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785D7" w14:textId="77777777" w:rsidR="00806826" w:rsidRDefault="00806826" w:rsidP="00FA6EFC"/>
    <w:p w14:paraId="086785D8" w14:textId="77777777" w:rsidR="009750C0" w:rsidRDefault="009750C0" w:rsidP="009750C0">
      <w:pPr>
        <w:jc w:val="center"/>
        <w:rPr>
          <w:b/>
        </w:rPr>
      </w:pPr>
      <w:r>
        <w:rPr>
          <w:b/>
        </w:rPr>
        <w:t>Table of Contents</w:t>
      </w:r>
    </w:p>
    <w:p w14:paraId="086785D9" w14:textId="77777777" w:rsidR="009750C0" w:rsidRDefault="009750C0"/>
    <w:p w14:paraId="086785DA" w14:textId="77777777" w:rsidR="009750C0" w:rsidRDefault="009750C0">
      <w:pPr>
        <w:rPr>
          <w:b/>
        </w:rPr>
      </w:pPr>
    </w:p>
    <w:p w14:paraId="086785DB" w14:textId="77777777" w:rsidR="009750C0" w:rsidRPr="009750C0" w:rsidRDefault="009750C0">
      <w:pPr>
        <w:rPr>
          <w:b/>
        </w:rPr>
      </w:pPr>
      <w:r w:rsidRPr="009750C0">
        <w:rPr>
          <w:b/>
        </w:rPr>
        <w:t>Chapter 1 – Executive Summary</w:t>
      </w:r>
    </w:p>
    <w:p w14:paraId="29DD6804" w14:textId="77777777" w:rsidR="004F12B2" w:rsidRDefault="004F12B2"/>
    <w:p w14:paraId="086785DC" w14:textId="77777777" w:rsidR="009750C0" w:rsidRDefault="009750C0">
      <w:r>
        <w:t>PFF Program Summary</w:t>
      </w:r>
    </w:p>
    <w:p w14:paraId="123838FB" w14:textId="77777777" w:rsidR="00817DF8" w:rsidRDefault="00817DF8"/>
    <w:p w14:paraId="086785DD" w14:textId="77777777" w:rsidR="009750C0" w:rsidRDefault="009750C0">
      <w:r>
        <w:t>PFF Fee Summary</w:t>
      </w:r>
    </w:p>
    <w:p w14:paraId="086785DE" w14:textId="77777777" w:rsidR="009750C0" w:rsidRDefault="009750C0"/>
    <w:p w14:paraId="086785DF" w14:textId="77777777" w:rsidR="009750C0" w:rsidRDefault="009750C0"/>
    <w:p w14:paraId="086785E0" w14:textId="24BB9159" w:rsidR="009750C0" w:rsidRPr="009750C0" w:rsidRDefault="009750C0">
      <w:pPr>
        <w:rPr>
          <w:b/>
        </w:rPr>
      </w:pPr>
      <w:r w:rsidRPr="009750C0">
        <w:rPr>
          <w:b/>
        </w:rPr>
        <w:t xml:space="preserve">Chapter </w:t>
      </w:r>
      <w:r>
        <w:rPr>
          <w:b/>
        </w:rPr>
        <w:t>2</w:t>
      </w:r>
      <w:r w:rsidRPr="009750C0">
        <w:rPr>
          <w:b/>
        </w:rPr>
        <w:t xml:space="preserve"> – PFF Program</w:t>
      </w:r>
      <w:r>
        <w:rPr>
          <w:b/>
        </w:rPr>
        <w:t xml:space="preserve"> </w:t>
      </w:r>
      <w:r w:rsidR="00E85679">
        <w:rPr>
          <w:b/>
        </w:rPr>
        <w:t>General Requirements</w:t>
      </w:r>
    </w:p>
    <w:p w14:paraId="27E6FFA5" w14:textId="77777777" w:rsidR="004F12B2" w:rsidRDefault="004F12B2"/>
    <w:p w14:paraId="086785E1" w14:textId="77777777" w:rsidR="009750C0" w:rsidRDefault="009750C0">
      <w:r>
        <w:t>PFIP Summary</w:t>
      </w:r>
    </w:p>
    <w:p w14:paraId="656B090F" w14:textId="77777777" w:rsidR="00817DF8" w:rsidRDefault="00817DF8"/>
    <w:p w14:paraId="086785E2" w14:textId="77777777" w:rsidR="009750C0" w:rsidRDefault="009750C0">
      <w:r>
        <w:t>PFF Summary</w:t>
      </w:r>
    </w:p>
    <w:p w14:paraId="20AF1E72" w14:textId="77777777" w:rsidR="00817DF8" w:rsidRDefault="00817DF8"/>
    <w:p w14:paraId="086785E3" w14:textId="28D11E54" w:rsidR="009750C0" w:rsidRDefault="00817DF8">
      <w:r>
        <w:t xml:space="preserve">Program </w:t>
      </w:r>
      <w:r w:rsidR="00E85679">
        <w:t>Goals</w:t>
      </w:r>
    </w:p>
    <w:p w14:paraId="0A5C421F" w14:textId="77777777" w:rsidR="00817DF8" w:rsidRDefault="00817DF8"/>
    <w:p w14:paraId="086785E4" w14:textId="1061598F" w:rsidR="009750C0" w:rsidRDefault="00AA1531">
      <w:r>
        <w:t xml:space="preserve">Program </w:t>
      </w:r>
      <w:r w:rsidR="009750C0">
        <w:t>Principles</w:t>
      </w:r>
    </w:p>
    <w:p w14:paraId="4AE812D8" w14:textId="7EB454BC" w:rsidR="004F12B2" w:rsidRDefault="004F12B2">
      <w:r>
        <w:tab/>
        <w:t>Financing</w:t>
      </w:r>
    </w:p>
    <w:p w14:paraId="0601660B" w14:textId="29228C73" w:rsidR="004F12B2" w:rsidRDefault="004F12B2">
      <w:r>
        <w:tab/>
        <w:t>Facility Planning</w:t>
      </w:r>
    </w:p>
    <w:p w14:paraId="01B58291" w14:textId="77777777" w:rsidR="00817DF8" w:rsidRDefault="00817DF8"/>
    <w:p w14:paraId="1B1FAC52" w14:textId="2B5EB052" w:rsidR="004F12B2" w:rsidRDefault="00AA1531">
      <w:r>
        <w:t xml:space="preserve">Program </w:t>
      </w:r>
      <w:r w:rsidR="004F12B2">
        <w:t>Implementation</w:t>
      </w:r>
    </w:p>
    <w:p w14:paraId="479B6849" w14:textId="77777777" w:rsidR="004F12B2" w:rsidRPr="004F12B2" w:rsidRDefault="004F12B2" w:rsidP="004F12B2">
      <w:pPr>
        <w:ind w:firstLine="720"/>
      </w:pPr>
      <w:r w:rsidRPr="004F12B2">
        <w:t>Transitioning Existing Projects</w:t>
      </w:r>
    </w:p>
    <w:p w14:paraId="2FFC99B4" w14:textId="77777777" w:rsidR="004F12B2" w:rsidRPr="004F12B2" w:rsidRDefault="004F12B2" w:rsidP="004F12B2">
      <w:r w:rsidRPr="004F12B2">
        <w:tab/>
        <w:t>Existing PFIP Liabilities</w:t>
      </w:r>
    </w:p>
    <w:p w14:paraId="6A9F03BE" w14:textId="77777777" w:rsidR="00817DF8" w:rsidRDefault="00817DF8"/>
    <w:p w14:paraId="086785E6" w14:textId="715F8B94" w:rsidR="009750C0" w:rsidRDefault="00AA1531">
      <w:r>
        <w:t xml:space="preserve">Program </w:t>
      </w:r>
      <w:r w:rsidR="009750C0">
        <w:t>Administration</w:t>
      </w:r>
    </w:p>
    <w:p w14:paraId="25C72558" w14:textId="690E38CB" w:rsidR="004F12B2" w:rsidRDefault="004F12B2" w:rsidP="004F12B2">
      <w:r>
        <w:tab/>
        <w:t>Payment of Fees</w:t>
      </w:r>
    </w:p>
    <w:p w14:paraId="74BF46DB" w14:textId="2B119119" w:rsidR="004F12B2" w:rsidRDefault="004F12B2" w:rsidP="004F12B2">
      <w:r>
        <w:tab/>
        <w:t>Fee Adjustments</w:t>
      </w:r>
    </w:p>
    <w:p w14:paraId="4A8DF320" w14:textId="7290D42C" w:rsidR="004F12B2" w:rsidRDefault="00817DF8" w:rsidP="004F12B2">
      <w:r>
        <w:tab/>
        <w:t>Staffing</w:t>
      </w:r>
    </w:p>
    <w:p w14:paraId="59DC773D" w14:textId="3EEB3D1D" w:rsidR="004F12B2" w:rsidRDefault="004F12B2" w:rsidP="004F12B2">
      <w:r>
        <w:tab/>
      </w:r>
      <w:r w:rsidR="00817DF8">
        <w:t>Program Updates</w:t>
      </w:r>
    </w:p>
    <w:p w14:paraId="797A9AC2" w14:textId="77777777" w:rsidR="00817DF8" w:rsidRDefault="00817DF8"/>
    <w:p w14:paraId="61944FE9" w14:textId="7AA7B9D8" w:rsidR="00817DF8" w:rsidRDefault="00817DF8">
      <w:r>
        <w:t>Program Policies</w:t>
      </w:r>
    </w:p>
    <w:p w14:paraId="2AF8842B" w14:textId="6F8FF730" w:rsidR="00E85679" w:rsidRDefault="00E85679" w:rsidP="00817DF8">
      <w:pPr>
        <w:ind w:firstLine="720"/>
      </w:pPr>
      <w:r>
        <w:t>Developer-</w:t>
      </w:r>
      <w:r w:rsidR="00AA1531">
        <w:t>Constructed</w:t>
      </w:r>
      <w:r>
        <w:t xml:space="preserve"> Facilities</w:t>
      </w:r>
    </w:p>
    <w:p w14:paraId="49EBF26F" w14:textId="270CDCBB" w:rsidR="004F12B2" w:rsidRDefault="004F12B2">
      <w:r>
        <w:tab/>
      </w:r>
      <w:r w:rsidR="00817DF8">
        <w:tab/>
      </w:r>
      <w:r>
        <w:t xml:space="preserve">Out-of-Sequence </w:t>
      </w:r>
      <w:r w:rsidR="00AA1531">
        <w:t>Construction</w:t>
      </w:r>
    </w:p>
    <w:p w14:paraId="651D0584" w14:textId="49C0C37C" w:rsidR="004F12B2" w:rsidRDefault="004F12B2">
      <w:r>
        <w:tab/>
      </w:r>
      <w:r w:rsidR="00817DF8">
        <w:tab/>
      </w:r>
      <w:r>
        <w:t>Upsizing</w:t>
      </w:r>
    </w:p>
    <w:p w14:paraId="157BCEFF" w14:textId="77777777" w:rsidR="00817DF8" w:rsidRDefault="00817DF8"/>
    <w:p w14:paraId="7F2B6626" w14:textId="5C6FBCDD" w:rsidR="00E85679" w:rsidRDefault="00E85679" w:rsidP="00817DF8">
      <w:pPr>
        <w:ind w:firstLine="720"/>
      </w:pPr>
      <w:r>
        <w:t>Reimbursement Policies</w:t>
      </w:r>
    </w:p>
    <w:p w14:paraId="186ED59E" w14:textId="5AE75E46" w:rsidR="009232D2" w:rsidRDefault="009232D2" w:rsidP="00817DF8">
      <w:pPr>
        <w:ind w:firstLine="720"/>
      </w:pPr>
      <w:r>
        <w:tab/>
        <w:t>Water</w:t>
      </w:r>
    </w:p>
    <w:p w14:paraId="1EAC8141" w14:textId="3E9DCA22" w:rsidR="009232D2" w:rsidRDefault="009232D2" w:rsidP="00817DF8">
      <w:pPr>
        <w:ind w:firstLine="720"/>
      </w:pPr>
      <w:r>
        <w:tab/>
        <w:t>Sewer</w:t>
      </w:r>
    </w:p>
    <w:p w14:paraId="520901FB" w14:textId="5A61AEE2" w:rsidR="009232D2" w:rsidRDefault="009232D2" w:rsidP="00817DF8">
      <w:pPr>
        <w:ind w:firstLine="720"/>
      </w:pPr>
      <w:r>
        <w:tab/>
        <w:t>Storm</w:t>
      </w:r>
    </w:p>
    <w:p w14:paraId="2C0579EE" w14:textId="77777777" w:rsidR="00817DF8" w:rsidRDefault="00817DF8"/>
    <w:p w14:paraId="086785E7" w14:textId="77777777" w:rsidR="009750C0" w:rsidRDefault="009750C0" w:rsidP="00817DF8">
      <w:pPr>
        <w:ind w:firstLine="720"/>
      </w:pPr>
      <w:r>
        <w:t>Existing Deficiencies</w:t>
      </w:r>
    </w:p>
    <w:p w14:paraId="086785E8" w14:textId="77777777" w:rsidR="009750C0" w:rsidRDefault="009750C0"/>
    <w:p w14:paraId="086785E9" w14:textId="77777777" w:rsidR="009750C0" w:rsidRDefault="009750C0"/>
    <w:p w14:paraId="0F918883" w14:textId="77777777" w:rsidR="00817DF8" w:rsidRDefault="00817DF8">
      <w:pPr>
        <w:rPr>
          <w:b/>
        </w:rPr>
      </w:pPr>
    </w:p>
    <w:p w14:paraId="1749A388" w14:textId="77777777" w:rsidR="00817DF8" w:rsidRDefault="00817DF8">
      <w:pPr>
        <w:rPr>
          <w:b/>
        </w:rPr>
      </w:pPr>
    </w:p>
    <w:p w14:paraId="2F1AE2EB" w14:textId="77777777" w:rsidR="00817DF8" w:rsidRDefault="00817DF8">
      <w:pPr>
        <w:rPr>
          <w:b/>
        </w:rPr>
      </w:pPr>
    </w:p>
    <w:p w14:paraId="086785EA" w14:textId="77777777" w:rsidR="009750C0" w:rsidRPr="009750C0" w:rsidRDefault="009750C0">
      <w:pPr>
        <w:rPr>
          <w:b/>
        </w:rPr>
      </w:pPr>
      <w:r w:rsidRPr="009750C0">
        <w:rPr>
          <w:b/>
        </w:rPr>
        <w:t xml:space="preserve">Chapter </w:t>
      </w:r>
      <w:r>
        <w:rPr>
          <w:b/>
        </w:rPr>
        <w:t>3</w:t>
      </w:r>
      <w:r w:rsidRPr="009750C0">
        <w:rPr>
          <w:b/>
        </w:rPr>
        <w:t xml:space="preserve"> – PFF Water</w:t>
      </w:r>
    </w:p>
    <w:p w14:paraId="16B7484C" w14:textId="77777777" w:rsidR="004F12B2" w:rsidRDefault="004F12B2"/>
    <w:p w14:paraId="086785EB" w14:textId="3B338170" w:rsidR="009750C0" w:rsidRDefault="00233515">
      <w:r>
        <w:t>Basis</w:t>
      </w:r>
    </w:p>
    <w:p w14:paraId="543A7C1A" w14:textId="11B33ABC" w:rsidR="0065139D" w:rsidRDefault="0065139D">
      <w:r>
        <w:tab/>
        <w:t>Master Plan Overview</w:t>
      </w:r>
    </w:p>
    <w:p w14:paraId="45604EB8" w14:textId="4DDACC39" w:rsidR="00F80F0B" w:rsidRDefault="00F80F0B">
      <w:r>
        <w:tab/>
      </w:r>
      <w:r>
        <w:tab/>
        <w:t>Planning Zones</w:t>
      </w:r>
    </w:p>
    <w:p w14:paraId="6B01D0A2" w14:textId="77777777" w:rsidR="00A20036" w:rsidRPr="00A20036" w:rsidRDefault="00A20036" w:rsidP="00A20036">
      <w:pPr>
        <w:ind w:left="720" w:firstLine="720"/>
      </w:pPr>
      <w:r w:rsidRPr="00A20036">
        <w:t xml:space="preserve">Service Methodology </w:t>
      </w:r>
    </w:p>
    <w:p w14:paraId="45EECDDB" w14:textId="7ECF249E" w:rsidR="00A20036" w:rsidRDefault="00F80F0B">
      <w:r>
        <w:tab/>
      </w:r>
      <w:r>
        <w:tab/>
        <w:t>Key Design Elements</w:t>
      </w:r>
    </w:p>
    <w:p w14:paraId="3544A2DC" w14:textId="369805B5" w:rsidR="0065139D" w:rsidRDefault="0065139D">
      <w:r>
        <w:tab/>
        <w:t>Future Service Projections</w:t>
      </w:r>
    </w:p>
    <w:p w14:paraId="6F6A28C8" w14:textId="3F86E909" w:rsidR="00817DF8" w:rsidRDefault="00817DF8">
      <w:r>
        <w:tab/>
      </w:r>
      <w:r>
        <w:tab/>
        <w:t>Undeveloped Acreage</w:t>
      </w:r>
    </w:p>
    <w:p w14:paraId="4540137F" w14:textId="78C553F9" w:rsidR="00817DF8" w:rsidRDefault="00817DF8">
      <w:r>
        <w:tab/>
      </w:r>
      <w:r>
        <w:tab/>
      </w:r>
      <w:r w:rsidR="00F80F0B">
        <w:t>Water Demand</w:t>
      </w:r>
      <w:r>
        <w:t xml:space="preserve"> Factors</w:t>
      </w:r>
    </w:p>
    <w:p w14:paraId="4266B1F1" w14:textId="04B9C4E1" w:rsidR="00F80F0B" w:rsidRDefault="00F80F0B">
      <w:r>
        <w:tab/>
      </w:r>
      <w:r>
        <w:tab/>
        <w:t>Future Water Demands</w:t>
      </w:r>
    </w:p>
    <w:p w14:paraId="636D340E" w14:textId="4E7F3364" w:rsidR="00817DF8" w:rsidRDefault="0065139D">
      <w:r>
        <w:tab/>
      </w:r>
      <w:r w:rsidR="00817DF8">
        <w:t>Future Facilities</w:t>
      </w:r>
    </w:p>
    <w:p w14:paraId="3F53886D" w14:textId="0612F75C" w:rsidR="00817DF8" w:rsidRDefault="00817DF8">
      <w:r>
        <w:tab/>
      </w:r>
      <w:r>
        <w:tab/>
        <w:t>Future Facilities Summary</w:t>
      </w:r>
    </w:p>
    <w:p w14:paraId="1FAF67A2" w14:textId="77777777" w:rsidR="00817DF8" w:rsidRDefault="00817DF8" w:rsidP="00E85679"/>
    <w:p w14:paraId="3A9A0D4A" w14:textId="3297121B" w:rsidR="00817DF8" w:rsidRDefault="00E85679">
      <w:r w:rsidRPr="00E85679">
        <w:t>Fees</w:t>
      </w:r>
    </w:p>
    <w:p w14:paraId="6F486BC0" w14:textId="176483C5" w:rsidR="008E57DF" w:rsidRDefault="008E57DF">
      <w:r>
        <w:tab/>
        <w:t>EDU calculation</w:t>
      </w:r>
    </w:p>
    <w:p w14:paraId="4F840945" w14:textId="27F5E87A" w:rsidR="008E57DF" w:rsidRDefault="008E57DF">
      <w:r>
        <w:tab/>
        <w:t>Non-PFF Fees &amp; PFF Fees</w:t>
      </w:r>
    </w:p>
    <w:p w14:paraId="2989D67B" w14:textId="77777777" w:rsidR="008E57DF" w:rsidRDefault="008E57DF"/>
    <w:p w14:paraId="086785EC" w14:textId="5566C95E" w:rsidR="009750C0" w:rsidRDefault="00817DF8">
      <w:r>
        <w:t>Construction</w:t>
      </w:r>
      <w:r w:rsidR="00E85679">
        <w:t xml:space="preserve"> Responsibilities</w:t>
      </w:r>
    </w:p>
    <w:p w14:paraId="353BE256" w14:textId="0991A6EF" w:rsidR="00817DF8" w:rsidRDefault="00817DF8">
      <w:r>
        <w:tab/>
        <w:t>City Responsibilities</w:t>
      </w:r>
    </w:p>
    <w:p w14:paraId="50167BA1" w14:textId="77339DC3" w:rsidR="00817DF8" w:rsidRDefault="00817DF8">
      <w:r>
        <w:tab/>
        <w:t>Developer Responsibilities</w:t>
      </w:r>
    </w:p>
    <w:p w14:paraId="521C8279" w14:textId="4F415EE2" w:rsidR="00E85679" w:rsidRDefault="00817DF8" w:rsidP="00817DF8">
      <w:pPr>
        <w:ind w:firstLine="720"/>
      </w:pPr>
      <w:r>
        <w:t>Construction Timing &amp; Sequencing</w:t>
      </w:r>
    </w:p>
    <w:p w14:paraId="086785EE" w14:textId="77777777" w:rsidR="009750C0" w:rsidRDefault="009750C0"/>
    <w:p w14:paraId="086785EF" w14:textId="77777777" w:rsidR="009750C0" w:rsidRDefault="009750C0"/>
    <w:p w14:paraId="086785F0" w14:textId="77777777" w:rsidR="009750C0" w:rsidRPr="009750C0" w:rsidRDefault="009750C0">
      <w:pPr>
        <w:rPr>
          <w:b/>
        </w:rPr>
      </w:pPr>
      <w:r w:rsidRPr="009750C0">
        <w:rPr>
          <w:b/>
        </w:rPr>
        <w:t xml:space="preserve">Chapter </w:t>
      </w:r>
      <w:r>
        <w:rPr>
          <w:b/>
        </w:rPr>
        <w:t>4</w:t>
      </w:r>
      <w:r w:rsidRPr="009750C0">
        <w:rPr>
          <w:b/>
        </w:rPr>
        <w:t xml:space="preserve"> – PFF Sewer</w:t>
      </w:r>
    </w:p>
    <w:p w14:paraId="0F2D7026" w14:textId="77777777" w:rsidR="004F12B2" w:rsidRDefault="004F12B2" w:rsidP="00E85679"/>
    <w:p w14:paraId="5CCF577D" w14:textId="77777777" w:rsidR="00817DF8" w:rsidRPr="00817DF8" w:rsidRDefault="00817DF8" w:rsidP="00817DF8">
      <w:r w:rsidRPr="00817DF8">
        <w:t>Basis</w:t>
      </w:r>
    </w:p>
    <w:p w14:paraId="195C2C81" w14:textId="77777777" w:rsidR="00817DF8" w:rsidRDefault="00817DF8" w:rsidP="00817DF8">
      <w:r w:rsidRPr="00817DF8">
        <w:tab/>
        <w:t>Master Plan Overview</w:t>
      </w:r>
    </w:p>
    <w:p w14:paraId="65C2AB6D" w14:textId="46F7388B" w:rsidR="00F80F0B" w:rsidRDefault="00F80F0B" w:rsidP="00817DF8">
      <w:r>
        <w:tab/>
      </w:r>
      <w:r>
        <w:tab/>
        <w:t>Planning Zones</w:t>
      </w:r>
    </w:p>
    <w:p w14:paraId="36C9BBDA" w14:textId="77777777" w:rsidR="00A20036" w:rsidRPr="00817DF8" w:rsidRDefault="00A20036" w:rsidP="00A20036">
      <w:pPr>
        <w:ind w:left="720" w:firstLine="720"/>
      </w:pPr>
      <w:r w:rsidRPr="00817DF8">
        <w:t xml:space="preserve">Service Methodology </w:t>
      </w:r>
    </w:p>
    <w:p w14:paraId="5F597C32" w14:textId="11C259A1" w:rsidR="00A20036" w:rsidRPr="00817DF8" w:rsidRDefault="00A20036" w:rsidP="00817DF8">
      <w:r w:rsidRPr="00817DF8">
        <w:tab/>
      </w:r>
      <w:r w:rsidRPr="00817DF8">
        <w:tab/>
      </w:r>
      <w:r w:rsidR="00F80F0B">
        <w:t>Key Design Elements</w:t>
      </w:r>
    </w:p>
    <w:p w14:paraId="04D50098" w14:textId="77777777" w:rsidR="00817DF8" w:rsidRDefault="00817DF8" w:rsidP="00817DF8">
      <w:r w:rsidRPr="00817DF8">
        <w:tab/>
        <w:t>Future Service Projections</w:t>
      </w:r>
    </w:p>
    <w:p w14:paraId="7A8482B6" w14:textId="77777777" w:rsidR="00817DF8" w:rsidRPr="00817DF8" w:rsidRDefault="00817DF8" w:rsidP="00817DF8">
      <w:r w:rsidRPr="00817DF8">
        <w:tab/>
      </w:r>
      <w:r w:rsidRPr="00817DF8">
        <w:tab/>
        <w:t>Undeveloped Acreage</w:t>
      </w:r>
    </w:p>
    <w:p w14:paraId="489770DF" w14:textId="3C263959" w:rsidR="00817DF8" w:rsidRDefault="00817DF8" w:rsidP="00817DF8">
      <w:r w:rsidRPr="00817DF8">
        <w:tab/>
      </w:r>
      <w:r w:rsidRPr="00817DF8">
        <w:tab/>
      </w:r>
      <w:r w:rsidR="00F80F0B">
        <w:t xml:space="preserve">Sewer </w:t>
      </w:r>
      <w:r w:rsidRPr="00817DF8">
        <w:t>Generation Factors</w:t>
      </w:r>
    </w:p>
    <w:p w14:paraId="20B0DD4B" w14:textId="1C2A3A8B" w:rsidR="00F80F0B" w:rsidRPr="00817DF8" w:rsidRDefault="00F80F0B" w:rsidP="00817DF8">
      <w:r>
        <w:tab/>
      </w:r>
      <w:r>
        <w:tab/>
        <w:t>Future Sewer Generation</w:t>
      </w:r>
    </w:p>
    <w:p w14:paraId="74D1EC28" w14:textId="77777777" w:rsidR="00817DF8" w:rsidRPr="00817DF8" w:rsidRDefault="00817DF8" w:rsidP="00817DF8">
      <w:r w:rsidRPr="00817DF8">
        <w:tab/>
        <w:t>Future Facilities</w:t>
      </w:r>
    </w:p>
    <w:p w14:paraId="2EB0BC14" w14:textId="77777777" w:rsidR="00817DF8" w:rsidRPr="00817DF8" w:rsidRDefault="00817DF8" w:rsidP="00817DF8">
      <w:r w:rsidRPr="00817DF8">
        <w:tab/>
      </w:r>
      <w:r w:rsidRPr="00817DF8">
        <w:tab/>
        <w:t>Future Facilities Summary</w:t>
      </w:r>
    </w:p>
    <w:p w14:paraId="4D2C27A7" w14:textId="77777777" w:rsidR="00817DF8" w:rsidRPr="00817DF8" w:rsidRDefault="00817DF8" w:rsidP="00817DF8"/>
    <w:p w14:paraId="31FA0A16" w14:textId="77777777" w:rsidR="00817DF8" w:rsidRPr="00817DF8" w:rsidRDefault="00817DF8" w:rsidP="00817DF8">
      <w:r w:rsidRPr="00817DF8">
        <w:t>Fees</w:t>
      </w:r>
    </w:p>
    <w:p w14:paraId="4380469E" w14:textId="77777777" w:rsidR="008E57DF" w:rsidRPr="008E57DF" w:rsidRDefault="008E57DF" w:rsidP="008E57DF">
      <w:pPr>
        <w:ind w:firstLine="720"/>
      </w:pPr>
      <w:r w:rsidRPr="008E57DF">
        <w:t>EDU calculation</w:t>
      </w:r>
    </w:p>
    <w:p w14:paraId="2B21F577" w14:textId="77777777" w:rsidR="008E57DF" w:rsidRPr="008E57DF" w:rsidRDefault="008E57DF" w:rsidP="008E57DF">
      <w:r w:rsidRPr="008E57DF">
        <w:tab/>
        <w:t>Non-PFF Fees &amp; PFF Fees</w:t>
      </w:r>
    </w:p>
    <w:p w14:paraId="6061AE5B" w14:textId="77777777" w:rsidR="00817DF8" w:rsidRPr="00817DF8" w:rsidRDefault="00817DF8" w:rsidP="00817DF8"/>
    <w:p w14:paraId="418D9332" w14:textId="77777777" w:rsidR="008E57DF" w:rsidRDefault="008E57DF" w:rsidP="00817DF8"/>
    <w:p w14:paraId="1E6AB406" w14:textId="77777777" w:rsidR="00817DF8" w:rsidRPr="00817DF8" w:rsidRDefault="00817DF8" w:rsidP="00817DF8">
      <w:r w:rsidRPr="00817DF8">
        <w:lastRenderedPageBreak/>
        <w:t>Construction Responsibilities</w:t>
      </w:r>
    </w:p>
    <w:p w14:paraId="7E891148" w14:textId="77777777" w:rsidR="00817DF8" w:rsidRPr="00817DF8" w:rsidRDefault="00817DF8" w:rsidP="00817DF8">
      <w:r w:rsidRPr="00817DF8">
        <w:tab/>
        <w:t>City Responsibilities</w:t>
      </w:r>
    </w:p>
    <w:p w14:paraId="6B6905D1" w14:textId="77777777" w:rsidR="00817DF8" w:rsidRPr="00817DF8" w:rsidRDefault="00817DF8" w:rsidP="00817DF8">
      <w:r w:rsidRPr="00817DF8">
        <w:tab/>
        <w:t>Developer Responsibilities</w:t>
      </w:r>
    </w:p>
    <w:p w14:paraId="37111D22" w14:textId="77777777" w:rsidR="00817DF8" w:rsidRPr="00817DF8" w:rsidRDefault="00817DF8" w:rsidP="008E551D">
      <w:pPr>
        <w:ind w:firstLine="720"/>
      </w:pPr>
      <w:r w:rsidRPr="00817DF8">
        <w:t>Construction Timing &amp; Sequencing</w:t>
      </w:r>
    </w:p>
    <w:p w14:paraId="086785F4" w14:textId="77777777" w:rsidR="009750C0" w:rsidRDefault="009750C0"/>
    <w:p w14:paraId="64EDF9E4" w14:textId="77777777" w:rsidR="00817DF8" w:rsidRDefault="00817DF8"/>
    <w:p w14:paraId="16E81CC8" w14:textId="77777777" w:rsidR="00817DF8" w:rsidRDefault="00817DF8"/>
    <w:p w14:paraId="086785F6" w14:textId="77777777" w:rsidR="009750C0" w:rsidRPr="009750C0" w:rsidRDefault="009750C0">
      <w:pPr>
        <w:rPr>
          <w:b/>
        </w:rPr>
      </w:pPr>
      <w:r w:rsidRPr="009750C0">
        <w:rPr>
          <w:b/>
        </w:rPr>
        <w:t xml:space="preserve">Chapter </w:t>
      </w:r>
      <w:r>
        <w:rPr>
          <w:b/>
        </w:rPr>
        <w:t>5</w:t>
      </w:r>
      <w:r w:rsidRPr="009750C0">
        <w:rPr>
          <w:b/>
        </w:rPr>
        <w:t xml:space="preserve"> – PFF Storm Drainage</w:t>
      </w:r>
    </w:p>
    <w:p w14:paraId="6D93AD9B" w14:textId="77777777" w:rsidR="004F12B2" w:rsidRDefault="004F12B2" w:rsidP="00E85679"/>
    <w:p w14:paraId="46209553" w14:textId="77777777" w:rsidR="00817DF8" w:rsidRPr="00817DF8" w:rsidRDefault="00817DF8" w:rsidP="00817DF8">
      <w:r w:rsidRPr="00817DF8">
        <w:t>Basis</w:t>
      </w:r>
    </w:p>
    <w:p w14:paraId="6B0D7D32" w14:textId="77777777" w:rsidR="00817DF8" w:rsidRDefault="00817DF8" w:rsidP="00817DF8">
      <w:r w:rsidRPr="00817DF8">
        <w:tab/>
        <w:t>Master Plan Overview</w:t>
      </w:r>
    </w:p>
    <w:p w14:paraId="1B149FF8" w14:textId="126D6A30" w:rsidR="00F80F0B" w:rsidRDefault="00F80F0B" w:rsidP="00817DF8">
      <w:r>
        <w:tab/>
      </w:r>
      <w:r>
        <w:tab/>
        <w:t>Planning Zones</w:t>
      </w:r>
    </w:p>
    <w:p w14:paraId="49F57F6C" w14:textId="77777777" w:rsidR="00A20036" w:rsidRPr="00817DF8" w:rsidRDefault="00A20036" w:rsidP="00A20036">
      <w:pPr>
        <w:ind w:left="720" w:firstLine="720"/>
      </w:pPr>
      <w:r w:rsidRPr="00817DF8">
        <w:t xml:space="preserve">Service Methodology </w:t>
      </w:r>
    </w:p>
    <w:p w14:paraId="5463238D" w14:textId="2D6899A6" w:rsidR="00A20036" w:rsidRPr="00817DF8" w:rsidRDefault="00A20036" w:rsidP="00817DF8">
      <w:r w:rsidRPr="00817DF8">
        <w:tab/>
      </w:r>
      <w:r w:rsidRPr="00817DF8">
        <w:tab/>
        <w:t>Key Design Elem</w:t>
      </w:r>
      <w:r>
        <w:t>ents/Assumptions</w:t>
      </w:r>
    </w:p>
    <w:p w14:paraId="41B397CF" w14:textId="77777777" w:rsidR="00817DF8" w:rsidRDefault="00817DF8" w:rsidP="00817DF8">
      <w:r w:rsidRPr="00817DF8">
        <w:tab/>
        <w:t>Future Service Projections</w:t>
      </w:r>
    </w:p>
    <w:p w14:paraId="21D3C3C8" w14:textId="77777777" w:rsidR="00817DF8" w:rsidRPr="00817DF8" w:rsidRDefault="00817DF8" w:rsidP="00817DF8">
      <w:r w:rsidRPr="00817DF8">
        <w:tab/>
      </w:r>
      <w:r w:rsidRPr="00817DF8">
        <w:tab/>
        <w:t>Undeveloped Acreage</w:t>
      </w:r>
    </w:p>
    <w:p w14:paraId="540A927E" w14:textId="38356E27" w:rsidR="00817DF8" w:rsidRDefault="00817DF8" w:rsidP="00817DF8">
      <w:r w:rsidRPr="00817DF8">
        <w:tab/>
      </w:r>
      <w:r w:rsidRPr="00817DF8">
        <w:tab/>
      </w:r>
      <w:r w:rsidR="00F80F0B">
        <w:t>Runoff Coefficients</w:t>
      </w:r>
    </w:p>
    <w:p w14:paraId="54D987A3" w14:textId="105EE58A" w:rsidR="00F80F0B" w:rsidRPr="00817DF8" w:rsidRDefault="00F80F0B" w:rsidP="00817DF8">
      <w:r>
        <w:tab/>
      </w:r>
      <w:r>
        <w:tab/>
        <w:t>Future Runoff Estimate</w:t>
      </w:r>
    </w:p>
    <w:p w14:paraId="34A2C683" w14:textId="77777777" w:rsidR="00817DF8" w:rsidRPr="00817DF8" w:rsidRDefault="00817DF8" w:rsidP="00817DF8">
      <w:r w:rsidRPr="00817DF8">
        <w:tab/>
        <w:t>Future Facilities</w:t>
      </w:r>
    </w:p>
    <w:p w14:paraId="6BB88219" w14:textId="77777777" w:rsidR="00817DF8" w:rsidRPr="00817DF8" w:rsidRDefault="00817DF8" w:rsidP="00817DF8">
      <w:r w:rsidRPr="00817DF8">
        <w:tab/>
      </w:r>
      <w:r w:rsidRPr="00817DF8">
        <w:tab/>
        <w:t>Future Facilities Summary</w:t>
      </w:r>
    </w:p>
    <w:p w14:paraId="2063E74E" w14:textId="77777777" w:rsidR="00817DF8" w:rsidRPr="00817DF8" w:rsidRDefault="00817DF8" w:rsidP="00817DF8"/>
    <w:p w14:paraId="33AD6D3C" w14:textId="77777777" w:rsidR="00817DF8" w:rsidRPr="00817DF8" w:rsidRDefault="00817DF8" w:rsidP="00817DF8">
      <w:r w:rsidRPr="00817DF8">
        <w:t>Fees</w:t>
      </w:r>
    </w:p>
    <w:p w14:paraId="6DD64FFE" w14:textId="77777777" w:rsidR="008E57DF" w:rsidRDefault="008E57DF" w:rsidP="008E57DF">
      <w:pPr>
        <w:ind w:firstLine="720"/>
      </w:pPr>
      <w:r>
        <w:t>EDU calculation</w:t>
      </w:r>
    </w:p>
    <w:p w14:paraId="51C7B1DE" w14:textId="77777777" w:rsidR="008E57DF" w:rsidRDefault="008E57DF" w:rsidP="008E57DF">
      <w:r>
        <w:tab/>
        <w:t>Non-PFF Fees &amp; PFF Fees</w:t>
      </w:r>
    </w:p>
    <w:p w14:paraId="1F445EBB" w14:textId="77777777" w:rsidR="00817DF8" w:rsidRPr="00817DF8" w:rsidRDefault="00817DF8" w:rsidP="00817DF8"/>
    <w:p w14:paraId="1CF2EDCC" w14:textId="77777777" w:rsidR="00817DF8" w:rsidRPr="00817DF8" w:rsidRDefault="00817DF8" w:rsidP="00817DF8">
      <w:r w:rsidRPr="00817DF8">
        <w:t>Construction Responsibilities</w:t>
      </w:r>
    </w:p>
    <w:p w14:paraId="2E9977FD" w14:textId="77777777" w:rsidR="00817DF8" w:rsidRPr="00817DF8" w:rsidRDefault="00817DF8" w:rsidP="00817DF8">
      <w:r w:rsidRPr="00817DF8">
        <w:tab/>
        <w:t>City Responsibilities</w:t>
      </w:r>
    </w:p>
    <w:p w14:paraId="509CE652" w14:textId="77777777" w:rsidR="00817DF8" w:rsidRPr="00817DF8" w:rsidRDefault="00817DF8" w:rsidP="00817DF8">
      <w:r w:rsidRPr="00817DF8">
        <w:tab/>
        <w:t>Developer Responsibilities</w:t>
      </w:r>
    </w:p>
    <w:p w14:paraId="2E3CC795" w14:textId="77777777" w:rsidR="00817DF8" w:rsidRPr="00817DF8" w:rsidRDefault="00817DF8" w:rsidP="008E551D">
      <w:pPr>
        <w:ind w:firstLine="720"/>
      </w:pPr>
      <w:r w:rsidRPr="00817DF8">
        <w:t>Construction Timing &amp; Sequencing</w:t>
      </w:r>
    </w:p>
    <w:p w14:paraId="086785FB" w14:textId="77777777" w:rsidR="008B5A4B" w:rsidRDefault="008B5A4B"/>
    <w:p w14:paraId="3186E32A" w14:textId="77777777" w:rsidR="00817DF8" w:rsidRDefault="00817DF8" w:rsidP="008B5A4B">
      <w:pPr>
        <w:rPr>
          <w:b/>
        </w:rPr>
      </w:pPr>
    </w:p>
    <w:p w14:paraId="086785FC" w14:textId="77777777" w:rsidR="008B5A4B" w:rsidRPr="009750C0" w:rsidRDefault="008B5A4B" w:rsidP="008B5A4B">
      <w:pPr>
        <w:rPr>
          <w:b/>
        </w:rPr>
      </w:pPr>
      <w:r w:rsidRPr="009750C0">
        <w:rPr>
          <w:b/>
        </w:rPr>
        <w:t xml:space="preserve">Chapter </w:t>
      </w:r>
      <w:r>
        <w:rPr>
          <w:b/>
        </w:rPr>
        <w:t>6</w:t>
      </w:r>
      <w:r w:rsidRPr="009750C0">
        <w:rPr>
          <w:b/>
        </w:rPr>
        <w:t xml:space="preserve"> – PFF </w:t>
      </w:r>
      <w:r>
        <w:rPr>
          <w:b/>
        </w:rPr>
        <w:t>Transportation (not included in this report)</w:t>
      </w:r>
    </w:p>
    <w:p w14:paraId="79DBFA3C" w14:textId="77777777" w:rsidR="004F12B2" w:rsidRPr="00817DF8" w:rsidRDefault="004F12B2" w:rsidP="00E85679"/>
    <w:p w14:paraId="017E5FD9" w14:textId="77777777" w:rsidR="00817DF8" w:rsidRPr="00817DF8" w:rsidRDefault="00817DF8" w:rsidP="00817DF8">
      <w:r w:rsidRPr="00817DF8">
        <w:t>Basis</w:t>
      </w:r>
    </w:p>
    <w:p w14:paraId="682FC978" w14:textId="77777777" w:rsidR="00817DF8" w:rsidRDefault="00817DF8" w:rsidP="00817DF8">
      <w:r w:rsidRPr="00817DF8">
        <w:tab/>
        <w:t>Master Plan Overview</w:t>
      </w:r>
    </w:p>
    <w:p w14:paraId="239888B8" w14:textId="4A93BFC7" w:rsidR="00F80F0B" w:rsidRDefault="00F80F0B" w:rsidP="00817DF8">
      <w:r>
        <w:tab/>
      </w:r>
      <w:r>
        <w:tab/>
        <w:t>Planning Zones</w:t>
      </w:r>
    </w:p>
    <w:p w14:paraId="7057A372" w14:textId="77777777" w:rsidR="00A20036" w:rsidRPr="00817DF8" w:rsidRDefault="00A20036" w:rsidP="00A20036">
      <w:pPr>
        <w:ind w:left="720" w:firstLine="720"/>
      </w:pPr>
      <w:r w:rsidRPr="00817DF8">
        <w:t xml:space="preserve">Service Methodology </w:t>
      </w:r>
    </w:p>
    <w:p w14:paraId="20DB3DC3" w14:textId="0E3BA640" w:rsidR="00A20036" w:rsidRPr="00817DF8" w:rsidRDefault="00A20036" w:rsidP="00817DF8">
      <w:r w:rsidRPr="00817DF8">
        <w:tab/>
      </w:r>
      <w:r w:rsidRPr="00817DF8">
        <w:tab/>
      </w:r>
      <w:r>
        <w:t>Key Design Elements/Assumptions</w:t>
      </w:r>
    </w:p>
    <w:p w14:paraId="158529B4" w14:textId="77777777" w:rsidR="00817DF8" w:rsidRDefault="00817DF8" w:rsidP="00817DF8">
      <w:r w:rsidRPr="00817DF8">
        <w:tab/>
        <w:t>Future Service Projections</w:t>
      </w:r>
    </w:p>
    <w:p w14:paraId="309D9EAE" w14:textId="77777777" w:rsidR="00817DF8" w:rsidRPr="00817DF8" w:rsidRDefault="00817DF8" w:rsidP="00817DF8">
      <w:r w:rsidRPr="00817DF8">
        <w:tab/>
      </w:r>
      <w:r w:rsidRPr="00817DF8">
        <w:tab/>
        <w:t>Undeveloped Acreage</w:t>
      </w:r>
    </w:p>
    <w:p w14:paraId="29DD4D35" w14:textId="1B41F2CF" w:rsidR="00817DF8" w:rsidRDefault="00817DF8" w:rsidP="00817DF8">
      <w:r w:rsidRPr="00817DF8">
        <w:tab/>
      </w:r>
      <w:r w:rsidRPr="00817DF8">
        <w:tab/>
      </w:r>
      <w:r w:rsidR="00F80F0B">
        <w:t>Trip</w:t>
      </w:r>
      <w:r w:rsidRPr="00817DF8">
        <w:t xml:space="preserve"> Factors</w:t>
      </w:r>
    </w:p>
    <w:p w14:paraId="760E3CDD" w14:textId="41855569" w:rsidR="00F80F0B" w:rsidRPr="00817DF8" w:rsidRDefault="00F80F0B" w:rsidP="00817DF8">
      <w:r>
        <w:tab/>
      </w:r>
      <w:r>
        <w:tab/>
        <w:t>Future Trips</w:t>
      </w:r>
    </w:p>
    <w:p w14:paraId="29E7B57C" w14:textId="77777777" w:rsidR="00817DF8" w:rsidRPr="00817DF8" w:rsidRDefault="00817DF8" w:rsidP="00817DF8">
      <w:r w:rsidRPr="00817DF8">
        <w:tab/>
        <w:t>Future Facilities</w:t>
      </w:r>
    </w:p>
    <w:p w14:paraId="758DB887" w14:textId="77777777" w:rsidR="00817DF8" w:rsidRPr="00817DF8" w:rsidRDefault="00817DF8" w:rsidP="00817DF8">
      <w:r w:rsidRPr="00817DF8">
        <w:tab/>
      </w:r>
      <w:r w:rsidRPr="00817DF8">
        <w:tab/>
        <w:t>Future Facilities Summary</w:t>
      </w:r>
    </w:p>
    <w:p w14:paraId="58ED0156" w14:textId="77777777" w:rsidR="00817DF8" w:rsidRPr="00817DF8" w:rsidRDefault="00817DF8" w:rsidP="00817DF8"/>
    <w:p w14:paraId="4E4BBD7B" w14:textId="77777777" w:rsidR="008E57DF" w:rsidRDefault="008E57DF" w:rsidP="00817DF8"/>
    <w:p w14:paraId="17592878" w14:textId="77777777" w:rsidR="00817DF8" w:rsidRPr="00817DF8" w:rsidRDefault="00817DF8" w:rsidP="00817DF8">
      <w:r w:rsidRPr="00817DF8">
        <w:lastRenderedPageBreak/>
        <w:t>Fees</w:t>
      </w:r>
    </w:p>
    <w:p w14:paraId="48167B44" w14:textId="77777777" w:rsidR="008E57DF" w:rsidRPr="008E57DF" w:rsidRDefault="008E57DF" w:rsidP="008E57DF">
      <w:pPr>
        <w:ind w:firstLine="720"/>
      </w:pPr>
      <w:r w:rsidRPr="008E57DF">
        <w:t>EDU calculation</w:t>
      </w:r>
    </w:p>
    <w:p w14:paraId="2183CE39" w14:textId="77777777" w:rsidR="008E57DF" w:rsidRPr="008E57DF" w:rsidRDefault="008E57DF" w:rsidP="008E57DF">
      <w:r w:rsidRPr="008E57DF">
        <w:tab/>
        <w:t>Non-PFF Fees &amp; PFF Fees</w:t>
      </w:r>
    </w:p>
    <w:p w14:paraId="52725078" w14:textId="77777777" w:rsidR="00817DF8" w:rsidRPr="00817DF8" w:rsidRDefault="00817DF8" w:rsidP="00817DF8"/>
    <w:p w14:paraId="0685F360" w14:textId="77777777" w:rsidR="00817DF8" w:rsidRPr="00817DF8" w:rsidRDefault="00817DF8" w:rsidP="00817DF8">
      <w:r w:rsidRPr="00817DF8">
        <w:t>Construction Responsibilities</w:t>
      </w:r>
    </w:p>
    <w:p w14:paraId="5BD64CF1" w14:textId="77777777" w:rsidR="00817DF8" w:rsidRPr="00817DF8" w:rsidRDefault="00817DF8" w:rsidP="00817DF8">
      <w:r w:rsidRPr="00817DF8">
        <w:tab/>
        <w:t>City Responsibilities</w:t>
      </w:r>
    </w:p>
    <w:p w14:paraId="475293B0" w14:textId="77777777" w:rsidR="00817DF8" w:rsidRPr="00817DF8" w:rsidRDefault="00817DF8" w:rsidP="00817DF8">
      <w:r w:rsidRPr="00817DF8">
        <w:tab/>
        <w:t>Developer Responsibilities</w:t>
      </w:r>
    </w:p>
    <w:p w14:paraId="45F8B47C" w14:textId="77777777" w:rsidR="00817DF8" w:rsidRPr="00817DF8" w:rsidRDefault="00817DF8" w:rsidP="008E551D">
      <w:pPr>
        <w:ind w:firstLine="720"/>
      </w:pPr>
      <w:r w:rsidRPr="00817DF8">
        <w:t>Construction Timing &amp; Sequencing</w:t>
      </w:r>
    </w:p>
    <w:p w14:paraId="08678600" w14:textId="40F1C790" w:rsidR="000B4A22" w:rsidRDefault="009750C0" w:rsidP="006F5399">
      <w:pPr>
        <w:jc w:val="center"/>
        <w:rPr>
          <w:b/>
        </w:rPr>
      </w:pPr>
      <w:r>
        <w:rPr>
          <w:b/>
        </w:rPr>
        <w:br w:type="page"/>
      </w:r>
      <w:r w:rsidRPr="009750C0">
        <w:rPr>
          <w:b/>
        </w:rPr>
        <w:lastRenderedPageBreak/>
        <w:t xml:space="preserve">CHAPTER </w:t>
      </w:r>
      <w:r w:rsidR="000B4A22">
        <w:rPr>
          <w:b/>
        </w:rPr>
        <w:t>1</w:t>
      </w:r>
      <w:r w:rsidRPr="009750C0">
        <w:rPr>
          <w:b/>
        </w:rPr>
        <w:t xml:space="preserve"> – </w:t>
      </w:r>
      <w:r w:rsidR="000B4A22">
        <w:rPr>
          <w:b/>
        </w:rPr>
        <w:t>EXECUTIVE SUMMARY</w:t>
      </w:r>
    </w:p>
    <w:p w14:paraId="08678601" w14:textId="77777777" w:rsidR="000B4A22" w:rsidRDefault="000B4A22"/>
    <w:p w14:paraId="08678602" w14:textId="77777777" w:rsidR="000B4A22" w:rsidRDefault="000B4A22"/>
    <w:p w14:paraId="08678603" w14:textId="77777777" w:rsidR="000B4A22" w:rsidRDefault="000B4A22"/>
    <w:p w14:paraId="08678604" w14:textId="77777777" w:rsidR="000B4A22" w:rsidRPr="000B4A22" w:rsidRDefault="000B4A22">
      <w:pPr>
        <w:rPr>
          <w:b/>
        </w:rPr>
      </w:pPr>
      <w:r w:rsidRPr="000B4A22">
        <w:rPr>
          <w:b/>
        </w:rPr>
        <w:t>A.</w:t>
      </w:r>
      <w:r w:rsidRPr="000B4A22">
        <w:rPr>
          <w:b/>
        </w:rPr>
        <w:tab/>
        <w:t>PFF PROGRAM SUMMARY</w:t>
      </w:r>
    </w:p>
    <w:p w14:paraId="08678605" w14:textId="77777777" w:rsidR="000B4A22" w:rsidRDefault="000B4A22"/>
    <w:p w14:paraId="08678606" w14:textId="77777777" w:rsidR="000B4A22" w:rsidRDefault="000B4A22"/>
    <w:p w14:paraId="6C91DBDC" w14:textId="77777777" w:rsidR="00E85679" w:rsidRPr="00E85679" w:rsidRDefault="00E85679" w:rsidP="00E85679"/>
    <w:p w14:paraId="32AC7D9C" w14:textId="77777777" w:rsidR="00E85679" w:rsidRPr="00E85679" w:rsidRDefault="00E85679" w:rsidP="00E85679">
      <w:r w:rsidRPr="00E85679">
        <w:t>The City will manage the funding and construction of the major facilities.  Developers will still be responsible to construct some utility infrastructure as described elsewhere in this report.    Developers in most cases will simply pay their proportionate share to reimburse the City for the cost to finance and construct infrastructure needed for growth.</w:t>
      </w:r>
    </w:p>
    <w:p w14:paraId="08678607" w14:textId="77777777" w:rsidR="000B4A22" w:rsidRDefault="000B4A22"/>
    <w:p w14:paraId="08678608" w14:textId="77777777" w:rsidR="000B4A22" w:rsidRDefault="000B4A22"/>
    <w:p w14:paraId="08678609" w14:textId="77777777" w:rsidR="000B4A22" w:rsidRPr="000B4A22" w:rsidRDefault="000B4A22" w:rsidP="000B4A22">
      <w:pPr>
        <w:rPr>
          <w:b/>
        </w:rPr>
      </w:pPr>
      <w:r>
        <w:rPr>
          <w:b/>
        </w:rPr>
        <w:t>B</w:t>
      </w:r>
      <w:r w:rsidRPr="000B4A22">
        <w:rPr>
          <w:b/>
        </w:rPr>
        <w:t>.</w:t>
      </w:r>
      <w:r w:rsidRPr="000B4A22">
        <w:rPr>
          <w:b/>
        </w:rPr>
        <w:tab/>
        <w:t>SUMMARY OF PFF FEES</w:t>
      </w:r>
    </w:p>
    <w:p w14:paraId="0867860A" w14:textId="77777777" w:rsidR="000B4A22" w:rsidRPr="000B4A22" w:rsidRDefault="000B4A22" w:rsidP="000B4A22">
      <w:pPr>
        <w:rPr>
          <w:b/>
        </w:rPr>
      </w:pPr>
    </w:p>
    <w:p w14:paraId="0867860B" w14:textId="77777777" w:rsidR="009750C0" w:rsidRPr="000B4A22" w:rsidRDefault="000B4A22" w:rsidP="000B4A22">
      <w:r w:rsidRPr="000B4A22">
        <w:t>Fees for major water, sewer and storm drainage infrastructure are based upon the capacity provided by each facility, the users’ anticipated demand, and the engineer’s current opinion of probable costs as outlined in this Report.  A summary of all PFF fees are summarized below:</w:t>
      </w:r>
      <w:r w:rsidR="009750C0" w:rsidRPr="000B4A22">
        <w:br w:type="page"/>
      </w:r>
    </w:p>
    <w:p w14:paraId="0867860D" w14:textId="77777777" w:rsidR="009750C0" w:rsidRDefault="009750C0">
      <w:pPr>
        <w:rPr>
          <w:b/>
        </w:rPr>
      </w:pPr>
    </w:p>
    <w:p w14:paraId="0867860E" w14:textId="77777777" w:rsidR="009750C0" w:rsidRDefault="009750C0" w:rsidP="009750C0">
      <w:pPr>
        <w:jc w:val="center"/>
        <w:rPr>
          <w:b/>
        </w:rPr>
      </w:pPr>
      <w:r>
        <w:rPr>
          <w:b/>
        </w:rPr>
        <w:t>CHAPTER 2 – PFF PROGRAM OVERVIEW</w:t>
      </w:r>
    </w:p>
    <w:p w14:paraId="0867860F" w14:textId="77777777" w:rsidR="009750C0" w:rsidRDefault="009750C0" w:rsidP="00FA6EFC">
      <w:pPr>
        <w:rPr>
          <w:b/>
        </w:rPr>
      </w:pPr>
    </w:p>
    <w:p w14:paraId="08678610" w14:textId="77777777" w:rsidR="009750C0" w:rsidRDefault="009750C0" w:rsidP="00FA6EFC">
      <w:pPr>
        <w:rPr>
          <w:b/>
        </w:rPr>
      </w:pPr>
    </w:p>
    <w:p w14:paraId="08678611" w14:textId="77777777" w:rsidR="00806826" w:rsidRPr="00806826" w:rsidRDefault="00806826" w:rsidP="00FA6EFC">
      <w:pPr>
        <w:rPr>
          <w:b/>
        </w:rPr>
      </w:pPr>
      <w:r w:rsidRPr="00806826">
        <w:rPr>
          <w:b/>
        </w:rPr>
        <w:t>A.</w:t>
      </w:r>
      <w:r w:rsidRPr="00806826">
        <w:rPr>
          <w:b/>
        </w:rPr>
        <w:tab/>
        <w:t>SUMMARY OF THE PFIP</w:t>
      </w:r>
    </w:p>
    <w:p w14:paraId="08678612" w14:textId="77777777" w:rsidR="00806826" w:rsidRDefault="00806826" w:rsidP="00FA6EFC"/>
    <w:p w14:paraId="08678613" w14:textId="77777777" w:rsidR="00FA6EFC" w:rsidRDefault="00FA6EFC" w:rsidP="00FA6EFC">
      <w:r>
        <w:t xml:space="preserve">The City of Manteca (City) developed the Public Facilities Implementation Plan (PFIP) as the implementing program for specific public infrastructure policies identified in the City’s General Plan.  When it was originally adopted in 1993, the purpose of the PFIP was to ensure that certain public infrastructure needed for growth – namely water, wastewater, storm drainage and transportation facilities – were adequate as the City grew and developed in accordance with its General Plan.  Another purpose of the PFIP was to ensure that this infrastructure was constructed in a timely manner and financed in a manner that equitably divided financial responsibility in proportion to the demands placed on the new facilities. </w:t>
      </w:r>
    </w:p>
    <w:p w14:paraId="08678614" w14:textId="77777777" w:rsidR="00FA6EFC" w:rsidRDefault="00FA6EFC" w:rsidP="00FA6EFC"/>
    <w:p w14:paraId="08678615" w14:textId="77777777" w:rsidR="00806826" w:rsidRDefault="00FA6EFC" w:rsidP="00FA6EFC">
      <w:r>
        <w:t xml:space="preserve">The PFIP was developed as a reimbursement model </w:t>
      </w:r>
      <w:r w:rsidR="00806826">
        <w:t xml:space="preserve">program </w:t>
      </w:r>
      <w:r>
        <w:t xml:space="preserve">that utilized developers’ resources to fund </w:t>
      </w:r>
      <w:r w:rsidR="00806826">
        <w:t xml:space="preserve">and construct </w:t>
      </w:r>
      <w:r>
        <w:t xml:space="preserve">improvements.  Developers were reimbursed either in fee credits or with funds as they were accumulated from the imposed fees.  This method was successful in some aspects, but often required that developers fund substantial improvements with limited </w:t>
      </w:r>
      <w:r w:rsidR="00806826">
        <w:t xml:space="preserve">assurance of timely repayment.  </w:t>
      </w:r>
      <w:r>
        <w:t xml:space="preserve">This situation </w:t>
      </w:r>
      <w:r w:rsidR="000007E6">
        <w:t xml:space="preserve">ultimately </w:t>
      </w:r>
      <w:r>
        <w:t xml:space="preserve">presented significant barriers to growth.  </w:t>
      </w:r>
    </w:p>
    <w:p w14:paraId="08678616" w14:textId="77777777" w:rsidR="00FA6EFC" w:rsidRDefault="00FA6EFC" w:rsidP="00FA6EFC"/>
    <w:p w14:paraId="08678617" w14:textId="77777777" w:rsidR="00806826" w:rsidRDefault="00806826" w:rsidP="00FA6EFC"/>
    <w:p w14:paraId="08678618" w14:textId="77777777" w:rsidR="00806826" w:rsidRPr="00806826" w:rsidRDefault="00806826" w:rsidP="00FA6EFC">
      <w:pPr>
        <w:rPr>
          <w:b/>
        </w:rPr>
      </w:pPr>
      <w:r w:rsidRPr="00806826">
        <w:rPr>
          <w:b/>
        </w:rPr>
        <w:t>B.</w:t>
      </w:r>
      <w:r w:rsidRPr="00806826">
        <w:rPr>
          <w:b/>
        </w:rPr>
        <w:tab/>
        <w:t>SUMMARY OF THE PFF</w:t>
      </w:r>
    </w:p>
    <w:p w14:paraId="08678619" w14:textId="77777777" w:rsidR="00806826" w:rsidRDefault="00806826" w:rsidP="00FA6EFC"/>
    <w:p w14:paraId="0867861A" w14:textId="7D17002D" w:rsidR="00FA6EFC" w:rsidRDefault="00806826" w:rsidP="00FA6EFC">
      <w:r>
        <w:t>The</w:t>
      </w:r>
      <w:r w:rsidRPr="00806826">
        <w:t xml:space="preserve"> City now desires to replace the PFIP with an implementation program that removes barriers </w:t>
      </w:r>
      <w:r w:rsidR="000007E6">
        <w:t xml:space="preserve">and facilitates </w:t>
      </w:r>
      <w:r w:rsidRPr="00806826">
        <w:t xml:space="preserve">growth.  </w:t>
      </w:r>
      <w:r w:rsidR="00FA6EFC">
        <w:t xml:space="preserve">The implementing program that will replace the PFIP will be a development impact fee model called the Public Facilities Fee (PFF) Program.  In the PFF Program the </w:t>
      </w:r>
      <w:r w:rsidR="00E85679">
        <w:t xml:space="preserve">City assumes the responsibility </w:t>
      </w:r>
      <w:r w:rsidR="00FA6EFC">
        <w:t xml:space="preserve">of funding and constructing facilities, while the developers – in most cases – simply pay their proportionate share to reimburse the City for the cost to finance and construct the infrastructure. </w:t>
      </w:r>
    </w:p>
    <w:p w14:paraId="0867861B" w14:textId="77777777" w:rsidR="00FA6EFC" w:rsidRDefault="00FA6EFC" w:rsidP="00FA6EFC">
      <w:r>
        <w:tab/>
      </w:r>
    </w:p>
    <w:p w14:paraId="0867861C" w14:textId="53714ACB" w:rsidR="00FA6EFC" w:rsidRDefault="00806826" w:rsidP="00FA6EFC">
      <w:r>
        <w:t>Like the PFIP, t</w:t>
      </w:r>
      <w:r w:rsidR="00FA6EFC">
        <w:t xml:space="preserve">he PFF also incorporates Capital Improvement Programs (CIPs) and/or utilities master plans for water, sewer and storm drainage as defined in Government Code §66002.  The basis for determination of costs and fees that are provided in this document are based, in part, upon findings and conclusions provided in the utilities master plans.  This PFF document and the various </w:t>
      </w:r>
      <w:r w:rsidR="00175356">
        <w:t>utility</w:t>
      </w:r>
      <w:r w:rsidR="00FA6EFC">
        <w:t xml:space="preserve"> master plans jointly identify the use to which the fee will be put, determine how there is a reasonable relationship between the fee’s use and the type of development project on which the fee is imposed.  </w:t>
      </w:r>
    </w:p>
    <w:p w14:paraId="0867861D" w14:textId="77777777" w:rsidR="00FA6EFC" w:rsidRDefault="00FA6EFC" w:rsidP="00FA6EFC"/>
    <w:p w14:paraId="0867861E" w14:textId="77777777" w:rsidR="00FA6EFC" w:rsidRDefault="00FA6EFC" w:rsidP="00FA6EFC">
      <w:r>
        <w:t>Only water, sewer and storm drainage facilities and their respective fees are developed in this version of the PFF.  Additional time is needed to prepare the PFF Transportation program due to the complexity of the transportation facilities.  Thus, a subsequent update of the PFF will address transportation facilities and its respective fee structures need to serve future growth.</w:t>
      </w:r>
    </w:p>
    <w:p w14:paraId="0867861F" w14:textId="77777777" w:rsidR="00FA6EFC" w:rsidRDefault="00FA6EFC" w:rsidP="00FA6EFC"/>
    <w:p w14:paraId="08678620" w14:textId="3AAC3DA6" w:rsidR="00806826" w:rsidRPr="00806826" w:rsidRDefault="00806826" w:rsidP="00806826">
      <w:pPr>
        <w:rPr>
          <w:b/>
        </w:rPr>
      </w:pPr>
      <w:r w:rsidRPr="00806826">
        <w:rPr>
          <w:b/>
        </w:rPr>
        <w:t>C.</w:t>
      </w:r>
      <w:r w:rsidRPr="00806826">
        <w:rPr>
          <w:b/>
        </w:rPr>
        <w:tab/>
      </w:r>
      <w:r w:rsidR="00175356">
        <w:rPr>
          <w:b/>
        </w:rPr>
        <w:t>PROGRAM GOALS</w:t>
      </w:r>
    </w:p>
    <w:p w14:paraId="08678621" w14:textId="77777777" w:rsidR="00806826" w:rsidRDefault="00806826" w:rsidP="00806826"/>
    <w:p w14:paraId="487011E9" w14:textId="77777777" w:rsidR="00175356" w:rsidRPr="00175356" w:rsidRDefault="00175356" w:rsidP="00175356">
      <w:r w:rsidRPr="00175356">
        <w:t>The City’s primary goals for the PFF programs are to:</w:t>
      </w:r>
    </w:p>
    <w:p w14:paraId="0E6BE739" w14:textId="77777777" w:rsidR="00175356" w:rsidRPr="00175356" w:rsidRDefault="00175356" w:rsidP="00175356"/>
    <w:p w14:paraId="5C92256F" w14:textId="6F692144" w:rsidR="00175356" w:rsidRPr="00175356" w:rsidRDefault="00E85679" w:rsidP="00175356">
      <w:r>
        <w:t>1) D</w:t>
      </w:r>
      <w:r w:rsidR="00175356" w:rsidRPr="00175356">
        <w:t>evelop fees that are cost-competitive within the region</w:t>
      </w:r>
    </w:p>
    <w:p w14:paraId="6DB30836" w14:textId="29965357" w:rsidR="00175356" w:rsidRPr="00175356" w:rsidRDefault="00E85679" w:rsidP="00175356">
      <w:r>
        <w:t>2) P</w:t>
      </w:r>
      <w:r w:rsidR="00175356" w:rsidRPr="00175356">
        <w:t>romote orderly growth in accordance with the General Plan</w:t>
      </w:r>
    </w:p>
    <w:p w14:paraId="084EE73F" w14:textId="0327423B" w:rsidR="00175356" w:rsidRPr="00175356" w:rsidRDefault="00E85679" w:rsidP="00175356">
      <w:r>
        <w:t>3) D</w:t>
      </w:r>
      <w:r w:rsidR="00175356" w:rsidRPr="00175356">
        <w:t xml:space="preserve">evelop </w:t>
      </w:r>
      <w:r>
        <w:t xml:space="preserve">and maintain </w:t>
      </w:r>
      <w:r w:rsidR="00175356" w:rsidRPr="00175356">
        <w:t>a program that is flexible and responsive to changing market conditions</w:t>
      </w:r>
    </w:p>
    <w:p w14:paraId="560A1774" w14:textId="77777777" w:rsidR="00175356" w:rsidRPr="00175356" w:rsidRDefault="00175356" w:rsidP="00175356"/>
    <w:p w14:paraId="08678622" w14:textId="6D89708A" w:rsidR="00FA6EFC" w:rsidRDefault="00175356" w:rsidP="00175356">
      <w:r w:rsidRPr="00175356">
        <w:t>Regarding flexibility,</w:t>
      </w:r>
      <w:r>
        <w:t xml:space="preserve"> c</w:t>
      </w:r>
      <w:r w:rsidR="00806826">
        <w:t>areful consideration will be given to proposals submitted by landowners for interim or permanent solutions that better serve development opportunities within the overall constraint of General Plan and PFF goals and policies.  City staff is given administrative discretion to review, modify as appropriate or required, and approve alternate solutions that are consistent with overall City policies.</w:t>
      </w:r>
    </w:p>
    <w:p w14:paraId="08678623" w14:textId="77777777" w:rsidR="00FA6EFC" w:rsidRDefault="00FA6EFC" w:rsidP="00FA6EFC"/>
    <w:p w14:paraId="08678624" w14:textId="77777777" w:rsidR="00FA6EFC" w:rsidRDefault="00FA6EFC" w:rsidP="00FA6EFC"/>
    <w:p w14:paraId="08678625" w14:textId="3D588A36" w:rsidR="00FA6EFC" w:rsidRPr="00806826" w:rsidRDefault="00806826" w:rsidP="00FA6EFC">
      <w:pPr>
        <w:rPr>
          <w:b/>
        </w:rPr>
      </w:pPr>
      <w:r w:rsidRPr="00806826">
        <w:rPr>
          <w:b/>
        </w:rPr>
        <w:t>D.</w:t>
      </w:r>
      <w:r w:rsidRPr="00806826">
        <w:rPr>
          <w:b/>
        </w:rPr>
        <w:tab/>
      </w:r>
      <w:r w:rsidR="00B74262">
        <w:rPr>
          <w:b/>
        </w:rPr>
        <w:t xml:space="preserve">PROGRAM </w:t>
      </w:r>
      <w:r w:rsidRPr="00806826">
        <w:rPr>
          <w:b/>
        </w:rPr>
        <w:t>PRINCIPLES</w:t>
      </w:r>
    </w:p>
    <w:p w14:paraId="0867862A" w14:textId="77777777" w:rsidR="000007E6" w:rsidRDefault="000007E6" w:rsidP="00FA6EFC"/>
    <w:p w14:paraId="0867862B" w14:textId="09CC3F16" w:rsidR="00FA6EFC" w:rsidRPr="00806826" w:rsidRDefault="00E85679" w:rsidP="00FA6EFC">
      <w:pPr>
        <w:rPr>
          <w:b/>
        </w:rPr>
      </w:pPr>
      <w:r>
        <w:rPr>
          <w:b/>
        </w:rPr>
        <w:t>1</w:t>
      </w:r>
      <w:r w:rsidR="00FA6EFC" w:rsidRPr="00806826">
        <w:rPr>
          <w:b/>
        </w:rPr>
        <w:t>.</w:t>
      </w:r>
      <w:r w:rsidR="00FA6EFC" w:rsidRPr="00806826">
        <w:rPr>
          <w:b/>
        </w:rPr>
        <w:tab/>
      </w:r>
      <w:r w:rsidR="00806826" w:rsidRPr="00806826">
        <w:rPr>
          <w:b/>
        </w:rPr>
        <w:t xml:space="preserve">Financing </w:t>
      </w:r>
    </w:p>
    <w:p w14:paraId="0867862C" w14:textId="77777777" w:rsidR="00FA6EFC" w:rsidRDefault="00FA6EFC" w:rsidP="00FA6EFC"/>
    <w:p w14:paraId="0867862D" w14:textId="45B1AF00" w:rsidR="00FA6EFC" w:rsidRDefault="00FA6EFC" w:rsidP="00FA6EFC">
      <w:r>
        <w:t xml:space="preserve">Development impact fees </w:t>
      </w:r>
      <w:r w:rsidR="00175356">
        <w:t>are one</w:t>
      </w:r>
      <w:r>
        <w:t xml:space="preserve"> source of financing that is within the control of the City to provide facilities to serve new development.  The City </w:t>
      </w:r>
      <w:r w:rsidR="00175356">
        <w:t xml:space="preserve">also </w:t>
      </w:r>
      <w:r>
        <w:t xml:space="preserve">intends to participate aggressively in Regional, State, and Federal programs that may become available to finance public improvements.  However, the City is not prepared to depend on these sources to pay for public improvement projects that are essential to growth and development.  Thus to fund the required infrastructure, the City will utilize the following sources: </w:t>
      </w:r>
    </w:p>
    <w:p w14:paraId="0867862E" w14:textId="77777777" w:rsidR="00FA6EFC" w:rsidRDefault="00FA6EFC" w:rsidP="00FA6EFC"/>
    <w:p w14:paraId="0867862F" w14:textId="77777777" w:rsidR="00FA6EFC" w:rsidRPr="00E85679" w:rsidRDefault="00FA6EFC" w:rsidP="00806826">
      <w:pPr>
        <w:pStyle w:val="ListParagraph"/>
        <w:numPr>
          <w:ilvl w:val="0"/>
          <w:numId w:val="2"/>
        </w:numPr>
      </w:pPr>
      <w:r w:rsidRPr="00E85679">
        <w:t xml:space="preserve">Development Impact Fees paid pursuant to the PFF will be used to finance the expansion of facilities that are necessary to accommodate the demand for new capacity.  Fees could be due at the earliest of the following: issuance of building permit, filing of final subdivision map, or connection to the facilities.  </w:t>
      </w:r>
    </w:p>
    <w:p w14:paraId="08678630" w14:textId="77777777" w:rsidR="00FA6EFC" w:rsidRPr="00E85679" w:rsidRDefault="00FA6EFC" w:rsidP="00FA6EFC"/>
    <w:p w14:paraId="08678631" w14:textId="77777777" w:rsidR="00FA6EFC" w:rsidRPr="00E85679" w:rsidRDefault="00FA6EFC" w:rsidP="00806826">
      <w:pPr>
        <w:pStyle w:val="ListParagraph"/>
        <w:numPr>
          <w:ilvl w:val="0"/>
          <w:numId w:val="2"/>
        </w:numPr>
      </w:pPr>
      <w:r w:rsidRPr="00E85679">
        <w:t xml:space="preserve">Inter-Account Borrowing, such as borrowing between City fee accounts when practical or employing other comparable devices, may be used if development impact fees, considered alone, are insufficient to build public improvements when required. </w:t>
      </w:r>
    </w:p>
    <w:p w14:paraId="08678632" w14:textId="77777777" w:rsidR="00FA6EFC" w:rsidRPr="00E85679" w:rsidRDefault="00FA6EFC" w:rsidP="00FA6EFC"/>
    <w:p w14:paraId="08678633" w14:textId="77777777" w:rsidR="000007E6" w:rsidRPr="00E85679" w:rsidRDefault="00FA6EFC" w:rsidP="000007E6">
      <w:pPr>
        <w:pStyle w:val="ListParagraph"/>
        <w:numPr>
          <w:ilvl w:val="0"/>
          <w:numId w:val="2"/>
        </w:numPr>
      </w:pPr>
      <w:r w:rsidRPr="00E85679">
        <w:t>Outside Financing, such as bonds or other public financing instruments may</w:t>
      </w:r>
      <w:r w:rsidR="00806826" w:rsidRPr="00E85679">
        <w:t xml:space="preserve"> </w:t>
      </w:r>
      <w:r w:rsidRPr="00E85679">
        <w:t xml:space="preserve">be utilized to fund larger facilities in advance of the fees that will retire any such accumulated debt. Any such funding will require participation by the specific beneficiaries in the form of land or other source of security to insure repayment. </w:t>
      </w:r>
    </w:p>
    <w:p w14:paraId="08678634" w14:textId="77777777" w:rsidR="000B4A22" w:rsidRDefault="000B4A22" w:rsidP="000007E6">
      <w:pPr>
        <w:rPr>
          <w:b/>
        </w:rPr>
      </w:pPr>
    </w:p>
    <w:p w14:paraId="08678635" w14:textId="30C24C94" w:rsidR="000007E6" w:rsidRPr="00806826" w:rsidRDefault="00E85679" w:rsidP="000007E6">
      <w:pPr>
        <w:rPr>
          <w:b/>
        </w:rPr>
      </w:pPr>
      <w:r>
        <w:rPr>
          <w:b/>
        </w:rPr>
        <w:t>2</w:t>
      </w:r>
      <w:r w:rsidR="000007E6" w:rsidRPr="00806826">
        <w:rPr>
          <w:b/>
        </w:rPr>
        <w:t>.</w:t>
      </w:r>
      <w:r w:rsidR="000007E6" w:rsidRPr="00806826">
        <w:rPr>
          <w:b/>
        </w:rPr>
        <w:tab/>
        <w:t>Facility Planning</w:t>
      </w:r>
    </w:p>
    <w:p w14:paraId="08678636" w14:textId="77777777" w:rsidR="000007E6" w:rsidRDefault="000007E6" w:rsidP="000007E6"/>
    <w:p w14:paraId="08678637" w14:textId="77777777" w:rsidR="000007E6" w:rsidRDefault="000007E6" w:rsidP="000007E6">
      <w:r>
        <w:lastRenderedPageBreak/>
        <w:t>The sequence of planning for increased capacity and expanded public water, sewer and storm improvements in the City is as follows:</w:t>
      </w:r>
    </w:p>
    <w:p w14:paraId="08678638" w14:textId="77777777" w:rsidR="000007E6" w:rsidRDefault="000007E6" w:rsidP="000007E6"/>
    <w:p w14:paraId="08678639" w14:textId="77777777" w:rsidR="000007E6" w:rsidRDefault="000007E6" w:rsidP="000007E6">
      <w:pPr>
        <w:pStyle w:val="ListParagraph"/>
        <w:numPr>
          <w:ilvl w:val="0"/>
          <w:numId w:val="1"/>
        </w:numPr>
      </w:pPr>
      <w:r>
        <w:t>General Plan and accompanying growth management policies and ordinances are adopted.</w:t>
      </w:r>
    </w:p>
    <w:p w14:paraId="0867863A" w14:textId="77777777" w:rsidR="000007E6" w:rsidRDefault="000007E6" w:rsidP="000007E6"/>
    <w:p w14:paraId="0867863B" w14:textId="77777777" w:rsidR="000007E6" w:rsidRDefault="000007E6" w:rsidP="000007E6">
      <w:pPr>
        <w:pStyle w:val="ListParagraph"/>
        <w:numPr>
          <w:ilvl w:val="0"/>
          <w:numId w:val="1"/>
        </w:numPr>
      </w:pPr>
      <w:r>
        <w:t>Facilities master plans are prepared or updated and conceptual engineering is developed to identify the new facilities/capacity that will be needed to serve the forecasted growth.</w:t>
      </w:r>
    </w:p>
    <w:p w14:paraId="0867863C" w14:textId="77777777" w:rsidR="000007E6" w:rsidRDefault="000007E6" w:rsidP="000007E6"/>
    <w:p w14:paraId="0867863D" w14:textId="1F8E66E5" w:rsidR="000007E6" w:rsidRDefault="00175356" w:rsidP="000007E6">
      <w:pPr>
        <w:pStyle w:val="ListParagraph"/>
        <w:numPr>
          <w:ilvl w:val="0"/>
          <w:numId w:val="1"/>
        </w:numPr>
      </w:pPr>
      <w:r>
        <w:t>These new facilities are then programmed into the City’s Capital Improvement Program (CIP), which is updated annually and approved by the City Council at time of fiscal year budget adoption</w:t>
      </w:r>
      <w:r w:rsidR="000007E6">
        <w:t>.</w:t>
      </w:r>
    </w:p>
    <w:p w14:paraId="0867863E" w14:textId="77777777" w:rsidR="00250187" w:rsidRDefault="00250187" w:rsidP="00FA6EFC"/>
    <w:p w14:paraId="0867863F" w14:textId="77777777" w:rsidR="00250187" w:rsidRDefault="00250187" w:rsidP="00FA6EFC"/>
    <w:p w14:paraId="08678640" w14:textId="6C55882A" w:rsidR="00FA6EFC" w:rsidRPr="00085449" w:rsidRDefault="00085449" w:rsidP="00FA6EFC">
      <w:pPr>
        <w:rPr>
          <w:b/>
        </w:rPr>
      </w:pPr>
      <w:r w:rsidRPr="00085449">
        <w:rPr>
          <w:b/>
        </w:rPr>
        <w:t>E</w:t>
      </w:r>
      <w:r w:rsidR="00FA6EFC" w:rsidRPr="00085449">
        <w:rPr>
          <w:b/>
        </w:rPr>
        <w:t>.</w:t>
      </w:r>
      <w:r w:rsidR="00FA6EFC" w:rsidRPr="00085449">
        <w:rPr>
          <w:b/>
        </w:rPr>
        <w:tab/>
      </w:r>
      <w:r w:rsidR="00B74262">
        <w:rPr>
          <w:b/>
        </w:rPr>
        <w:t xml:space="preserve">PROGRAM </w:t>
      </w:r>
      <w:r w:rsidR="00846E82">
        <w:rPr>
          <w:b/>
        </w:rPr>
        <w:t>IMPLEMENTATION</w:t>
      </w:r>
    </w:p>
    <w:p w14:paraId="08678641" w14:textId="77777777" w:rsidR="00FA6EFC" w:rsidRDefault="00FA6EFC" w:rsidP="00FA6EFC"/>
    <w:p w14:paraId="08678642" w14:textId="77777777" w:rsidR="00250187" w:rsidRPr="007650C4" w:rsidRDefault="00250187" w:rsidP="00250187">
      <w:pPr>
        <w:rPr>
          <w:b/>
        </w:rPr>
      </w:pPr>
      <w:r w:rsidRPr="007650C4">
        <w:rPr>
          <w:b/>
        </w:rPr>
        <w:t>1.</w:t>
      </w:r>
      <w:r w:rsidRPr="007650C4">
        <w:rPr>
          <w:b/>
        </w:rPr>
        <w:tab/>
        <w:t xml:space="preserve">Transitioning Existing Projects </w:t>
      </w:r>
    </w:p>
    <w:p w14:paraId="08678643" w14:textId="77777777" w:rsidR="00250187" w:rsidRDefault="00250187" w:rsidP="00250187"/>
    <w:p w14:paraId="08678644" w14:textId="596E6FBF" w:rsidR="00250187" w:rsidRDefault="00250187" w:rsidP="00250187">
      <w:r>
        <w:t xml:space="preserve">All </w:t>
      </w:r>
      <w:r w:rsidR="00175356">
        <w:t>parcels</w:t>
      </w:r>
      <w:r>
        <w:t xml:space="preserve"> with an existing approved final map shall be excluded from the requirements of the PFF Program unless the City is authorized to impose the PFF pursuant to the terms of an existing Development Agreement, pursuant to an amendment of the existing Development Agreement or pursuant to another agreement. </w:t>
      </w:r>
    </w:p>
    <w:p w14:paraId="08678645" w14:textId="77777777" w:rsidR="00250187" w:rsidRDefault="00250187" w:rsidP="00250187"/>
    <w:p w14:paraId="08678646" w14:textId="5401985D" w:rsidR="00250187" w:rsidRDefault="00250187" w:rsidP="00250187">
      <w:r>
        <w:t xml:space="preserve">Projects with an approved Vesting Tentative Map by which vested rights for the PFIP have been acquired, or a Development Agreement which does not authorize the City to impose the PFF, may request the City to revise said maps or amend such Development Agreements to become subject to the PFF.  Projects so doing may be relieved of </w:t>
      </w:r>
      <w:r w:rsidR="00C031A7">
        <w:t xml:space="preserve">existing </w:t>
      </w:r>
      <w:r>
        <w:t>obligations.  Projects which remain under the current PFIP shall be obligated to meet all project conditions as specified in the existing project conditions, subdivision agreement or development agreement.</w:t>
      </w:r>
    </w:p>
    <w:p w14:paraId="08678647" w14:textId="77777777" w:rsidR="00250187" w:rsidRDefault="00250187" w:rsidP="00250187"/>
    <w:p w14:paraId="08678648" w14:textId="77777777" w:rsidR="00FA6EFC" w:rsidRDefault="00250187" w:rsidP="00250187">
      <w:r>
        <w:t>All projects not fully approved or entitled by the date of adoption of the PFF shall be subject to all the terms and conditions of the PFF.</w:t>
      </w:r>
    </w:p>
    <w:p w14:paraId="08678649" w14:textId="77777777" w:rsidR="00FA6EFC" w:rsidRDefault="00FA6EFC" w:rsidP="00FA6EFC"/>
    <w:p w14:paraId="662497ED" w14:textId="6EBC64D6" w:rsidR="00C031A7" w:rsidRDefault="00D97470" w:rsidP="00FA6EFC">
      <w:r w:rsidRPr="00D97470">
        <w:rPr>
          <w:highlight w:val="yellow"/>
        </w:rPr>
        <w:t>[capture estimate of revenue coming from PFIP projects that legally can stay in PFIP]</w:t>
      </w:r>
    </w:p>
    <w:p w14:paraId="085C406A" w14:textId="77777777" w:rsidR="00C031A7" w:rsidRDefault="00C031A7" w:rsidP="00FA6EFC"/>
    <w:p w14:paraId="1E899E06" w14:textId="77777777" w:rsidR="00C031A7" w:rsidRDefault="00C031A7" w:rsidP="00FA6EFC"/>
    <w:p w14:paraId="0867864A" w14:textId="77777777" w:rsidR="000D3744" w:rsidRPr="00363F7F" w:rsidRDefault="000D3744" w:rsidP="000D3744">
      <w:pPr>
        <w:rPr>
          <w:b/>
        </w:rPr>
      </w:pPr>
      <w:r>
        <w:rPr>
          <w:b/>
        </w:rPr>
        <w:t>2</w:t>
      </w:r>
      <w:r w:rsidRPr="00363F7F">
        <w:rPr>
          <w:b/>
        </w:rPr>
        <w:t>.</w:t>
      </w:r>
      <w:r w:rsidRPr="00363F7F">
        <w:rPr>
          <w:b/>
        </w:rPr>
        <w:tab/>
      </w:r>
      <w:r>
        <w:rPr>
          <w:b/>
        </w:rPr>
        <w:t>Existing PFIP Liabilities</w:t>
      </w:r>
    </w:p>
    <w:p w14:paraId="32D00E64" w14:textId="485ECC33" w:rsidR="00C031A7" w:rsidRDefault="00C031A7" w:rsidP="000D3744"/>
    <w:p w14:paraId="68720807" w14:textId="66EE817C" w:rsidR="00C031A7" w:rsidRPr="00D1588F" w:rsidRDefault="00C031A7" w:rsidP="00C031A7">
      <w:r w:rsidRPr="00D1588F">
        <w:t>As a result of development activity over the years, the various PFIP funds have accumulated cash balances, inter-fund borrowing obligations and other liabilities. The PFIP funds will become part of the PFF as these funds will be used as the starting point for each zones’ initial fund balance and initial obligations. The cash balances carried over into the PFF will be used for PFF projects, and the obligations carried over into the PFF will be retired from future fee collections under the PFF program.</w:t>
      </w:r>
    </w:p>
    <w:p w14:paraId="3C81103B" w14:textId="77777777" w:rsidR="00C031A7" w:rsidRPr="00D1588F" w:rsidRDefault="00C031A7" w:rsidP="00C031A7"/>
    <w:p w14:paraId="79AAF4F8" w14:textId="67C1BFA7" w:rsidR="00C031A7" w:rsidRDefault="00C031A7" w:rsidP="00C031A7">
      <w:r w:rsidRPr="00D1588F">
        <w:t>It is the intent of the City to identify a priority for the use of funds collected under the PFF and more specifically to establish a priority order for the repayment of obligations due developers. While the exact timing of the repayment of developer obligations is still dependent on the rate of development, this should alleviate some degree of uncertainty regarding when repayments would occur.</w:t>
      </w:r>
    </w:p>
    <w:p w14:paraId="5DD9D2EC" w14:textId="77777777" w:rsidR="00C031A7" w:rsidRDefault="00C031A7" w:rsidP="000D3744"/>
    <w:p w14:paraId="56CAB416" w14:textId="77777777" w:rsidR="00833F20" w:rsidRDefault="00833F20" w:rsidP="00FA6EFC"/>
    <w:p w14:paraId="139B9E94" w14:textId="77777777" w:rsidR="00C031A7" w:rsidRDefault="00C031A7" w:rsidP="00FA6EFC"/>
    <w:p w14:paraId="02023E31" w14:textId="77777777" w:rsidR="00C031A7" w:rsidRDefault="00C031A7" w:rsidP="00FA6EFC"/>
    <w:p w14:paraId="08678657" w14:textId="36B7D384" w:rsidR="00FA6EFC" w:rsidRPr="00846E82" w:rsidRDefault="00FA6EFC" w:rsidP="00FA6EFC">
      <w:pPr>
        <w:rPr>
          <w:b/>
        </w:rPr>
      </w:pPr>
      <w:r w:rsidRPr="00846E82">
        <w:rPr>
          <w:b/>
        </w:rPr>
        <w:t>E.</w:t>
      </w:r>
      <w:r w:rsidRPr="00846E82">
        <w:rPr>
          <w:b/>
        </w:rPr>
        <w:tab/>
      </w:r>
      <w:r w:rsidR="00B74262">
        <w:rPr>
          <w:b/>
        </w:rPr>
        <w:t xml:space="preserve">PROGRAM </w:t>
      </w:r>
      <w:r w:rsidR="00846E82" w:rsidRPr="00846E82">
        <w:rPr>
          <w:b/>
        </w:rPr>
        <w:t>ADMINISTRATION</w:t>
      </w:r>
    </w:p>
    <w:p w14:paraId="08678658" w14:textId="77777777" w:rsidR="00846E82" w:rsidRDefault="00846E82" w:rsidP="00846E82"/>
    <w:p w14:paraId="08678659" w14:textId="77777777" w:rsidR="00846E82" w:rsidRPr="00846E82" w:rsidRDefault="00846E82" w:rsidP="00846E82">
      <w:pPr>
        <w:rPr>
          <w:b/>
        </w:rPr>
      </w:pPr>
      <w:r w:rsidRPr="00846E82">
        <w:rPr>
          <w:b/>
        </w:rPr>
        <w:t>1.</w:t>
      </w:r>
      <w:r w:rsidRPr="00846E82">
        <w:rPr>
          <w:b/>
        </w:rPr>
        <w:tab/>
        <w:t>Payment of Fees</w:t>
      </w:r>
    </w:p>
    <w:p w14:paraId="0867865A" w14:textId="77777777" w:rsidR="00846E82" w:rsidRDefault="00846E82" w:rsidP="00846E82"/>
    <w:p w14:paraId="0867865B" w14:textId="1F4D37D2" w:rsidR="00FA6EFC" w:rsidRDefault="00846E82" w:rsidP="00846E82">
      <w:r>
        <w:t>Payment of PFF fees is due at the time of issuance of building permit.  Payment of PFF fees at occupancy of a residential or com</w:t>
      </w:r>
      <w:r w:rsidR="00BF2491">
        <w:t>mercial facility is not allowed</w:t>
      </w:r>
      <w:r>
        <w:t xml:space="preserve">. </w:t>
      </w:r>
    </w:p>
    <w:p w14:paraId="0867865C" w14:textId="77777777" w:rsidR="00846E82" w:rsidRDefault="00846E82" w:rsidP="00FA6EFC"/>
    <w:p w14:paraId="70632C75" w14:textId="77777777" w:rsidR="00BF2491" w:rsidRDefault="00BF2491" w:rsidP="00846E82">
      <w:pPr>
        <w:rPr>
          <w:b/>
        </w:rPr>
      </w:pPr>
    </w:p>
    <w:p w14:paraId="0867865D" w14:textId="77777777" w:rsidR="00846E82" w:rsidRPr="00846E82" w:rsidRDefault="00846E82" w:rsidP="00846E82">
      <w:pPr>
        <w:rPr>
          <w:b/>
        </w:rPr>
      </w:pPr>
      <w:r>
        <w:rPr>
          <w:b/>
        </w:rPr>
        <w:t>2</w:t>
      </w:r>
      <w:r w:rsidRPr="00846E82">
        <w:rPr>
          <w:b/>
        </w:rPr>
        <w:t>.</w:t>
      </w:r>
      <w:r w:rsidRPr="00846E82">
        <w:rPr>
          <w:b/>
        </w:rPr>
        <w:tab/>
      </w:r>
      <w:r>
        <w:rPr>
          <w:b/>
        </w:rPr>
        <w:t>Fee Adjustments</w:t>
      </w:r>
    </w:p>
    <w:p w14:paraId="0867865E" w14:textId="77777777" w:rsidR="00846E82" w:rsidRDefault="00846E82" w:rsidP="00FA6EFC"/>
    <w:p w14:paraId="0867865F" w14:textId="4A7CB374" w:rsidR="00FA6EFC" w:rsidRDefault="00FA6EFC" w:rsidP="00FA6EFC">
      <w:r>
        <w:t xml:space="preserve">The City </w:t>
      </w:r>
      <w:r w:rsidR="00BF2491">
        <w:t>will</w:t>
      </w:r>
      <w:r>
        <w:t xml:space="preserve"> review the PFF and each development impact fee resolution annually.  Any material change in development impact fees as a result of the monitoring and review of the program would be implemented as soon as feasible.  The PFF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t>
      </w:r>
    </w:p>
    <w:p w14:paraId="08678660" w14:textId="77777777" w:rsidR="00FA6EFC" w:rsidRDefault="00FA6EFC" w:rsidP="00FA6EFC"/>
    <w:p w14:paraId="08678661" w14:textId="77777777" w:rsidR="00FA6EFC" w:rsidRDefault="00FA6EFC" w:rsidP="00FA6EFC">
      <w:r>
        <w:t xml:space="preserve">Annual fee and reimbursement rate adjustments will be calculated in November of each year and will take effect in January of the following year for every year.  The automatic inflation adjustment to the fees and reimbursement rates will be based upon the preceding July 20-Cities ENR construction cost index.  Should the ENR be revised or discontinued, the Director of Finance will use the revised index or a comparable index, as approved by the City Council, for determining fluctuations in the cost of development.  Statute requires 60 days after adoption before fees become effective. Therefore, staff will need to process fee increases as early as possible to ensure new fees will be effective the following year. </w:t>
      </w:r>
    </w:p>
    <w:p w14:paraId="08678662" w14:textId="77777777" w:rsidR="00FA6EFC" w:rsidRDefault="00FA6EFC" w:rsidP="00FA6EFC"/>
    <w:p w14:paraId="4737766F" w14:textId="0F43E97D" w:rsidR="00BF2491" w:rsidRPr="00846E82" w:rsidRDefault="00BF2491" w:rsidP="00BF2491">
      <w:pPr>
        <w:rPr>
          <w:b/>
        </w:rPr>
      </w:pPr>
      <w:r>
        <w:rPr>
          <w:b/>
        </w:rPr>
        <w:t>3</w:t>
      </w:r>
      <w:r w:rsidRPr="00846E82">
        <w:rPr>
          <w:b/>
        </w:rPr>
        <w:t>.</w:t>
      </w:r>
      <w:r w:rsidRPr="00846E82">
        <w:rPr>
          <w:b/>
        </w:rPr>
        <w:tab/>
      </w:r>
      <w:r>
        <w:rPr>
          <w:b/>
        </w:rPr>
        <w:t>Staff Support/Administration</w:t>
      </w:r>
    </w:p>
    <w:p w14:paraId="08678663" w14:textId="77777777" w:rsidR="00FA6EFC" w:rsidRDefault="00FA6EFC" w:rsidP="00FA6EFC"/>
    <w:p w14:paraId="130C9C02" w14:textId="2499F202" w:rsidR="00BF2491" w:rsidRDefault="006F5399" w:rsidP="00FA6EFC">
      <w:r w:rsidRPr="00D97470">
        <w:rPr>
          <w:highlight w:val="yellow"/>
        </w:rPr>
        <w:t>[</w:t>
      </w:r>
      <w:r w:rsidR="00D97470" w:rsidRPr="00D97470">
        <w:rPr>
          <w:highlight w:val="yellow"/>
        </w:rPr>
        <w:t xml:space="preserve">Geoff to </w:t>
      </w:r>
      <w:r w:rsidRPr="00D97470">
        <w:rPr>
          <w:highlight w:val="yellow"/>
        </w:rPr>
        <w:t>insert text</w:t>
      </w:r>
      <w:r w:rsidR="00D97470" w:rsidRPr="00D97470">
        <w:rPr>
          <w:highlight w:val="yellow"/>
        </w:rPr>
        <w:t xml:space="preserve"> and table</w:t>
      </w:r>
      <w:r w:rsidRPr="00D97470">
        <w:rPr>
          <w:highlight w:val="yellow"/>
        </w:rPr>
        <w:t>]</w:t>
      </w:r>
    </w:p>
    <w:p w14:paraId="0231863B" w14:textId="77777777" w:rsidR="00BF2491" w:rsidRDefault="00BF2491" w:rsidP="00FA6EFC"/>
    <w:p w14:paraId="6D54B930" w14:textId="77777777" w:rsidR="00BF2491" w:rsidRDefault="00BF2491" w:rsidP="00FA6EFC"/>
    <w:p w14:paraId="013EF196" w14:textId="44826DE7" w:rsidR="006F5399" w:rsidRDefault="006F5399" w:rsidP="00FA6EFC"/>
    <w:p w14:paraId="561A2821" w14:textId="77777777" w:rsidR="006F5399" w:rsidRDefault="006F5399" w:rsidP="00FA6EFC"/>
    <w:p w14:paraId="4599CF30" w14:textId="77777777" w:rsidR="006F5399" w:rsidRDefault="006F5399" w:rsidP="00FA6EFC"/>
    <w:p w14:paraId="08678664" w14:textId="2FD861ED" w:rsidR="00846E82" w:rsidRPr="00846E82" w:rsidRDefault="00BF2491" w:rsidP="00846E82">
      <w:pPr>
        <w:rPr>
          <w:b/>
        </w:rPr>
      </w:pPr>
      <w:r>
        <w:rPr>
          <w:b/>
        </w:rPr>
        <w:lastRenderedPageBreak/>
        <w:t>4</w:t>
      </w:r>
      <w:r w:rsidR="00846E82" w:rsidRPr="00846E82">
        <w:rPr>
          <w:b/>
        </w:rPr>
        <w:t>.</w:t>
      </w:r>
      <w:r w:rsidR="00846E82" w:rsidRPr="00846E82">
        <w:rPr>
          <w:b/>
        </w:rPr>
        <w:tab/>
      </w:r>
      <w:r w:rsidR="00846E82">
        <w:rPr>
          <w:b/>
        </w:rPr>
        <w:t>Monitoring Growth and Updating the PFF</w:t>
      </w:r>
    </w:p>
    <w:p w14:paraId="63F146E2" w14:textId="77777777" w:rsidR="006F5399" w:rsidRDefault="006F5399" w:rsidP="00FA6EFC"/>
    <w:p w14:paraId="08678666" w14:textId="257A2F37" w:rsidR="00FA6EFC" w:rsidRDefault="00FA6EFC" w:rsidP="00FA6EFC">
      <w:r>
        <w:t xml:space="preserve">The City intends to assure that the General Plan and the various master plans remain responsive to City policy and changing development conditions.  The City intends to review both the General Plan and the facility master plans on a </w:t>
      </w:r>
      <w:r w:rsidR="00BF2491">
        <w:t>ten</w:t>
      </w:r>
      <w:r>
        <w:t xml:space="preserve">-year cycle.  Policies in an amended General Plan will be incorporated into all of the City facilities master plans and into each development impact fee Ordinance and Resolution.  </w:t>
      </w:r>
    </w:p>
    <w:p w14:paraId="32C6879F" w14:textId="77777777" w:rsidR="00B74262" w:rsidRDefault="00B74262" w:rsidP="00FA6EFC"/>
    <w:p w14:paraId="7F7599F2" w14:textId="17D06DA9" w:rsidR="0015224D" w:rsidRDefault="0015224D" w:rsidP="00FA6EFC"/>
    <w:p w14:paraId="18101864" w14:textId="5E99A497" w:rsidR="0015224D" w:rsidRPr="0015224D" w:rsidRDefault="0015224D" w:rsidP="0015224D">
      <w:pPr>
        <w:rPr>
          <w:b/>
        </w:rPr>
      </w:pPr>
      <w:r w:rsidRPr="0015224D">
        <w:rPr>
          <w:b/>
        </w:rPr>
        <w:t>F.</w:t>
      </w:r>
      <w:r w:rsidRPr="0015224D">
        <w:rPr>
          <w:b/>
        </w:rPr>
        <w:tab/>
      </w:r>
      <w:r w:rsidR="00B74262">
        <w:rPr>
          <w:b/>
        </w:rPr>
        <w:t>PROGRAM POLICIES</w:t>
      </w:r>
      <w:r w:rsidRPr="0015224D">
        <w:rPr>
          <w:b/>
        </w:rPr>
        <w:t xml:space="preserve">  </w:t>
      </w:r>
    </w:p>
    <w:p w14:paraId="0E8B79E8" w14:textId="77777777" w:rsidR="0015224D" w:rsidRDefault="0015224D" w:rsidP="00FA6EFC"/>
    <w:p w14:paraId="66093F82" w14:textId="77777777" w:rsidR="0015224D" w:rsidRDefault="0015224D" w:rsidP="00FA6EFC"/>
    <w:p w14:paraId="47729D8C" w14:textId="6276D38A" w:rsidR="00B74262" w:rsidRPr="00846E82" w:rsidRDefault="00B74262" w:rsidP="00B74262">
      <w:pPr>
        <w:rPr>
          <w:b/>
        </w:rPr>
      </w:pPr>
      <w:r>
        <w:rPr>
          <w:b/>
        </w:rPr>
        <w:t>1</w:t>
      </w:r>
      <w:r w:rsidRPr="00846E82">
        <w:rPr>
          <w:b/>
        </w:rPr>
        <w:t>.</w:t>
      </w:r>
      <w:r w:rsidRPr="00846E82">
        <w:rPr>
          <w:b/>
        </w:rPr>
        <w:tab/>
      </w:r>
      <w:r>
        <w:rPr>
          <w:b/>
        </w:rPr>
        <w:t xml:space="preserve">Developer-Constructed Facilities </w:t>
      </w:r>
    </w:p>
    <w:p w14:paraId="05A50B63" w14:textId="77777777" w:rsidR="00B74262" w:rsidRDefault="00B74262" w:rsidP="00FA6EFC"/>
    <w:p w14:paraId="474C16F0" w14:textId="77777777" w:rsidR="00B74262" w:rsidRDefault="00B74262" w:rsidP="00FA6EFC"/>
    <w:p w14:paraId="73525CAA" w14:textId="00361EBA" w:rsidR="0015224D" w:rsidRDefault="0015224D" w:rsidP="006F5399">
      <w:pPr>
        <w:ind w:left="1440"/>
      </w:pPr>
      <w:r w:rsidRPr="00B74262">
        <w:t>Out-of-Sequence Construction:</w:t>
      </w:r>
    </w:p>
    <w:p w14:paraId="115EAB2A" w14:textId="065710B4" w:rsidR="0015224D" w:rsidRDefault="0015224D" w:rsidP="00B74262">
      <w:pPr>
        <w:ind w:left="1440"/>
      </w:pPr>
      <w:r>
        <w:t>Upsizing</w:t>
      </w:r>
      <w:r w:rsidR="00B74262">
        <w:t>:</w:t>
      </w:r>
    </w:p>
    <w:p w14:paraId="49F7BE66" w14:textId="77777777" w:rsidR="0015224D" w:rsidRDefault="0015224D" w:rsidP="00FA6EFC"/>
    <w:p w14:paraId="405033FC" w14:textId="77777777" w:rsidR="0015224D" w:rsidRDefault="0015224D" w:rsidP="00FA6EFC"/>
    <w:p w14:paraId="5FE717B9" w14:textId="77777777" w:rsidR="0015224D" w:rsidRDefault="0015224D" w:rsidP="00FA6EFC"/>
    <w:p w14:paraId="54EA2EF0" w14:textId="074E7193" w:rsidR="00B74262" w:rsidRPr="00846E82" w:rsidRDefault="00B74262" w:rsidP="00B74262">
      <w:pPr>
        <w:rPr>
          <w:b/>
        </w:rPr>
      </w:pPr>
      <w:r>
        <w:rPr>
          <w:b/>
        </w:rPr>
        <w:t>2</w:t>
      </w:r>
      <w:r w:rsidRPr="00846E82">
        <w:rPr>
          <w:b/>
        </w:rPr>
        <w:t>.</w:t>
      </w:r>
      <w:r w:rsidRPr="00846E82">
        <w:rPr>
          <w:b/>
        </w:rPr>
        <w:tab/>
      </w:r>
      <w:r>
        <w:rPr>
          <w:b/>
        </w:rPr>
        <w:t xml:space="preserve">Reimbursement Policies </w:t>
      </w:r>
    </w:p>
    <w:p w14:paraId="37177F89" w14:textId="77777777" w:rsidR="00B74262" w:rsidRDefault="00B74262" w:rsidP="00B74262"/>
    <w:p w14:paraId="735BABDB" w14:textId="77777777" w:rsidR="00B74262" w:rsidRPr="00B74262" w:rsidRDefault="00B74262" w:rsidP="00B74262">
      <w:pPr>
        <w:ind w:left="1440"/>
      </w:pPr>
      <w:r w:rsidRPr="00B74262">
        <w:t>Water</w:t>
      </w:r>
    </w:p>
    <w:p w14:paraId="1EDCD5F0" w14:textId="77777777" w:rsidR="00B74262" w:rsidRPr="00B74262" w:rsidRDefault="00B74262" w:rsidP="00B74262">
      <w:pPr>
        <w:ind w:left="1440"/>
      </w:pPr>
      <w:r w:rsidRPr="00B74262">
        <w:t xml:space="preserve">Sewer </w:t>
      </w:r>
    </w:p>
    <w:p w14:paraId="190828E3" w14:textId="77777777" w:rsidR="00B74262" w:rsidRPr="00B74262" w:rsidRDefault="00B74262" w:rsidP="00B74262">
      <w:pPr>
        <w:ind w:left="1440"/>
      </w:pPr>
      <w:r w:rsidRPr="00B74262">
        <w:t>Storm</w:t>
      </w:r>
    </w:p>
    <w:p w14:paraId="515CD87C" w14:textId="77777777" w:rsidR="00B74262" w:rsidRDefault="00B74262" w:rsidP="00B74262"/>
    <w:p w14:paraId="71E9DDBE" w14:textId="77777777" w:rsidR="00B74262" w:rsidRDefault="00B74262" w:rsidP="00B74262"/>
    <w:p w14:paraId="33ECB3EA" w14:textId="77777777" w:rsidR="00B74262" w:rsidRDefault="00B74262" w:rsidP="00B74262"/>
    <w:p w14:paraId="07693B84" w14:textId="6E3C9A73" w:rsidR="00B74262" w:rsidRPr="00846E82" w:rsidRDefault="00B74262" w:rsidP="00B74262">
      <w:pPr>
        <w:rPr>
          <w:b/>
        </w:rPr>
      </w:pPr>
      <w:r>
        <w:rPr>
          <w:b/>
        </w:rPr>
        <w:t>3</w:t>
      </w:r>
      <w:r w:rsidRPr="00846E82">
        <w:rPr>
          <w:b/>
        </w:rPr>
        <w:t>.</w:t>
      </w:r>
      <w:r w:rsidRPr="00846E82">
        <w:rPr>
          <w:b/>
        </w:rPr>
        <w:tab/>
      </w:r>
      <w:r>
        <w:rPr>
          <w:b/>
        </w:rPr>
        <w:t xml:space="preserve">Existing Deficiencies  </w:t>
      </w:r>
    </w:p>
    <w:p w14:paraId="0867866A" w14:textId="5E83E7D5" w:rsidR="00C65EAE" w:rsidRDefault="00C65EAE" w:rsidP="00C65EAE"/>
    <w:p w14:paraId="0867866B" w14:textId="77777777" w:rsidR="00C65EAE" w:rsidRDefault="00C65EAE" w:rsidP="00C65EAE">
      <w:r>
        <w:t>If a facility improvement will remedy an existing deficiency and provide new capacity, then the cost of that facility will be allocated between new development and other financing sources as follows:</w:t>
      </w:r>
    </w:p>
    <w:p w14:paraId="0867866C" w14:textId="77777777" w:rsidR="00C65EAE" w:rsidRDefault="00C65EAE" w:rsidP="00C65EAE"/>
    <w:p w14:paraId="0867866D" w14:textId="77777777" w:rsidR="00C65EAE" w:rsidRDefault="00C65EAE" w:rsidP="00846E82">
      <w:pPr>
        <w:pStyle w:val="ListParagraph"/>
        <w:numPr>
          <w:ilvl w:val="0"/>
          <w:numId w:val="4"/>
        </w:numPr>
      </w:pPr>
      <w:r>
        <w:t xml:space="preserve">The least-costly improvement to remedy the existing deficiency, in the absence of further growth, is identified.  This cost is assumed to be the responsibility of existing funding sources and is not financed from development impact fees.  The least costly improvement must be feasible and realistic. </w:t>
      </w:r>
    </w:p>
    <w:p w14:paraId="0867866E" w14:textId="77777777" w:rsidR="00C65EAE" w:rsidRDefault="00C65EAE" w:rsidP="00C65EAE"/>
    <w:p w14:paraId="0867866F" w14:textId="77777777" w:rsidR="00C65EAE" w:rsidRDefault="00C65EAE" w:rsidP="00846E82">
      <w:pPr>
        <w:pStyle w:val="ListParagraph"/>
        <w:numPr>
          <w:ilvl w:val="0"/>
          <w:numId w:val="4"/>
        </w:numPr>
      </w:pPr>
      <w:r>
        <w:t>The cost to provide capacity for additional growth (i.e., the difference between the full cost of the improvement and the cost of the least costly improvement to remedy existing deficiencies) is financed from development impact fees.</w:t>
      </w:r>
    </w:p>
    <w:p w14:paraId="08678670" w14:textId="77777777" w:rsidR="00C65EAE" w:rsidRDefault="00C65EAE" w:rsidP="00C65EAE"/>
    <w:p w14:paraId="08678671" w14:textId="5B7222CD" w:rsidR="00C65EAE" w:rsidRDefault="00C65EAE" w:rsidP="00846E82">
      <w:pPr>
        <w:pStyle w:val="ListParagraph"/>
        <w:numPr>
          <w:ilvl w:val="0"/>
          <w:numId w:val="4"/>
        </w:numPr>
      </w:pPr>
      <w:r>
        <w:t xml:space="preserve">The only significant current deficiency that will be remedied in conjunction with an increase to capacity and will be funded, in part, with PFF fees is the replacement of the abandoned elevated water tank.  The existing tank is no longer </w:t>
      </w:r>
      <w:r>
        <w:lastRenderedPageBreak/>
        <w:t>in use due to structural deficiencies.  The City currently does not have an elevated storage, but it is anticipated that a new water tank may be constructed after the PFF is approved.  The replacement tank may be larger than the existing tank, and the new additional capacity will be primarily used for new growth.</w:t>
      </w:r>
    </w:p>
    <w:p w14:paraId="08678672" w14:textId="77777777" w:rsidR="007650C4" w:rsidRDefault="007650C4" w:rsidP="007650C4">
      <w:pPr>
        <w:pStyle w:val="ListParagraph"/>
      </w:pPr>
    </w:p>
    <w:p w14:paraId="1BF99C29" w14:textId="071FFFBA" w:rsidR="00455C68" w:rsidRDefault="00455C68" w:rsidP="007650C4">
      <w:pPr>
        <w:pStyle w:val="ListParagraph"/>
      </w:pPr>
    </w:p>
    <w:p w14:paraId="3FCBC3B6" w14:textId="2671ADB5" w:rsidR="00455C68" w:rsidRDefault="00455C68" w:rsidP="007650C4">
      <w:pPr>
        <w:pStyle w:val="ListParagraph"/>
      </w:pPr>
      <w:r w:rsidRPr="00455C68">
        <w:rPr>
          <w:highlight w:val="yellow"/>
        </w:rPr>
        <w:t>add discussion about PFF boundary here</w:t>
      </w:r>
    </w:p>
    <w:p w14:paraId="08678673" w14:textId="77777777" w:rsidR="007650C4" w:rsidRDefault="007650C4" w:rsidP="007650C4"/>
    <w:p w14:paraId="61FC6813" w14:textId="6D316B98" w:rsidR="004F06D4" w:rsidRDefault="000E0CAF">
      <w:r>
        <w:br w:type="page"/>
      </w:r>
    </w:p>
    <w:p w14:paraId="40DF0878" w14:textId="77777777" w:rsidR="004F06D4" w:rsidRDefault="004F06D4"/>
    <w:p w14:paraId="36926ABA" w14:textId="0E5453F7" w:rsidR="004F06D4" w:rsidRPr="006F512D" w:rsidRDefault="004F06D4" w:rsidP="004F06D4">
      <w:pPr>
        <w:jc w:val="center"/>
        <w:rPr>
          <w:b/>
        </w:rPr>
      </w:pPr>
      <w:r w:rsidRPr="006F512D">
        <w:rPr>
          <w:b/>
        </w:rPr>
        <w:t xml:space="preserve">CHAPTER 4 – PFF </w:t>
      </w:r>
      <w:r>
        <w:rPr>
          <w:b/>
        </w:rPr>
        <w:t>WATER</w:t>
      </w:r>
    </w:p>
    <w:p w14:paraId="2A154441" w14:textId="77777777" w:rsidR="004F06D4" w:rsidRDefault="004F06D4" w:rsidP="004F06D4"/>
    <w:p w14:paraId="0CE82D8F" w14:textId="4D50D9B6" w:rsidR="004F06D4" w:rsidRDefault="004F06D4" w:rsidP="004F06D4">
      <w:r w:rsidRPr="00BE35AB">
        <w:t xml:space="preserve">The </w:t>
      </w:r>
      <w:r>
        <w:t xml:space="preserve">chapter presents 1) the basis used to determine the size and scope of the facilities needed to serve future growth; 2) the fees that needed to recover the cost of the future facilities; 3) the nexus between the future facilities and the fees; and 4) a discussion on which </w:t>
      </w:r>
      <w:r w:rsidR="00E54FF4">
        <w:t>party</w:t>
      </w:r>
      <w:r>
        <w:t xml:space="preserve"> is responsible for constructing the future facilities. </w:t>
      </w:r>
    </w:p>
    <w:p w14:paraId="24126DA2" w14:textId="77777777" w:rsidR="004F06D4" w:rsidRDefault="004F06D4" w:rsidP="004F06D4">
      <w:pPr>
        <w:suppressAutoHyphens/>
      </w:pPr>
    </w:p>
    <w:p w14:paraId="5425E82C" w14:textId="79BD28F1" w:rsidR="004F06D4" w:rsidRPr="004F06D4" w:rsidRDefault="004F06D4" w:rsidP="004F06D4">
      <w:pPr>
        <w:suppressAutoHyphens/>
        <w:rPr>
          <w:b/>
        </w:rPr>
      </w:pPr>
      <w:r w:rsidRPr="004F06D4">
        <w:rPr>
          <w:b/>
        </w:rPr>
        <w:t>BASIS</w:t>
      </w:r>
    </w:p>
    <w:p w14:paraId="4D48B7BA" w14:textId="77777777" w:rsidR="004F06D4" w:rsidRDefault="004F06D4" w:rsidP="004F06D4">
      <w:pPr>
        <w:suppressAutoHyphens/>
      </w:pPr>
    </w:p>
    <w:p w14:paraId="7204B471" w14:textId="77777777" w:rsidR="004F06D4" w:rsidRDefault="004F06D4" w:rsidP="004F06D4">
      <w:pPr>
        <w:pStyle w:val="Heading2"/>
        <w:rPr>
          <w:rFonts w:ascii="Times New Roman" w:hAnsi="Times New Roman"/>
        </w:rPr>
      </w:pPr>
      <w:bookmarkStart w:id="0" w:name="_Toc258574205"/>
      <w:r>
        <w:rPr>
          <w:rFonts w:ascii="Times New Roman" w:hAnsi="Times New Roman"/>
        </w:rPr>
        <w:t>Water Master Plan</w:t>
      </w:r>
      <w:bookmarkEnd w:id="0"/>
    </w:p>
    <w:p w14:paraId="398B5607" w14:textId="77777777" w:rsidR="004F06D4" w:rsidRDefault="004F06D4" w:rsidP="004F06D4">
      <w:pPr>
        <w:suppressAutoHyphens/>
        <w:ind w:left="360"/>
      </w:pPr>
    </w:p>
    <w:p w14:paraId="738B3B5F" w14:textId="35A809DB" w:rsidR="004F06D4" w:rsidRDefault="004F06D4" w:rsidP="004F06D4">
      <w:pPr>
        <w:suppressAutoHyphens/>
        <w:ind w:left="360"/>
      </w:pPr>
      <w:r>
        <w:t>The purpose of the Water Master Plan (WMP) is to provide a comprehensive planning document to guide improvement and expansion of the City water system to meet current and future needs for a safe, reliable water supply and distribution system.  Key objectives of the WMP affecting future development projects include the following:</w:t>
      </w:r>
    </w:p>
    <w:p w14:paraId="3F718E6B" w14:textId="77777777" w:rsidR="004F06D4" w:rsidRDefault="004F06D4" w:rsidP="004F06D4">
      <w:pPr>
        <w:pStyle w:val="BodyText"/>
        <w:spacing w:after="0"/>
        <w:rPr>
          <w:rFonts w:ascii="Times New Roman" w:hAnsi="Times New Roman"/>
          <w:spacing w:val="0"/>
        </w:rPr>
      </w:pPr>
    </w:p>
    <w:p w14:paraId="02716FB9" w14:textId="77777777" w:rsidR="004F06D4" w:rsidRDefault="004F06D4" w:rsidP="004F06D4">
      <w:pPr>
        <w:numPr>
          <w:ilvl w:val="0"/>
          <w:numId w:val="19"/>
        </w:numPr>
        <w:overflowPunct w:val="0"/>
        <w:autoSpaceDE w:val="0"/>
        <w:autoSpaceDN w:val="0"/>
        <w:adjustRightInd w:val="0"/>
        <w:textAlignment w:val="baseline"/>
      </w:pPr>
      <w:r>
        <w:t>Provide a strategic approach to comply with the new maximum contaminant level (MCL) for arsenic, which took effect in January 2006, through the addition of a combination of treatment and storage facilities.</w:t>
      </w:r>
    </w:p>
    <w:p w14:paraId="54D7BF4F" w14:textId="77777777" w:rsidR="004F06D4" w:rsidRDefault="004F06D4" w:rsidP="004F06D4">
      <w:pPr>
        <w:ind w:left="1080"/>
      </w:pPr>
    </w:p>
    <w:p w14:paraId="73D30EE4" w14:textId="77777777" w:rsidR="004F06D4" w:rsidRDefault="004F06D4" w:rsidP="004F06D4">
      <w:pPr>
        <w:numPr>
          <w:ilvl w:val="0"/>
          <w:numId w:val="19"/>
        </w:numPr>
        <w:overflowPunct w:val="0"/>
        <w:autoSpaceDE w:val="0"/>
        <w:autoSpaceDN w:val="0"/>
        <w:adjustRightInd w:val="0"/>
        <w:textAlignment w:val="baseline"/>
      </w:pPr>
      <w:r>
        <w:t>Evaluate alternatives and plan water system improvements to facilitate delivery of the South San Joaquin Irrigation District (SSJID) surface water supply.  Alternatives addressed a groundwater supply and storage plan to meet a conjunctive groundwater/ surface water use approach by the City without exceeding the aquifer’s safe yield.</w:t>
      </w:r>
    </w:p>
    <w:p w14:paraId="02EF45D4" w14:textId="77777777" w:rsidR="004F06D4" w:rsidRDefault="004F06D4" w:rsidP="004F06D4">
      <w:pPr>
        <w:ind w:left="1080"/>
      </w:pPr>
    </w:p>
    <w:p w14:paraId="30569961" w14:textId="5A3C95A8" w:rsidR="004F06D4" w:rsidRDefault="004F06D4" w:rsidP="004F06D4">
      <w:pPr>
        <w:numPr>
          <w:ilvl w:val="0"/>
          <w:numId w:val="19"/>
        </w:numPr>
        <w:overflowPunct w:val="0"/>
        <w:autoSpaceDE w:val="0"/>
        <w:autoSpaceDN w:val="0"/>
        <w:adjustRightInd w:val="0"/>
        <w:textAlignment w:val="baseline"/>
      </w:pPr>
      <w:r>
        <w:t>Update the City’s existing water distribution system hydraulic model and conduct hydraulic modeling to determine distribution system expansion requirements</w:t>
      </w:r>
      <w:r w:rsidR="00E54FF4">
        <w:t xml:space="preserve"> required to serve growth for system expansion requirements</w:t>
      </w:r>
      <w:r>
        <w:t>.</w:t>
      </w:r>
    </w:p>
    <w:p w14:paraId="0546DD09" w14:textId="77777777" w:rsidR="004F06D4" w:rsidRDefault="004F06D4" w:rsidP="004F06D4">
      <w:pPr>
        <w:ind w:left="1080"/>
      </w:pPr>
    </w:p>
    <w:p w14:paraId="0A9A4EA1" w14:textId="77777777" w:rsidR="004F06D4" w:rsidRPr="00E54FF4" w:rsidRDefault="004F06D4" w:rsidP="004F06D4">
      <w:pPr>
        <w:numPr>
          <w:ilvl w:val="0"/>
          <w:numId w:val="19"/>
        </w:numPr>
        <w:overflowPunct w:val="0"/>
        <w:autoSpaceDE w:val="0"/>
        <w:autoSpaceDN w:val="0"/>
        <w:adjustRightInd w:val="0"/>
        <w:textAlignment w:val="baseline"/>
        <w:rPr>
          <w:highlight w:val="yellow"/>
        </w:rPr>
      </w:pPr>
      <w:r w:rsidRPr="00E54FF4">
        <w:rPr>
          <w:highlight w:val="yellow"/>
        </w:rPr>
        <w:t>Prepare a CIP for the water system that identifies projects for completion by the City.  This CIP included improvements needed for the existing system (funded by ratepayers) and growth driven improvements funded by this program.</w:t>
      </w:r>
    </w:p>
    <w:p w14:paraId="5CC73E58" w14:textId="77777777" w:rsidR="004F06D4" w:rsidRDefault="004F06D4" w:rsidP="004F06D4">
      <w:pPr>
        <w:ind w:left="1440" w:hanging="720"/>
      </w:pPr>
    </w:p>
    <w:p w14:paraId="05495D12" w14:textId="77777777" w:rsidR="004F06D4" w:rsidRDefault="004F06D4" w:rsidP="004F06D4">
      <w:pPr>
        <w:pStyle w:val="BodyText"/>
        <w:spacing w:after="0"/>
        <w:rPr>
          <w:rFonts w:ascii="Times New Roman" w:hAnsi="Times New Roman"/>
        </w:rPr>
      </w:pPr>
    </w:p>
    <w:p w14:paraId="6A843C93" w14:textId="27A9763D" w:rsidR="004F06D4" w:rsidRDefault="004F06D4" w:rsidP="004F06D4">
      <w:pPr>
        <w:pStyle w:val="Heading3"/>
        <w:numPr>
          <w:ilvl w:val="0"/>
          <w:numId w:val="23"/>
        </w:numPr>
      </w:pPr>
      <w:bookmarkStart w:id="1" w:name="_Toc208819160"/>
      <w:r>
        <w:t xml:space="preserve">Planning Area </w:t>
      </w:r>
      <w:bookmarkEnd w:id="1"/>
      <w:r>
        <w:t>&amp; Zone</w:t>
      </w:r>
    </w:p>
    <w:p w14:paraId="6E14C6B7" w14:textId="77777777" w:rsidR="004F06D4" w:rsidRDefault="004F06D4" w:rsidP="004F06D4"/>
    <w:p w14:paraId="2E18493A" w14:textId="4394BC21" w:rsidR="004F06D4" w:rsidRDefault="004F06D4" w:rsidP="004F06D4">
      <w:pPr>
        <w:suppressAutoHyphens/>
        <w:ind w:left="360"/>
      </w:pPr>
      <w:r>
        <w:t xml:space="preserve">The WMP reviews water demand required to provide for the 2023 General Plan lands within the Primary Urban Service Area (PUSA) through build out.  Historically, the City has utilized separate planning documents for Zone 11 (2002 Water Master Plan) and Zone 12 (1993 PFIP) to define the required capital improvements.  The </w:t>
      </w:r>
      <w:r w:rsidRPr="00E54FF4">
        <w:rPr>
          <w:highlight w:val="yellow"/>
        </w:rPr>
        <w:t>earlier area</w:t>
      </w:r>
      <w:r>
        <w:t xml:space="preserve"> contained in Zone 11 included the existing developed portions of Manteca with growth generally limited to infill development and redevelopment.  The </w:t>
      </w:r>
      <w:r w:rsidRPr="00E54FF4">
        <w:rPr>
          <w:highlight w:val="yellow"/>
        </w:rPr>
        <w:t>earlier area</w:t>
      </w:r>
      <w:r>
        <w:t xml:space="preserve"> contained in Zone 12 included the lightly developed lands that could be characterized </w:t>
      </w:r>
      <w:r>
        <w:lastRenderedPageBreak/>
        <w:t xml:space="preserve">as agricultural areas with significant urban development potential.  However, because the City water system operates as a single system, the City uses one planning document for all areas, which have been merged into a single zone designated as Zone 11.  </w:t>
      </w:r>
    </w:p>
    <w:p w14:paraId="39E85434" w14:textId="77777777" w:rsidR="004F06D4" w:rsidRDefault="004F06D4"/>
    <w:p w14:paraId="20F31566" w14:textId="77777777" w:rsidR="004F06D4" w:rsidRDefault="004F06D4"/>
    <w:p w14:paraId="2888C0F9" w14:textId="0234A281" w:rsidR="004F06D4" w:rsidRPr="008C2AFA" w:rsidRDefault="004F06D4">
      <w:pPr>
        <w:rPr>
          <w:b/>
        </w:rPr>
      </w:pPr>
      <w:r w:rsidRPr="008C2AFA">
        <w:rPr>
          <w:b/>
        </w:rPr>
        <w:t>2.</w:t>
      </w:r>
      <w:r w:rsidRPr="008C2AFA">
        <w:rPr>
          <w:b/>
        </w:rPr>
        <w:tab/>
        <w:t>Service Methodology</w:t>
      </w:r>
    </w:p>
    <w:p w14:paraId="3C51ED09" w14:textId="77777777" w:rsidR="008C2AFA" w:rsidRDefault="008C2AFA" w:rsidP="008C2AFA"/>
    <w:p w14:paraId="3EF45784" w14:textId="128CD785" w:rsidR="000661D6" w:rsidRDefault="000661D6" w:rsidP="008C2AFA">
      <w:pPr>
        <w:numPr>
          <w:ilvl w:val="0"/>
          <w:numId w:val="19"/>
        </w:numPr>
        <w:overflowPunct w:val="0"/>
        <w:autoSpaceDE w:val="0"/>
        <w:autoSpaceDN w:val="0"/>
        <w:adjustRightInd w:val="0"/>
        <w:textAlignment w:val="baseline"/>
      </w:pPr>
      <w:r>
        <w:t>New water supply comes from groundwater</w:t>
      </w:r>
      <w:r w:rsidR="00556A7B">
        <w:t xml:space="preserve"> and surface water.  G</w:t>
      </w:r>
      <w:r>
        <w:t xml:space="preserve">round water supply </w:t>
      </w:r>
      <w:r w:rsidR="00556A7B">
        <w:t xml:space="preserve">is </w:t>
      </w:r>
      <w:r>
        <w:t xml:space="preserve">limited to safe yield limits and surface water </w:t>
      </w:r>
      <w:r w:rsidR="00556A7B">
        <w:t xml:space="preserve">supply </w:t>
      </w:r>
      <w:r>
        <w:t xml:space="preserve">limited to capacity available at the </w:t>
      </w:r>
      <w:r w:rsidR="00556A7B">
        <w:t>SSJID water plant</w:t>
      </w:r>
    </w:p>
    <w:p w14:paraId="37433397" w14:textId="77777777" w:rsidR="000661D6" w:rsidRDefault="000661D6" w:rsidP="000661D6">
      <w:pPr>
        <w:overflowPunct w:val="0"/>
        <w:autoSpaceDE w:val="0"/>
        <w:autoSpaceDN w:val="0"/>
        <w:adjustRightInd w:val="0"/>
        <w:ind w:left="720"/>
        <w:textAlignment w:val="baseline"/>
      </w:pPr>
    </w:p>
    <w:p w14:paraId="3236E089" w14:textId="69C2FE27" w:rsidR="00556A7B" w:rsidRDefault="00556A7B" w:rsidP="008C2AFA">
      <w:pPr>
        <w:numPr>
          <w:ilvl w:val="0"/>
          <w:numId w:val="19"/>
        </w:numPr>
        <w:overflowPunct w:val="0"/>
        <w:autoSpaceDE w:val="0"/>
        <w:autoSpaceDN w:val="0"/>
        <w:adjustRightInd w:val="0"/>
        <w:textAlignment w:val="baseline"/>
      </w:pPr>
      <w:r>
        <w:t>Service provided by network of water wells, storage tanks and distribution pipelines</w:t>
      </w:r>
    </w:p>
    <w:p w14:paraId="7E50B3D1" w14:textId="77777777" w:rsidR="00556A7B" w:rsidRDefault="00556A7B" w:rsidP="00556A7B">
      <w:pPr>
        <w:pStyle w:val="ListParagraph"/>
      </w:pPr>
    </w:p>
    <w:p w14:paraId="2DFF3675" w14:textId="07DFA89D" w:rsidR="008C2AFA" w:rsidRDefault="008C2AFA" w:rsidP="008C2AFA">
      <w:pPr>
        <w:numPr>
          <w:ilvl w:val="0"/>
          <w:numId w:val="19"/>
        </w:numPr>
        <w:overflowPunct w:val="0"/>
        <w:autoSpaceDE w:val="0"/>
        <w:autoSpaceDN w:val="0"/>
        <w:adjustRightInd w:val="0"/>
        <w:textAlignment w:val="baseline"/>
      </w:pPr>
      <w:r>
        <w:t>The water system for current and future users will be operated as a single pressure zone.</w:t>
      </w:r>
    </w:p>
    <w:p w14:paraId="32D8E538" w14:textId="77777777" w:rsidR="008C2AFA" w:rsidRDefault="008C2AFA" w:rsidP="008C2AFA">
      <w:pPr>
        <w:ind w:left="1080"/>
      </w:pPr>
    </w:p>
    <w:p w14:paraId="45DE7075" w14:textId="5F91E440" w:rsidR="008C2AFA" w:rsidRDefault="00556A7B" w:rsidP="008C2AFA">
      <w:pPr>
        <w:numPr>
          <w:ilvl w:val="0"/>
          <w:numId w:val="19"/>
        </w:numPr>
        <w:overflowPunct w:val="0"/>
        <w:autoSpaceDE w:val="0"/>
        <w:autoSpaceDN w:val="0"/>
        <w:adjustRightInd w:val="0"/>
        <w:textAlignment w:val="baseline"/>
      </w:pPr>
      <w:r>
        <w:t>Operated in compliance with the California Department of Public Health rules and regulations</w:t>
      </w:r>
      <w:r w:rsidR="008C2AFA">
        <w:t>.</w:t>
      </w:r>
    </w:p>
    <w:p w14:paraId="2B02BF2B" w14:textId="77777777" w:rsidR="004F06D4" w:rsidRDefault="004F06D4"/>
    <w:p w14:paraId="384ACEA2" w14:textId="77777777" w:rsidR="004F06D4" w:rsidRDefault="004F06D4"/>
    <w:p w14:paraId="28E5F74B" w14:textId="69EDB8E4" w:rsidR="004F06D4" w:rsidRPr="004F06D4" w:rsidRDefault="004F06D4">
      <w:pPr>
        <w:rPr>
          <w:b/>
        </w:rPr>
      </w:pPr>
      <w:r w:rsidRPr="004F06D4">
        <w:rPr>
          <w:b/>
        </w:rPr>
        <w:t>3.</w:t>
      </w:r>
      <w:r w:rsidRPr="004F06D4">
        <w:rPr>
          <w:b/>
        </w:rPr>
        <w:tab/>
        <w:t>Key Design Elements</w:t>
      </w:r>
    </w:p>
    <w:p w14:paraId="6FB6FF96" w14:textId="77777777" w:rsidR="004F06D4" w:rsidRDefault="004F06D4"/>
    <w:p w14:paraId="249EDE68" w14:textId="77777777" w:rsidR="004F06D4" w:rsidRDefault="004F06D4" w:rsidP="004F06D4">
      <w:pPr>
        <w:ind w:left="360"/>
      </w:pPr>
    </w:p>
    <w:p w14:paraId="7DC6F1BA" w14:textId="77777777" w:rsidR="004F06D4" w:rsidRDefault="004F06D4" w:rsidP="004F06D4">
      <w:pPr>
        <w:numPr>
          <w:ilvl w:val="0"/>
          <w:numId w:val="19"/>
        </w:numPr>
        <w:overflowPunct w:val="0"/>
        <w:autoSpaceDE w:val="0"/>
        <w:autoSpaceDN w:val="0"/>
        <w:adjustRightInd w:val="0"/>
        <w:textAlignment w:val="baseline"/>
      </w:pPr>
      <w:r>
        <w:t>Design all piping, valves, and appurtenances for a minimum pressure of 150 psi.  This will allow for normal operating pressures and transient surges.</w:t>
      </w:r>
    </w:p>
    <w:p w14:paraId="54346461" w14:textId="77777777" w:rsidR="004F06D4" w:rsidRDefault="004F06D4" w:rsidP="004F06D4">
      <w:pPr>
        <w:ind w:left="1080"/>
      </w:pPr>
    </w:p>
    <w:p w14:paraId="78FBC828" w14:textId="77777777" w:rsidR="004F06D4" w:rsidRDefault="004F06D4" w:rsidP="004F06D4">
      <w:pPr>
        <w:numPr>
          <w:ilvl w:val="0"/>
          <w:numId w:val="19"/>
        </w:numPr>
        <w:overflowPunct w:val="0"/>
        <w:autoSpaceDE w:val="0"/>
        <w:autoSpaceDN w:val="0"/>
        <w:adjustRightInd w:val="0"/>
        <w:textAlignment w:val="baseline"/>
      </w:pPr>
      <w:r>
        <w:t>Design or select water system materials and components to meet American Water Works Association (AWWA) standards.</w:t>
      </w:r>
    </w:p>
    <w:p w14:paraId="6E3AAE73" w14:textId="77777777" w:rsidR="004F06D4" w:rsidRDefault="004F06D4" w:rsidP="004F06D4">
      <w:pPr>
        <w:ind w:left="1080"/>
      </w:pPr>
    </w:p>
    <w:p w14:paraId="565F76AB" w14:textId="77777777" w:rsidR="00556A7B" w:rsidRPr="00556A7B" w:rsidRDefault="00556A7B" w:rsidP="00556A7B">
      <w:pPr>
        <w:numPr>
          <w:ilvl w:val="0"/>
          <w:numId w:val="19"/>
        </w:numPr>
      </w:pPr>
      <w:r w:rsidRPr="00556A7B">
        <w:t>Additional supply facilities (wells and storage tanks) will be located as needed to supplement existing groundwater and surface water supplies, optimize distribution, and maintain minimum pressures during peak conditions throughout the system.</w:t>
      </w:r>
    </w:p>
    <w:p w14:paraId="27585005" w14:textId="77777777" w:rsidR="00556A7B" w:rsidRPr="00556A7B" w:rsidRDefault="00556A7B" w:rsidP="00556A7B">
      <w:pPr>
        <w:ind w:left="1080"/>
      </w:pPr>
    </w:p>
    <w:p w14:paraId="020297C0" w14:textId="77777777" w:rsidR="00556A7B" w:rsidRPr="00556A7B" w:rsidRDefault="00556A7B" w:rsidP="00556A7B">
      <w:pPr>
        <w:numPr>
          <w:ilvl w:val="0"/>
          <w:numId w:val="25"/>
        </w:numPr>
      </w:pPr>
      <w:r w:rsidRPr="00556A7B">
        <w:t xml:space="preserve">Water quality treatment for new supply wells will be accomplished either by blending with surface water or through onsite filtration systems.  </w:t>
      </w:r>
    </w:p>
    <w:p w14:paraId="436E27BF" w14:textId="77777777" w:rsidR="00556A7B" w:rsidRDefault="00556A7B" w:rsidP="004F06D4">
      <w:pPr>
        <w:ind w:left="1080"/>
      </w:pPr>
    </w:p>
    <w:p w14:paraId="5C435ECC" w14:textId="77777777" w:rsidR="004F06D4" w:rsidRDefault="004F06D4" w:rsidP="004F06D4">
      <w:pPr>
        <w:numPr>
          <w:ilvl w:val="0"/>
          <w:numId w:val="19"/>
        </w:numPr>
        <w:overflowPunct w:val="0"/>
        <w:autoSpaceDE w:val="0"/>
        <w:autoSpaceDN w:val="0"/>
        <w:adjustRightInd w:val="0"/>
        <w:textAlignment w:val="baseline"/>
      </w:pPr>
      <w:r>
        <w:t>Loop the distribution system to the greatest extent practical to avoid dead end pipes.  Where dead ends are unavoidable, such as on some dead end streets, a minimum water main line size of 8 inches is used to help ensure that minimum fire flows to hydrants are achievable.</w:t>
      </w:r>
    </w:p>
    <w:p w14:paraId="79C67C07" w14:textId="77777777" w:rsidR="009232D2" w:rsidRDefault="009232D2" w:rsidP="009232D2">
      <w:pPr>
        <w:pStyle w:val="ListParagraph"/>
      </w:pPr>
    </w:p>
    <w:p w14:paraId="51D7ACD8" w14:textId="77777777" w:rsidR="009232D2" w:rsidRDefault="009232D2" w:rsidP="009232D2">
      <w:pPr>
        <w:pStyle w:val="ListParagraph"/>
      </w:pPr>
    </w:p>
    <w:p w14:paraId="6A73311E" w14:textId="61ED3634" w:rsidR="009232D2" w:rsidRDefault="009232D2" w:rsidP="004F06D4">
      <w:pPr>
        <w:numPr>
          <w:ilvl w:val="0"/>
          <w:numId w:val="19"/>
        </w:numPr>
        <w:overflowPunct w:val="0"/>
        <w:autoSpaceDE w:val="0"/>
        <w:autoSpaceDN w:val="0"/>
        <w:adjustRightInd w:val="0"/>
        <w:textAlignment w:val="baseline"/>
      </w:pPr>
      <w:r>
        <w:lastRenderedPageBreak/>
        <w:t>Peak demands</w:t>
      </w:r>
      <w:r w:rsidR="00556A7B">
        <w:t>….</w:t>
      </w:r>
    </w:p>
    <w:p w14:paraId="1F989D0A" w14:textId="77777777" w:rsidR="004F06D4" w:rsidRDefault="004F06D4" w:rsidP="004F06D4">
      <w:pPr>
        <w:ind w:left="1080"/>
      </w:pPr>
    </w:p>
    <w:p w14:paraId="2867E07F" w14:textId="32543292" w:rsidR="004F06D4" w:rsidRDefault="00276A50" w:rsidP="0038104D">
      <w:pPr>
        <w:pStyle w:val="ListParagraph"/>
        <w:numPr>
          <w:ilvl w:val="0"/>
          <w:numId w:val="25"/>
        </w:numPr>
        <w:suppressAutoHyphens/>
      </w:pPr>
      <w:r>
        <w:t>10% loss</w:t>
      </w:r>
      <w:r w:rsidR="00556A7B">
        <w:t>…..</w:t>
      </w:r>
    </w:p>
    <w:p w14:paraId="5A78038B" w14:textId="77777777" w:rsidR="004F06D4" w:rsidRDefault="004F06D4"/>
    <w:p w14:paraId="492CD49F" w14:textId="77777777" w:rsidR="004F06D4" w:rsidRDefault="004F06D4"/>
    <w:p w14:paraId="57E5AB88" w14:textId="77777777" w:rsidR="004F06D4" w:rsidRDefault="004F06D4"/>
    <w:p w14:paraId="20F25D18" w14:textId="77777777" w:rsidR="004F06D4" w:rsidRDefault="004F06D4"/>
    <w:p w14:paraId="7666FAB7" w14:textId="7D2227B1" w:rsidR="009232D2" w:rsidRDefault="004F06D4" w:rsidP="009232D2">
      <w:pPr>
        <w:pStyle w:val="Heading2"/>
      </w:pPr>
      <w:r>
        <w:t>Future Service Projections</w:t>
      </w:r>
    </w:p>
    <w:p w14:paraId="7EFB0BAF" w14:textId="77777777" w:rsidR="009232D2" w:rsidRDefault="009232D2"/>
    <w:p w14:paraId="7FFC23DE" w14:textId="77777777" w:rsidR="009232D2" w:rsidRDefault="009232D2"/>
    <w:p w14:paraId="17E1DBCA" w14:textId="77777777" w:rsidR="009232D2" w:rsidRDefault="009232D2" w:rsidP="009232D2">
      <w:pPr>
        <w:rPr>
          <w:u w:val="single"/>
        </w:rPr>
      </w:pPr>
      <w:r>
        <w:rPr>
          <w:u w:val="single"/>
        </w:rPr>
        <w:t>Undeveloped Acreage</w:t>
      </w:r>
    </w:p>
    <w:p w14:paraId="4EB9926C" w14:textId="77777777" w:rsidR="009232D2" w:rsidRDefault="009232D2" w:rsidP="009232D2"/>
    <w:p w14:paraId="4033225C" w14:textId="3A57D6AD" w:rsidR="009232D2" w:rsidRPr="00EF495A" w:rsidRDefault="009232D2" w:rsidP="009232D2">
      <w:r>
        <w:t>[insert table showing undeveloped acreage</w:t>
      </w:r>
      <w:r w:rsidR="000661D6">
        <w:t xml:space="preserve"> or City figure in an appendix section showing the undeveloped parcels</w:t>
      </w:r>
      <w:r>
        <w:t>]</w:t>
      </w:r>
    </w:p>
    <w:p w14:paraId="04B9F732" w14:textId="77777777" w:rsidR="009232D2" w:rsidRDefault="009232D2" w:rsidP="009232D2"/>
    <w:p w14:paraId="6D4CEF7C" w14:textId="77777777" w:rsidR="009232D2" w:rsidRDefault="009232D2" w:rsidP="009232D2"/>
    <w:p w14:paraId="77A5C327" w14:textId="77777777" w:rsidR="009232D2" w:rsidRDefault="009232D2" w:rsidP="009232D2"/>
    <w:p w14:paraId="2D3CB644" w14:textId="77777777" w:rsidR="009232D2" w:rsidRDefault="009232D2" w:rsidP="009232D2"/>
    <w:p w14:paraId="0D29155D" w14:textId="77777777" w:rsidR="009232D2" w:rsidRDefault="009232D2" w:rsidP="009232D2"/>
    <w:p w14:paraId="7C254F46" w14:textId="77777777" w:rsidR="009232D2" w:rsidRDefault="009232D2" w:rsidP="009232D2"/>
    <w:p w14:paraId="3E5F1D00" w14:textId="77777777" w:rsidR="009232D2" w:rsidRDefault="009232D2" w:rsidP="009232D2"/>
    <w:p w14:paraId="3B8C5C56" w14:textId="0EE16329" w:rsidR="009232D2" w:rsidRPr="00EF495A" w:rsidRDefault="009232D2" w:rsidP="009232D2">
      <w:pPr>
        <w:rPr>
          <w:u w:val="single"/>
        </w:rPr>
      </w:pPr>
      <w:r>
        <w:rPr>
          <w:u w:val="single"/>
        </w:rPr>
        <w:t>Water Demand Factors</w:t>
      </w:r>
    </w:p>
    <w:p w14:paraId="12BF257D" w14:textId="77777777" w:rsidR="009232D2" w:rsidRDefault="009232D2" w:rsidP="009232D2"/>
    <w:p w14:paraId="4A0DE282" w14:textId="27BA1388" w:rsidR="009232D2" w:rsidRDefault="009232D2" w:rsidP="009232D2">
      <w:r>
        <w:t>[insert table with water demand factors by land use]</w:t>
      </w:r>
    </w:p>
    <w:p w14:paraId="11B7749D" w14:textId="77777777" w:rsidR="009232D2" w:rsidRDefault="009232D2" w:rsidP="009232D2"/>
    <w:p w14:paraId="50B91706" w14:textId="77777777" w:rsidR="009232D2" w:rsidRDefault="009232D2" w:rsidP="009232D2"/>
    <w:p w14:paraId="024251D1" w14:textId="77777777" w:rsidR="009232D2" w:rsidRDefault="009232D2" w:rsidP="009232D2">
      <w:pPr>
        <w:suppressAutoHyphens/>
        <w:ind w:left="360"/>
      </w:pPr>
      <w:r>
        <w:t>Water demands during peak use periods are determined to assist with the analysis of existing water system facilities and to evaluate the need for future system improvements.  This was accomplished by reviewing City water production records and considering variations in weather and fluctuations in demand patterns.</w:t>
      </w:r>
    </w:p>
    <w:p w14:paraId="45495DF2" w14:textId="77777777" w:rsidR="009232D2" w:rsidRDefault="009232D2" w:rsidP="009232D2">
      <w:pPr>
        <w:suppressAutoHyphens/>
        <w:ind w:left="360"/>
      </w:pPr>
    </w:p>
    <w:p w14:paraId="2AA5EE66" w14:textId="77777777" w:rsidR="009232D2" w:rsidRDefault="009232D2" w:rsidP="009232D2">
      <w:pPr>
        <w:suppressAutoHyphens/>
        <w:ind w:left="360"/>
      </w:pPr>
      <w:r>
        <w:t>The average day water demand was calculated by dividing total annual water production by 365 days.  This average day was assigned a normal demand factor of 1.0 and served as the base to which the maximum day and peak hour demand factors are applied.</w:t>
      </w:r>
    </w:p>
    <w:p w14:paraId="3AB79599" w14:textId="77777777" w:rsidR="009232D2" w:rsidRDefault="009232D2" w:rsidP="009232D2">
      <w:pPr>
        <w:suppressAutoHyphens/>
        <w:ind w:left="360"/>
      </w:pPr>
    </w:p>
    <w:p w14:paraId="2FF2E08E" w14:textId="77777777" w:rsidR="009232D2" w:rsidRDefault="009232D2" w:rsidP="009232D2">
      <w:pPr>
        <w:suppressAutoHyphens/>
        <w:ind w:left="360"/>
      </w:pPr>
      <w:r>
        <w:t>The demand factors presented in Table 2-1 were used in the WMP.  The demand factors are applied to the average day water demand.  These factors represent the actual data based on City production records. Events that can impact the use of water and increase the peak demands are extended periods of hot weather, changes in irrigation patterns, and shifts in development patterns.</w:t>
      </w:r>
    </w:p>
    <w:p w14:paraId="139D767D" w14:textId="77777777" w:rsidR="009232D2" w:rsidRDefault="009232D2" w:rsidP="009232D2">
      <w:pPr>
        <w:ind w:left="720"/>
      </w:pPr>
    </w:p>
    <w:p w14:paraId="1AD75727" w14:textId="77777777" w:rsidR="009232D2" w:rsidRDefault="009232D2" w:rsidP="009232D2">
      <w:pPr>
        <w:pStyle w:val="tableheading"/>
      </w:pPr>
      <w:bookmarkStart w:id="2" w:name="_Toc98841617"/>
      <w:bookmarkStart w:id="3" w:name="_Toc103661731"/>
      <w:bookmarkStart w:id="4" w:name="_Toc208813579"/>
      <w:bookmarkStart w:id="5" w:name="_Toc258574220"/>
      <w:r>
        <w:lastRenderedPageBreak/>
        <w:t xml:space="preserve">Table 2-1    </w:t>
      </w:r>
      <w:r>
        <w:br/>
        <w:t>Water Demand Factors</w:t>
      </w:r>
      <w:bookmarkEnd w:id="2"/>
      <w:bookmarkEnd w:id="3"/>
      <w:bookmarkEnd w:id="4"/>
      <w:bookmarkEnd w:id="5"/>
    </w:p>
    <w:p w14:paraId="5237406B" w14:textId="77777777" w:rsidR="009232D2" w:rsidRDefault="009232D2" w:rsidP="009232D2">
      <w:pPr>
        <w:pStyle w:val="tableheading"/>
      </w:pPr>
    </w:p>
    <w:tbl>
      <w:tblPr>
        <w:tblW w:w="0" w:type="auto"/>
        <w:jc w:val="center"/>
        <w:tblLayout w:type="fixed"/>
        <w:tblCellMar>
          <w:left w:w="36" w:type="dxa"/>
          <w:right w:w="36" w:type="dxa"/>
        </w:tblCellMar>
        <w:tblLook w:val="0000" w:firstRow="0" w:lastRow="0" w:firstColumn="0" w:lastColumn="0" w:noHBand="0" w:noVBand="0"/>
      </w:tblPr>
      <w:tblGrid>
        <w:gridCol w:w="2520"/>
        <w:gridCol w:w="2016"/>
      </w:tblGrid>
      <w:tr w:rsidR="009232D2" w14:paraId="0BFCAA94" w14:textId="77777777" w:rsidTr="00276A50">
        <w:trPr>
          <w:cantSplit/>
          <w:tblHeader/>
          <w:jc w:val="center"/>
        </w:trPr>
        <w:tc>
          <w:tcPr>
            <w:tcW w:w="2520" w:type="dxa"/>
            <w:tcBorders>
              <w:top w:val="double" w:sz="4" w:space="0" w:color="auto"/>
              <w:bottom w:val="single" w:sz="4" w:space="0" w:color="auto"/>
            </w:tcBorders>
            <w:vAlign w:val="bottom"/>
          </w:tcPr>
          <w:p w14:paraId="2CAF2D20" w14:textId="77777777" w:rsidR="009232D2" w:rsidRDefault="009232D2" w:rsidP="00276A50">
            <w:pPr>
              <w:keepNext/>
              <w:spacing w:before="60" w:after="60"/>
              <w:ind w:left="270"/>
              <w:jc w:val="center"/>
              <w:rPr>
                <w:b/>
                <w:sz w:val="20"/>
              </w:rPr>
            </w:pPr>
            <w:r>
              <w:rPr>
                <w:b/>
                <w:sz w:val="20"/>
              </w:rPr>
              <w:t>Water Demand</w:t>
            </w:r>
          </w:p>
        </w:tc>
        <w:tc>
          <w:tcPr>
            <w:tcW w:w="2016" w:type="dxa"/>
            <w:tcBorders>
              <w:top w:val="double" w:sz="4" w:space="0" w:color="auto"/>
              <w:bottom w:val="single" w:sz="4" w:space="0" w:color="auto"/>
            </w:tcBorders>
            <w:vAlign w:val="bottom"/>
          </w:tcPr>
          <w:p w14:paraId="5762FFD0" w14:textId="77777777" w:rsidR="009232D2" w:rsidRDefault="009232D2" w:rsidP="00276A50">
            <w:pPr>
              <w:keepNext/>
              <w:spacing w:before="60" w:after="60"/>
              <w:ind w:left="270"/>
              <w:jc w:val="center"/>
              <w:rPr>
                <w:b/>
                <w:sz w:val="20"/>
              </w:rPr>
            </w:pPr>
            <w:r>
              <w:rPr>
                <w:b/>
                <w:sz w:val="20"/>
              </w:rPr>
              <w:t>Demand Factor</w:t>
            </w:r>
          </w:p>
        </w:tc>
      </w:tr>
      <w:tr w:rsidR="009232D2" w14:paraId="763713A4" w14:textId="77777777" w:rsidTr="00276A50">
        <w:trPr>
          <w:cantSplit/>
          <w:jc w:val="center"/>
        </w:trPr>
        <w:tc>
          <w:tcPr>
            <w:tcW w:w="2520" w:type="dxa"/>
            <w:tcBorders>
              <w:top w:val="single" w:sz="4" w:space="0" w:color="auto"/>
            </w:tcBorders>
          </w:tcPr>
          <w:p w14:paraId="7728A556" w14:textId="77777777" w:rsidR="009232D2" w:rsidRDefault="009232D2" w:rsidP="00276A50">
            <w:pPr>
              <w:keepNext/>
              <w:spacing w:before="60" w:after="60"/>
              <w:ind w:left="72"/>
              <w:rPr>
                <w:sz w:val="20"/>
              </w:rPr>
            </w:pPr>
            <w:r>
              <w:rPr>
                <w:sz w:val="20"/>
              </w:rPr>
              <w:t>Average Day</w:t>
            </w:r>
          </w:p>
        </w:tc>
        <w:tc>
          <w:tcPr>
            <w:tcW w:w="2016" w:type="dxa"/>
            <w:tcBorders>
              <w:top w:val="single" w:sz="4" w:space="0" w:color="auto"/>
            </w:tcBorders>
          </w:tcPr>
          <w:p w14:paraId="6D5BCF92" w14:textId="77777777" w:rsidR="009232D2" w:rsidRDefault="009232D2" w:rsidP="00276A50">
            <w:pPr>
              <w:keepNext/>
              <w:spacing w:before="60" w:after="60"/>
              <w:ind w:left="72"/>
              <w:jc w:val="center"/>
              <w:rPr>
                <w:sz w:val="20"/>
              </w:rPr>
            </w:pPr>
            <w:r>
              <w:rPr>
                <w:sz w:val="20"/>
              </w:rPr>
              <w:t>1.0</w:t>
            </w:r>
          </w:p>
        </w:tc>
      </w:tr>
      <w:tr w:rsidR="009232D2" w14:paraId="1811D8F4" w14:textId="77777777" w:rsidTr="00276A50">
        <w:trPr>
          <w:cantSplit/>
          <w:jc w:val="center"/>
        </w:trPr>
        <w:tc>
          <w:tcPr>
            <w:tcW w:w="2520" w:type="dxa"/>
          </w:tcPr>
          <w:p w14:paraId="39F9614E" w14:textId="77777777" w:rsidR="009232D2" w:rsidRDefault="009232D2" w:rsidP="00276A50">
            <w:pPr>
              <w:keepNext/>
              <w:spacing w:before="60" w:after="60"/>
              <w:ind w:left="72"/>
              <w:rPr>
                <w:sz w:val="20"/>
              </w:rPr>
            </w:pPr>
            <w:r>
              <w:rPr>
                <w:sz w:val="20"/>
              </w:rPr>
              <w:t>Maximum Day</w:t>
            </w:r>
          </w:p>
        </w:tc>
        <w:tc>
          <w:tcPr>
            <w:tcW w:w="2016" w:type="dxa"/>
          </w:tcPr>
          <w:p w14:paraId="2F16C860" w14:textId="77777777" w:rsidR="009232D2" w:rsidRDefault="009232D2" w:rsidP="00276A50">
            <w:pPr>
              <w:keepNext/>
              <w:spacing w:before="60" w:after="60"/>
              <w:ind w:left="72"/>
              <w:jc w:val="center"/>
              <w:rPr>
                <w:sz w:val="20"/>
              </w:rPr>
            </w:pPr>
            <w:r>
              <w:rPr>
                <w:sz w:val="20"/>
              </w:rPr>
              <w:t>2.0</w:t>
            </w:r>
          </w:p>
        </w:tc>
      </w:tr>
      <w:tr w:rsidR="009232D2" w14:paraId="5A3D7B57" w14:textId="77777777" w:rsidTr="00276A50">
        <w:trPr>
          <w:cantSplit/>
          <w:jc w:val="center"/>
        </w:trPr>
        <w:tc>
          <w:tcPr>
            <w:tcW w:w="2520" w:type="dxa"/>
          </w:tcPr>
          <w:p w14:paraId="7FBCC674" w14:textId="77777777" w:rsidR="009232D2" w:rsidRDefault="009232D2" w:rsidP="00276A50">
            <w:pPr>
              <w:keepNext/>
              <w:spacing w:before="60" w:after="60"/>
              <w:ind w:left="72"/>
              <w:rPr>
                <w:sz w:val="20"/>
              </w:rPr>
            </w:pPr>
            <w:r>
              <w:rPr>
                <w:sz w:val="20"/>
              </w:rPr>
              <w:t>Peak Hour</w:t>
            </w:r>
          </w:p>
        </w:tc>
        <w:tc>
          <w:tcPr>
            <w:tcW w:w="2016" w:type="dxa"/>
          </w:tcPr>
          <w:p w14:paraId="08164ABA" w14:textId="77777777" w:rsidR="009232D2" w:rsidRDefault="009232D2" w:rsidP="00276A50">
            <w:pPr>
              <w:keepNext/>
              <w:spacing w:before="60" w:after="60"/>
              <w:ind w:left="72"/>
              <w:jc w:val="center"/>
              <w:rPr>
                <w:sz w:val="20"/>
              </w:rPr>
            </w:pPr>
            <w:r>
              <w:rPr>
                <w:sz w:val="20"/>
              </w:rPr>
              <w:t>2.8</w:t>
            </w:r>
          </w:p>
        </w:tc>
      </w:tr>
      <w:tr w:rsidR="009232D2" w14:paraId="3AC035DE" w14:textId="77777777" w:rsidTr="00276A50">
        <w:trPr>
          <w:cantSplit/>
          <w:jc w:val="center"/>
        </w:trPr>
        <w:tc>
          <w:tcPr>
            <w:tcW w:w="2520" w:type="dxa"/>
          </w:tcPr>
          <w:p w14:paraId="03B1942C" w14:textId="77777777" w:rsidR="009232D2" w:rsidRDefault="009232D2" w:rsidP="00276A50">
            <w:pPr>
              <w:keepNext/>
              <w:spacing w:before="60" w:after="60"/>
              <w:ind w:left="72"/>
              <w:rPr>
                <w:sz w:val="20"/>
              </w:rPr>
            </w:pPr>
            <w:r>
              <w:rPr>
                <w:sz w:val="20"/>
              </w:rPr>
              <w:t>Winter Average Day</w:t>
            </w:r>
          </w:p>
        </w:tc>
        <w:tc>
          <w:tcPr>
            <w:tcW w:w="2016" w:type="dxa"/>
          </w:tcPr>
          <w:p w14:paraId="4E8E0E1C" w14:textId="77777777" w:rsidR="009232D2" w:rsidRDefault="009232D2" w:rsidP="00276A50">
            <w:pPr>
              <w:keepNext/>
              <w:spacing w:before="60" w:after="60"/>
              <w:ind w:left="72"/>
              <w:jc w:val="center"/>
              <w:rPr>
                <w:sz w:val="20"/>
              </w:rPr>
            </w:pPr>
            <w:r>
              <w:rPr>
                <w:sz w:val="20"/>
              </w:rPr>
              <w:t>0.5</w:t>
            </w:r>
          </w:p>
        </w:tc>
      </w:tr>
      <w:tr w:rsidR="009232D2" w14:paraId="2CF8438B" w14:textId="77777777" w:rsidTr="00276A50">
        <w:trPr>
          <w:cantSplit/>
          <w:jc w:val="center"/>
        </w:trPr>
        <w:tc>
          <w:tcPr>
            <w:tcW w:w="2520" w:type="dxa"/>
            <w:tcBorders>
              <w:bottom w:val="single" w:sz="4" w:space="0" w:color="auto"/>
            </w:tcBorders>
          </w:tcPr>
          <w:p w14:paraId="7ADF5C7D" w14:textId="77777777" w:rsidR="009232D2" w:rsidRDefault="009232D2" w:rsidP="00276A50">
            <w:pPr>
              <w:spacing w:before="60" w:after="60"/>
              <w:ind w:left="72"/>
              <w:rPr>
                <w:sz w:val="20"/>
              </w:rPr>
            </w:pPr>
            <w:r>
              <w:rPr>
                <w:sz w:val="20"/>
              </w:rPr>
              <w:t>Winter Peak Hour</w:t>
            </w:r>
          </w:p>
        </w:tc>
        <w:tc>
          <w:tcPr>
            <w:tcW w:w="2016" w:type="dxa"/>
            <w:tcBorders>
              <w:bottom w:val="single" w:sz="4" w:space="0" w:color="auto"/>
            </w:tcBorders>
          </w:tcPr>
          <w:p w14:paraId="65EC1541" w14:textId="77777777" w:rsidR="009232D2" w:rsidRDefault="009232D2" w:rsidP="00276A50">
            <w:pPr>
              <w:spacing w:before="60" w:after="60"/>
              <w:ind w:left="72"/>
              <w:jc w:val="center"/>
              <w:rPr>
                <w:sz w:val="20"/>
              </w:rPr>
            </w:pPr>
            <w:r>
              <w:rPr>
                <w:sz w:val="20"/>
              </w:rPr>
              <w:t>0.8</w:t>
            </w:r>
          </w:p>
        </w:tc>
      </w:tr>
    </w:tbl>
    <w:p w14:paraId="67B53398" w14:textId="77777777" w:rsidR="009232D2" w:rsidRDefault="009232D2" w:rsidP="009232D2"/>
    <w:p w14:paraId="2D893612" w14:textId="77777777" w:rsidR="009232D2" w:rsidRDefault="009232D2" w:rsidP="009232D2"/>
    <w:p w14:paraId="288C167C" w14:textId="77777777" w:rsidR="009232D2" w:rsidRDefault="009232D2" w:rsidP="009232D2"/>
    <w:p w14:paraId="46016747" w14:textId="77777777" w:rsidR="009232D2" w:rsidRDefault="009232D2" w:rsidP="009232D2"/>
    <w:p w14:paraId="3EE3EA22" w14:textId="43CAEEFF" w:rsidR="009232D2" w:rsidRPr="00EF495A" w:rsidRDefault="009232D2" w:rsidP="009232D2">
      <w:pPr>
        <w:rPr>
          <w:u w:val="single"/>
        </w:rPr>
      </w:pPr>
      <w:r w:rsidRPr="00EF495A">
        <w:rPr>
          <w:u w:val="single"/>
        </w:rPr>
        <w:t xml:space="preserve">Future </w:t>
      </w:r>
      <w:r>
        <w:rPr>
          <w:u w:val="single"/>
        </w:rPr>
        <w:t>Water Demands</w:t>
      </w:r>
    </w:p>
    <w:p w14:paraId="4899DDF0" w14:textId="77777777" w:rsidR="009232D2" w:rsidRDefault="009232D2" w:rsidP="009232D2"/>
    <w:p w14:paraId="51E413E2" w14:textId="77777777" w:rsidR="009232D2" w:rsidRDefault="009232D2" w:rsidP="009232D2">
      <w:pPr>
        <w:rPr>
          <w:u w:val="single"/>
        </w:rPr>
      </w:pPr>
      <w:r>
        <w:t>[provide small table showing future runoff by zone]</w:t>
      </w:r>
    </w:p>
    <w:p w14:paraId="06F9000D" w14:textId="77777777" w:rsidR="009232D2" w:rsidRDefault="009232D2"/>
    <w:p w14:paraId="76BD7EC1" w14:textId="77777777" w:rsidR="0038104D" w:rsidRDefault="0038104D"/>
    <w:p w14:paraId="29134DB5" w14:textId="3A517E3F" w:rsidR="00556A7B" w:rsidRDefault="00556A7B"/>
    <w:p w14:paraId="4420D328" w14:textId="77777777" w:rsidR="00556A7B" w:rsidRDefault="00556A7B"/>
    <w:p w14:paraId="50599AC0" w14:textId="77777777" w:rsidR="0038104D" w:rsidRDefault="0038104D"/>
    <w:p w14:paraId="3D8DE84F" w14:textId="0847BC0B" w:rsidR="0038104D" w:rsidRDefault="0038104D" w:rsidP="0038104D">
      <w:pPr>
        <w:pStyle w:val="Heading2"/>
      </w:pPr>
      <w:r>
        <w:t>Future Facilities</w:t>
      </w:r>
    </w:p>
    <w:p w14:paraId="690E576E" w14:textId="77777777" w:rsidR="0038104D" w:rsidRDefault="0038104D"/>
    <w:p w14:paraId="0B99A1CD" w14:textId="77777777" w:rsidR="0038104D" w:rsidRDefault="0038104D"/>
    <w:p w14:paraId="738EBC63" w14:textId="3A599034" w:rsidR="0038104D" w:rsidRDefault="00556A7B">
      <w:r>
        <w:t>Distribution system improvements</w:t>
      </w:r>
    </w:p>
    <w:p w14:paraId="4982CF5A" w14:textId="77777777" w:rsidR="00556A7B" w:rsidRDefault="00556A7B"/>
    <w:p w14:paraId="654E9662" w14:textId="7B5C1309" w:rsidR="00556A7B" w:rsidRDefault="00556A7B">
      <w:r>
        <w:t>Groundwater supply improvements</w:t>
      </w:r>
    </w:p>
    <w:p w14:paraId="0D4DC3C5" w14:textId="77777777" w:rsidR="00556A7B" w:rsidRDefault="00556A7B"/>
    <w:p w14:paraId="67131E1B" w14:textId="2A91E36A" w:rsidR="00556A7B" w:rsidRDefault="00556A7B">
      <w:r>
        <w:t>Peak demand improvements</w:t>
      </w:r>
    </w:p>
    <w:p w14:paraId="296262EB" w14:textId="77777777" w:rsidR="0038104D" w:rsidRDefault="0038104D"/>
    <w:p w14:paraId="488D7CF1" w14:textId="77777777" w:rsidR="0038104D" w:rsidRDefault="0038104D">
      <w:r>
        <w:br w:type="page"/>
      </w:r>
    </w:p>
    <w:p w14:paraId="1FACD590" w14:textId="77777777" w:rsidR="0038104D" w:rsidRDefault="0038104D">
      <w:pPr>
        <w:rPr>
          <w:b/>
        </w:rPr>
      </w:pPr>
      <w:r w:rsidRPr="0038104D">
        <w:rPr>
          <w:b/>
        </w:rPr>
        <w:lastRenderedPageBreak/>
        <w:t>FEES</w:t>
      </w:r>
    </w:p>
    <w:p w14:paraId="725085B4" w14:textId="77777777" w:rsidR="0038104D" w:rsidRDefault="0038104D">
      <w:pPr>
        <w:rPr>
          <w:b/>
        </w:rPr>
      </w:pPr>
    </w:p>
    <w:p w14:paraId="489F3391" w14:textId="3D65288D" w:rsidR="0038104D" w:rsidRDefault="006F5399" w:rsidP="0038104D">
      <w:r>
        <w:t>[</w:t>
      </w:r>
      <w:r w:rsidRPr="008E57DF">
        <w:rPr>
          <w:highlight w:val="yellow"/>
        </w:rPr>
        <w:t>need overall n</w:t>
      </w:r>
      <w:r w:rsidR="0038104D" w:rsidRPr="008E57DF">
        <w:rPr>
          <w:highlight w:val="yellow"/>
        </w:rPr>
        <w:t>exus statement</w:t>
      </w:r>
      <w:r w:rsidR="0038104D">
        <w:t>?</w:t>
      </w:r>
      <w:r>
        <w:t>]</w:t>
      </w:r>
    </w:p>
    <w:p w14:paraId="2EF7E6B1" w14:textId="77777777" w:rsidR="006F5399" w:rsidRDefault="006F5399">
      <w:pPr>
        <w:rPr>
          <w:b/>
        </w:rPr>
      </w:pPr>
    </w:p>
    <w:p w14:paraId="01D4FCAC" w14:textId="77777777" w:rsidR="008E57DF" w:rsidRDefault="008E57DF" w:rsidP="006F5399"/>
    <w:p w14:paraId="60F459B4" w14:textId="1450CDDF" w:rsidR="008E57DF" w:rsidRDefault="008E57DF" w:rsidP="006F5399">
      <w:r>
        <w:t>[</w:t>
      </w:r>
      <w:r w:rsidRPr="008E57DF">
        <w:rPr>
          <w:highlight w:val="yellow"/>
        </w:rPr>
        <w:t>EDU discussion</w:t>
      </w:r>
      <w:r>
        <w:t>]</w:t>
      </w:r>
    </w:p>
    <w:p w14:paraId="192234AC" w14:textId="77777777" w:rsidR="008E57DF" w:rsidRDefault="008E57DF" w:rsidP="006F5399"/>
    <w:p w14:paraId="504B5BA3" w14:textId="77777777" w:rsidR="008E57DF" w:rsidRDefault="008E57DF" w:rsidP="006F5399"/>
    <w:p w14:paraId="76075C0C" w14:textId="77777777" w:rsidR="008E57DF" w:rsidRDefault="008E57DF" w:rsidP="006F5399"/>
    <w:p w14:paraId="7F0AB42E" w14:textId="62EE09A1" w:rsidR="006F5399" w:rsidRDefault="006F5399" w:rsidP="006F5399">
      <w:r>
        <w:t>The City has established a fee structure that allocates costs to construct water infrastructure related to new development.  There are two types of fees assessed, non-PFF fees which have been adopted by separate City resolutions and PFF fees which are adopted by this document.  These fees are as follows with a fee description below:</w:t>
      </w:r>
    </w:p>
    <w:p w14:paraId="58AF5354" w14:textId="77777777" w:rsidR="006F5399" w:rsidRDefault="006F5399" w:rsidP="006F5399"/>
    <w:p w14:paraId="591C98DA" w14:textId="77777777" w:rsidR="006F5399" w:rsidRDefault="006F5399" w:rsidP="006F5399">
      <w:pPr>
        <w:ind w:firstLine="360"/>
      </w:pPr>
      <w:r>
        <w:t>Non-PFF Fees:</w:t>
      </w:r>
      <w:r>
        <w:rPr>
          <w:color w:val="FF0000"/>
        </w:rPr>
        <w:t xml:space="preserve"> </w:t>
      </w:r>
    </w:p>
    <w:p w14:paraId="3920CD25" w14:textId="77777777" w:rsidR="006F5399" w:rsidRDefault="006F5399" w:rsidP="006F5399">
      <w:pPr>
        <w:numPr>
          <w:ilvl w:val="0"/>
          <w:numId w:val="30"/>
        </w:numPr>
        <w:overflowPunct w:val="0"/>
        <w:autoSpaceDE w:val="0"/>
        <w:autoSpaceDN w:val="0"/>
        <w:adjustRightInd w:val="0"/>
        <w:textAlignment w:val="baseline"/>
      </w:pPr>
      <w:r>
        <w:t>Meter Installation Fee</w:t>
      </w:r>
    </w:p>
    <w:p w14:paraId="3A6AD823" w14:textId="77777777" w:rsidR="006F5399" w:rsidRDefault="006F5399" w:rsidP="006F5399">
      <w:pPr>
        <w:numPr>
          <w:ilvl w:val="0"/>
          <w:numId w:val="30"/>
        </w:numPr>
        <w:overflowPunct w:val="0"/>
        <w:autoSpaceDE w:val="0"/>
        <w:autoSpaceDN w:val="0"/>
        <w:adjustRightInd w:val="0"/>
        <w:textAlignment w:val="baseline"/>
      </w:pPr>
      <w:r>
        <w:t>Surface Water Debt Fee</w:t>
      </w:r>
    </w:p>
    <w:p w14:paraId="2FF28C6F" w14:textId="77777777" w:rsidR="006F5399" w:rsidRDefault="006F5399" w:rsidP="006F5399">
      <w:pPr>
        <w:numPr>
          <w:ilvl w:val="0"/>
          <w:numId w:val="30"/>
        </w:numPr>
        <w:overflowPunct w:val="0"/>
        <w:autoSpaceDE w:val="0"/>
        <w:autoSpaceDN w:val="0"/>
        <w:adjustRightInd w:val="0"/>
        <w:textAlignment w:val="baseline"/>
      </w:pPr>
      <w:r>
        <w:t>Surface Water Capital Fee</w:t>
      </w:r>
    </w:p>
    <w:p w14:paraId="07025060" w14:textId="77777777" w:rsidR="006F5399" w:rsidRDefault="006F5399" w:rsidP="006F5399"/>
    <w:p w14:paraId="7ED22260" w14:textId="77777777" w:rsidR="006F5399" w:rsidRDefault="006F5399" w:rsidP="006F5399">
      <w:pPr>
        <w:ind w:firstLine="360"/>
      </w:pPr>
      <w:r>
        <w:t>PFF Fees:</w:t>
      </w:r>
    </w:p>
    <w:p w14:paraId="5E7DC338" w14:textId="77777777" w:rsidR="006F5399" w:rsidRDefault="006F5399" w:rsidP="006F5399">
      <w:pPr>
        <w:numPr>
          <w:ilvl w:val="0"/>
          <w:numId w:val="29"/>
        </w:numPr>
        <w:overflowPunct w:val="0"/>
        <w:autoSpaceDE w:val="0"/>
        <w:autoSpaceDN w:val="0"/>
        <w:adjustRightInd w:val="0"/>
        <w:textAlignment w:val="baseline"/>
      </w:pPr>
      <w:r>
        <w:t>Groundwater Supply Fee</w:t>
      </w:r>
    </w:p>
    <w:p w14:paraId="19B72F69" w14:textId="77777777" w:rsidR="006F5399" w:rsidRDefault="006F5399" w:rsidP="006F5399">
      <w:pPr>
        <w:numPr>
          <w:ilvl w:val="0"/>
          <w:numId w:val="29"/>
        </w:numPr>
        <w:overflowPunct w:val="0"/>
        <w:autoSpaceDE w:val="0"/>
        <w:autoSpaceDN w:val="0"/>
        <w:adjustRightInd w:val="0"/>
        <w:textAlignment w:val="baseline"/>
      </w:pPr>
      <w:r>
        <w:t xml:space="preserve">Peaking Facility Fee </w:t>
      </w:r>
    </w:p>
    <w:p w14:paraId="23A2907C" w14:textId="77777777" w:rsidR="006F5399" w:rsidRDefault="006F5399" w:rsidP="006F5399">
      <w:pPr>
        <w:numPr>
          <w:ilvl w:val="0"/>
          <w:numId w:val="29"/>
        </w:numPr>
        <w:overflowPunct w:val="0"/>
        <w:autoSpaceDE w:val="0"/>
        <w:autoSpaceDN w:val="0"/>
        <w:adjustRightInd w:val="0"/>
        <w:textAlignment w:val="baseline"/>
      </w:pPr>
      <w:r>
        <w:t>Distribution System Fee</w:t>
      </w:r>
    </w:p>
    <w:p w14:paraId="2E8DA782" w14:textId="77777777" w:rsidR="006F5399" w:rsidRDefault="006F5399" w:rsidP="006F5399"/>
    <w:p w14:paraId="0B60047D" w14:textId="77777777" w:rsidR="006F5399" w:rsidRDefault="006F5399" w:rsidP="006F5399">
      <w:r>
        <w:t>Funds for each fee will be kept in separate funds and accounted for individually.  No fees will be moved between accounts or used without approval of the City Council.  In such an event, any transfers will only be allowed as loans and must be repaid in full from the borrowing fund.</w:t>
      </w:r>
    </w:p>
    <w:p w14:paraId="7D98F637" w14:textId="77777777" w:rsidR="006F5399" w:rsidRDefault="006F5399" w:rsidP="006F5399"/>
    <w:p w14:paraId="702A8EC5" w14:textId="7B7F3EA0" w:rsidR="006F5399" w:rsidRPr="007949B7" w:rsidRDefault="006F5399" w:rsidP="006F5399">
      <w:pPr>
        <w:rPr>
          <w:b/>
          <w:color w:val="FF0000"/>
        </w:rPr>
      </w:pPr>
      <w:r>
        <w:t xml:space="preserve">The tables in Appendix A identify the costs and calculations associated with the PFF fees.  Table 3-1 is a summary of fees by meter size for both non-PFF and PFF fees. </w:t>
      </w:r>
    </w:p>
    <w:p w14:paraId="2BB3FFE6" w14:textId="77777777" w:rsidR="006F5399" w:rsidRDefault="006F5399" w:rsidP="006F5399"/>
    <w:p w14:paraId="336CD66C" w14:textId="77777777" w:rsidR="006F5399" w:rsidRDefault="006F5399" w:rsidP="006F5399">
      <w:pPr>
        <w:pStyle w:val="tableheading"/>
      </w:pPr>
      <w:bookmarkStart w:id="6" w:name="_Toc258574225"/>
      <w:r>
        <w:t xml:space="preserve">Table 3-1    </w:t>
      </w:r>
      <w:r>
        <w:br/>
        <w:t>Summary of Water Fees – Non-PFF and PFF</w:t>
      </w:r>
      <w:bookmarkEnd w:id="6"/>
    </w:p>
    <w:p w14:paraId="716ACC17" w14:textId="77777777" w:rsidR="006F5399" w:rsidRDefault="006F5399" w:rsidP="006F5399"/>
    <w:tbl>
      <w:tblPr>
        <w:tblW w:w="5880" w:type="dxa"/>
        <w:jc w:val="center"/>
        <w:tblLook w:val="0000" w:firstRow="0" w:lastRow="0" w:firstColumn="0" w:lastColumn="0" w:noHBand="0" w:noVBand="0"/>
      </w:tblPr>
      <w:tblGrid>
        <w:gridCol w:w="1540"/>
        <w:gridCol w:w="1620"/>
        <w:gridCol w:w="1360"/>
        <w:gridCol w:w="1360"/>
      </w:tblGrid>
      <w:tr w:rsidR="006F5399" w14:paraId="5F620887" w14:textId="77777777" w:rsidTr="006F5399">
        <w:trPr>
          <w:trHeight w:val="525"/>
          <w:jc w:val="center"/>
        </w:trPr>
        <w:tc>
          <w:tcPr>
            <w:tcW w:w="1540" w:type="dxa"/>
            <w:tcBorders>
              <w:top w:val="double" w:sz="6" w:space="0" w:color="auto"/>
              <w:left w:val="nil"/>
              <w:bottom w:val="single" w:sz="4" w:space="0" w:color="auto"/>
              <w:right w:val="nil"/>
            </w:tcBorders>
            <w:noWrap/>
            <w:vAlign w:val="center"/>
          </w:tcPr>
          <w:p w14:paraId="29248CE9" w14:textId="77777777" w:rsidR="006F5399" w:rsidRDefault="006F5399" w:rsidP="006F5399">
            <w:pPr>
              <w:jc w:val="center"/>
              <w:rPr>
                <w:b/>
                <w:bCs/>
                <w:sz w:val="20"/>
              </w:rPr>
            </w:pPr>
            <w:r>
              <w:rPr>
                <w:b/>
                <w:bCs/>
                <w:sz w:val="20"/>
              </w:rPr>
              <w:t>Meter Size, in</w:t>
            </w:r>
          </w:p>
        </w:tc>
        <w:tc>
          <w:tcPr>
            <w:tcW w:w="1620" w:type="dxa"/>
            <w:tcBorders>
              <w:top w:val="double" w:sz="6" w:space="0" w:color="auto"/>
              <w:left w:val="nil"/>
              <w:bottom w:val="single" w:sz="4" w:space="0" w:color="auto"/>
              <w:right w:val="nil"/>
            </w:tcBorders>
            <w:vAlign w:val="center"/>
          </w:tcPr>
          <w:p w14:paraId="7A3E988A" w14:textId="77777777" w:rsidR="006F5399" w:rsidRDefault="006F5399" w:rsidP="006F5399">
            <w:pPr>
              <w:jc w:val="center"/>
              <w:rPr>
                <w:b/>
                <w:bCs/>
                <w:sz w:val="20"/>
              </w:rPr>
            </w:pPr>
            <w:r>
              <w:rPr>
                <w:b/>
                <w:bCs/>
                <w:sz w:val="20"/>
              </w:rPr>
              <w:t>Non-PFF Fees</w:t>
            </w:r>
          </w:p>
        </w:tc>
        <w:tc>
          <w:tcPr>
            <w:tcW w:w="1360" w:type="dxa"/>
            <w:tcBorders>
              <w:top w:val="double" w:sz="6" w:space="0" w:color="auto"/>
              <w:left w:val="nil"/>
              <w:bottom w:val="single" w:sz="4" w:space="0" w:color="auto"/>
              <w:right w:val="nil"/>
            </w:tcBorders>
            <w:vAlign w:val="center"/>
          </w:tcPr>
          <w:p w14:paraId="4E6ED46D" w14:textId="77777777" w:rsidR="006F5399" w:rsidRDefault="006F5399" w:rsidP="006F5399">
            <w:pPr>
              <w:jc w:val="center"/>
              <w:rPr>
                <w:b/>
                <w:bCs/>
                <w:sz w:val="20"/>
              </w:rPr>
            </w:pPr>
            <w:r>
              <w:rPr>
                <w:b/>
                <w:bCs/>
                <w:sz w:val="20"/>
              </w:rPr>
              <w:t>PFF Fees</w:t>
            </w:r>
          </w:p>
        </w:tc>
        <w:tc>
          <w:tcPr>
            <w:tcW w:w="1360" w:type="dxa"/>
            <w:tcBorders>
              <w:top w:val="double" w:sz="6" w:space="0" w:color="auto"/>
              <w:left w:val="nil"/>
              <w:bottom w:val="single" w:sz="4" w:space="0" w:color="auto"/>
              <w:right w:val="nil"/>
            </w:tcBorders>
            <w:vAlign w:val="center"/>
          </w:tcPr>
          <w:p w14:paraId="0CD841D4" w14:textId="77777777" w:rsidR="006F5399" w:rsidRDefault="006F5399" w:rsidP="006F5399">
            <w:pPr>
              <w:jc w:val="center"/>
              <w:rPr>
                <w:b/>
                <w:bCs/>
                <w:sz w:val="20"/>
              </w:rPr>
            </w:pPr>
            <w:r>
              <w:rPr>
                <w:b/>
                <w:bCs/>
                <w:sz w:val="20"/>
              </w:rPr>
              <w:t>Total Fees</w:t>
            </w:r>
          </w:p>
        </w:tc>
      </w:tr>
      <w:tr w:rsidR="006F5399" w14:paraId="5F7B2BD6" w14:textId="77777777" w:rsidTr="006F5399">
        <w:trPr>
          <w:trHeight w:val="390"/>
          <w:jc w:val="center"/>
        </w:trPr>
        <w:tc>
          <w:tcPr>
            <w:tcW w:w="1540" w:type="dxa"/>
            <w:tcBorders>
              <w:top w:val="nil"/>
              <w:left w:val="nil"/>
              <w:bottom w:val="nil"/>
              <w:right w:val="nil"/>
            </w:tcBorders>
            <w:noWrap/>
            <w:vAlign w:val="center"/>
          </w:tcPr>
          <w:p w14:paraId="4EEE0AD1" w14:textId="77777777" w:rsidR="006F5399" w:rsidRDefault="006F5399" w:rsidP="006F5399">
            <w:pPr>
              <w:jc w:val="center"/>
              <w:rPr>
                <w:sz w:val="20"/>
              </w:rPr>
            </w:pPr>
            <w:r>
              <w:rPr>
                <w:sz w:val="20"/>
              </w:rPr>
              <w:t>5/8</w:t>
            </w:r>
          </w:p>
        </w:tc>
        <w:tc>
          <w:tcPr>
            <w:tcW w:w="1620" w:type="dxa"/>
            <w:tcBorders>
              <w:top w:val="nil"/>
              <w:left w:val="nil"/>
              <w:bottom w:val="nil"/>
              <w:right w:val="nil"/>
            </w:tcBorders>
            <w:noWrap/>
            <w:vAlign w:val="center"/>
          </w:tcPr>
          <w:p w14:paraId="1D21E3B9" w14:textId="77777777" w:rsidR="006F5399" w:rsidRDefault="006F5399" w:rsidP="006F5399">
            <w:pPr>
              <w:ind w:right="292"/>
              <w:jc w:val="center"/>
              <w:rPr>
                <w:sz w:val="20"/>
              </w:rPr>
            </w:pPr>
            <w:r>
              <w:rPr>
                <w:sz w:val="20"/>
              </w:rPr>
              <w:t>$3,563</w:t>
            </w:r>
          </w:p>
        </w:tc>
        <w:tc>
          <w:tcPr>
            <w:tcW w:w="1360" w:type="dxa"/>
            <w:tcBorders>
              <w:top w:val="nil"/>
              <w:left w:val="nil"/>
              <w:bottom w:val="nil"/>
              <w:right w:val="nil"/>
            </w:tcBorders>
            <w:noWrap/>
            <w:vAlign w:val="center"/>
          </w:tcPr>
          <w:p w14:paraId="3829E3FC" w14:textId="77777777" w:rsidR="006F5399" w:rsidRDefault="006F5399" w:rsidP="006F5399">
            <w:pPr>
              <w:jc w:val="center"/>
              <w:rPr>
                <w:sz w:val="20"/>
              </w:rPr>
            </w:pPr>
            <w:r>
              <w:rPr>
                <w:sz w:val="20"/>
              </w:rPr>
              <w:t>$4,120</w:t>
            </w:r>
          </w:p>
        </w:tc>
        <w:tc>
          <w:tcPr>
            <w:tcW w:w="1360" w:type="dxa"/>
            <w:tcBorders>
              <w:top w:val="nil"/>
              <w:left w:val="nil"/>
              <w:bottom w:val="nil"/>
              <w:right w:val="nil"/>
            </w:tcBorders>
            <w:noWrap/>
            <w:vAlign w:val="center"/>
          </w:tcPr>
          <w:p w14:paraId="3A1C01BB" w14:textId="77777777" w:rsidR="006F5399" w:rsidRDefault="006F5399" w:rsidP="006F5399">
            <w:pPr>
              <w:jc w:val="center"/>
              <w:rPr>
                <w:sz w:val="20"/>
              </w:rPr>
            </w:pPr>
            <w:r>
              <w:rPr>
                <w:sz w:val="20"/>
              </w:rPr>
              <w:t>$</w:t>
            </w:r>
          </w:p>
        </w:tc>
      </w:tr>
      <w:tr w:rsidR="006F5399" w14:paraId="6D618F87" w14:textId="77777777" w:rsidTr="006F5399">
        <w:trPr>
          <w:trHeight w:val="390"/>
          <w:jc w:val="center"/>
        </w:trPr>
        <w:tc>
          <w:tcPr>
            <w:tcW w:w="1540" w:type="dxa"/>
            <w:tcBorders>
              <w:top w:val="nil"/>
              <w:left w:val="nil"/>
              <w:bottom w:val="nil"/>
              <w:right w:val="nil"/>
            </w:tcBorders>
            <w:noWrap/>
            <w:vAlign w:val="center"/>
          </w:tcPr>
          <w:p w14:paraId="134DA6D5" w14:textId="77777777" w:rsidR="006F5399" w:rsidRDefault="006F5399" w:rsidP="006F5399">
            <w:pPr>
              <w:jc w:val="center"/>
              <w:rPr>
                <w:sz w:val="20"/>
              </w:rPr>
            </w:pPr>
            <w:r>
              <w:rPr>
                <w:sz w:val="20"/>
              </w:rPr>
              <w:t>1</w:t>
            </w:r>
          </w:p>
        </w:tc>
        <w:tc>
          <w:tcPr>
            <w:tcW w:w="1620" w:type="dxa"/>
            <w:tcBorders>
              <w:top w:val="nil"/>
              <w:left w:val="nil"/>
              <w:bottom w:val="nil"/>
              <w:right w:val="nil"/>
            </w:tcBorders>
            <w:noWrap/>
            <w:vAlign w:val="center"/>
          </w:tcPr>
          <w:p w14:paraId="2505F70C" w14:textId="77777777" w:rsidR="006F5399" w:rsidRDefault="006F5399" w:rsidP="006F5399">
            <w:pPr>
              <w:ind w:right="292"/>
              <w:jc w:val="center"/>
              <w:rPr>
                <w:sz w:val="20"/>
              </w:rPr>
            </w:pPr>
            <w:r>
              <w:rPr>
                <w:sz w:val="20"/>
              </w:rPr>
              <w:t>$5,885</w:t>
            </w:r>
          </w:p>
        </w:tc>
        <w:tc>
          <w:tcPr>
            <w:tcW w:w="1360" w:type="dxa"/>
            <w:tcBorders>
              <w:top w:val="nil"/>
              <w:left w:val="nil"/>
              <w:bottom w:val="nil"/>
              <w:right w:val="nil"/>
            </w:tcBorders>
            <w:noWrap/>
            <w:vAlign w:val="center"/>
          </w:tcPr>
          <w:p w14:paraId="70E34DA4" w14:textId="77777777" w:rsidR="006F5399" w:rsidRDefault="006F5399" w:rsidP="006F5399">
            <w:pPr>
              <w:jc w:val="center"/>
              <w:rPr>
                <w:sz w:val="20"/>
              </w:rPr>
            </w:pPr>
            <w:r>
              <w:rPr>
                <w:sz w:val="20"/>
              </w:rPr>
              <w:t>$6,880</w:t>
            </w:r>
          </w:p>
        </w:tc>
        <w:tc>
          <w:tcPr>
            <w:tcW w:w="1360" w:type="dxa"/>
            <w:tcBorders>
              <w:top w:val="nil"/>
              <w:left w:val="nil"/>
              <w:bottom w:val="nil"/>
              <w:right w:val="nil"/>
            </w:tcBorders>
            <w:noWrap/>
            <w:vAlign w:val="center"/>
          </w:tcPr>
          <w:p w14:paraId="5B2674F4" w14:textId="77777777" w:rsidR="006F5399" w:rsidRDefault="006F5399" w:rsidP="006F5399">
            <w:pPr>
              <w:jc w:val="center"/>
              <w:rPr>
                <w:sz w:val="20"/>
              </w:rPr>
            </w:pPr>
            <w:r>
              <w:rPr>
                <w:sz w:val="20"/>
              </w:rPr>
              <w:t>$</w:t>
            </w:r>
          </w:p>
        </w:tc>
      </w:tr>
      <w:tr w:rsidR="006F5399" w14:paraId="4D86994F" w14:textId="77777777" w:rsidTr="006F5399">
        <w:trPr>
          <w:trHeight w:val="390"/>
          <w:jc w:val="center"/>
        </w:trPr>
        <w:tc>
          <w:tcPr>
            <w:tcW w:w="1540" w:type="dxa"/>
            <w:tcBorders>
              <w:top w:val="nil"/>
              <w:left w:val="nil"/>
              <w:bottom w:val="nil"/>
              <w:right w:val="nil"/>
            </w:tcBorders>
            <w:noWrap/>
            <w:vAlign w:val="center"/>
          </w:tcPr>
          <w:p w14:paraId="52CC148B" w14:textId="77777777" w:rsidR="006F5399" w:rsidRDefault="006F5399" w:rsidP="006F5399">
            <w:pPr>
              <w:jc w:val="center"/>
              <w:rPr>
                <w:sz w:val="20"/>
              </w:rPr>
            </w:pPr>
            <w:r>
              <w:rPr>
                <w:sz w:val="20"/>
              </w:rPr>
              <w:t>1½</w:t>
            </w:r>
          </w:p>
        </w:tc>
        <w:tc>
          <w:tcPr>
            <w:tcW w:w="1620" w:type="dxa"/>
            <w:tcBorders>
              <w:top w:val="nil"/>
              <w:left w:val="nil"/>
              <w:bottom w:val="nil"/>
              <w:right w:val="nil"/>
            </w:tcBorders>
            <w:noWrap/>
            <w:vAlign w:val="center"/>
          </w:tcPr>
          <w:p w14:paraId="7A3D04EA" w14:textId="77777777" w:rsidR="006F5399" w:rsidRDefault="006F5399" w:rsidP="006F5399">
            <w:pPr>
              <w:ind w:right="292"/>
              <w:jc w:val="center"/>
              <w:rPr>
                <w:sz w:val="20"/>
              </w:rPr>
            </w:pPr>
            <w:r>
              <w:rPr>
                <w:sz w:val="20"/>
              </w:rPr>
              <w:t>$11,647</w:t>
            </w:r>
          </w:p>
        </w:tc>
        <w:tc>
          <w:tcPr>
            <w:tcW w:w="1360" w:type="dxa"/>
            <w:tcBorders>
              <w:top w:val="nil"/>
              <w:left w:val="nil"/>
              <w:bottom w:val="nil"/>
              <w:right w:val="nil"/>
            </w:tcBorders>
            <w:noWrap/>
            <w:vAlign w:val="center"/>
          </w:tcPr>
          <w:p w14:paraId="11F27ED8" w14:textId="77777777" w:rsidR="006F5399" w:rsidRDefault="006F5399" w:rsidP="006F5399">
            <w:pPr>
              <w:jc w:val="center"/>
              <w:rPr>
                <w:sz w:val="20"/>
              </w:rPr>
            </w:pPr>
            <w:r>
              <w:rPr>
                <w:sz w:val="20"/>
              </w:rPr>
              <w:t>$13,720</w:t>
            </w:r>
          </w:p>
        </w:tc>
        <w:tc>
          <w:tcPr>
            <w:tcW w:w="1360" w:type="dxa"/>
            <w:tcBorders>
              <w:top w:val="nil"/>
              <w:left w:val="nil"/>
              <w:bottom w:val="nil"/>
              <w:right w:val="nil"/>
            </w:tcBorders>
            <w:noWrap/>
            <w:vAlign w:val="center"/>
          </w:tcPr>
          <w:p w14:paraId="1EF8E56F" w14:textId="77777777" w:rsidR="006F5399" w:rsidRDefault="006F5399" w:rsidP="006F5399">
            <w:pPr>
              <w:jc w:val="center"/>
              <w:rPr>
                <w:sz w:val="20"/>
              </w:rPr>
            </w:pPr>
            <w:r>
              <w:rPr>
                <w:sz w:val="20"/>
              </w:rPr>
              <w:t>$</w:t>
            </w:r>
          </w:p>
        </w:tc>
      </w:tr>
      <w:tr w:rsidR="006F5399" w14:paraId="74E8BA8C" w14:textId="77777777" w:rsidTr="006F5399">
        <w:trPr>
          <w:trHeight w:val="390"/>
          <w:jc w:val="center"/>
        </w:trPr>
        <w:tc>
          <w:tcPr>
            <w:tcW w:w="1540" w:type="dxa"/>
            <w:tcBorders>
              <w:top w:val="nil"/>
              <w:left w:val="nil"/>
              <w:bottom w:val="nil"/>
              <w:right w:val="nil"/>
            </w:tcBorders>
            <w:noWrap/>
            <w:vAlign w:val="center"/>
          </w:tcPr>
          <w:p w14:paraId="3FB43834" w14:textId="77777777" w:rsidR="006F5399" w:rsidRDefault="006F5399" w:rsidP="006F5399">
            <w:pPr>
              <w:jc w:val="center"/>
              <w:rPr>
                <w:sz w:val="20"/>
              </w:rPr>
            </w:pPr>
            <w:r>
              <w:rPr>
                <w:sz w:val="20"/>
              </w:rPr>
              <w:t>2</w:t>
            </w:r>
          </w:p>
        </w:tc>
        <w:tc>
          <w:tcPr>
            <w:tcW w:w="1620" w:type="dxa"/>
            <w:tcBorders>
              <w:top w:val="nil"/>
              <w:left w:val="nil"/>
              <w:bottom w:val="nil"/>
              <w:right w:val="nil"/>
            </w:tcBorders>
            <w:noWrap/>
            <w:vAlign w:val="center"/>
          </w:tcPr>
          <w:p w14:paraId="7FDCE7D2" w14:textId="77777777" w:rsidR="006F5399" w:rsidRDefault="006F5399" w:rsidP="006F5399">
            <w:pPr>
              <w:ind w:right="292"/>
              <w:jc w:val="center"/>
              <w:rPr>
                <w:sz w:val="20"/>
              </w:rPr>
            </w:pPr>
            <w:r>
              <w:rPr>
                <w:sz w:val="20"/>
              </w:rPr>
              <w:t>$18,381</w:t>
            </w:r>
          </w:p>
        </w:tc>
        <w:tc>
          <w:tcPr>
            <w:tcW w:w="1360" w:type="dxa"/>
            <w:tcBorders>
              <w:top w:val="nil"/>
              <w:left w:val="nil"/>
              <w:bottom w:val="nil"/>
              <w:right w:val="nil"/>
            </w:tcBorders>
            <w:noWrap/>
            <w:vAlign w:val="center"/>
          </w:tcPr>
          <w:p w14:paraId="58B667B0" w14:textId="77777777" w:rsidR="006F5399" w:rsidRDefault="006F5399" w:rsidP="006F5399">
            <w:pPr>
              <w:jc w:val="center"/>
              <w:rPr>
                <w:sz w:val="20"/>
              </w:rPr>
            </w:pPr>
            <w:r>
              <w:rPr>
                <w:sz w:val="20"/>
              </w:rPr>
              <w:t>$22,960</w:t>
            </w:r>
          </w:p>
        </w:tc>
        <w:tc>
          <w:tcPr>
            <w:tcW w:w="1360" w:type="dxa"/>
            <w:tcBorders>
              <w:top w:val="nil"/>
              <w:left w:val="nil"/>
              <w:bottom w:val="nil"/>
              <w:right w:val="nil"/>
            </w:tcBorders>
            <w:noWrap/>
            <w:vAlign w:val="center"/>
          </w:tcPr>
          <w:p w14:paraId="68B4A347" w14:textId="77777777" w:rsidR="006F5399" w:rsidRDefault="006F5399" w:rsidP="006F5399">
            <w:pPr>
              <w:jc w:val="center"/>
              <w:rPr>
                <w:sz w:val="20"/>
              </w:rPr>
            </w:pPr>
            <w:r>
              <w:rPr>
                <w:sz w:val="20"/>
              </w:rPr>
              <w:t>$</w:t>
            </w:r>
          </w:p>
        </w:tc>
      </w:tr>
      <w:tr w:rsidR="006F5399" w14:paraId="40691CCB" w14:textId="77777777" w:rsidTr="006F5399">
        <w:trPr>
          <w:trHeight w:val="390"/>
          <w:jc w:val="center"/>
        </w:trPr>
        <w:tc>
          <w:tcPr>
            <w:tcW w:w="1540" w:type="dxa"/>
            <w:tcBorders>
              <w:top w:val="nil"/>
              <w:left w:val="nil"/>
              <w:bottom w:val="nil"/>
              <w:right w:val="nil"/>
            </w:tcBorders>
            <w:noWrap/>
            <w:vAlign w:val="center"/>
          </w:tcPr>
          <w:p w14:paraId="1F49924F" w14:textId="77777777" w:rsidR="006F5399" w:rsidRDefault="006F5399" w:rsidP="006F5399">
            <w:pPr>
              <w:jc w:val="center"/>
              <w:rPr>
                <w:sz w:val="20"/>
              </w:rPr>
            </w:pPr>
            <w:r>
              <w:rPr>
                <w:sz w:val="20"/>
              </w:rPr>
              <w:t>3</w:t>
            </w:r>
          </w:p>
        </w:tc>
        <w:tc>
          <w:tcPr>
            <w:tcW w:w="1620" w:type="dxa"/>
            <w:tcBorders>
              <w:top w:val="nil"/>
              <w:left w:val="nil"/>
              <w:bottom w:val="nil"/>
              <w:right w:val="nil"/>
            </w:tcBorders>
            <w:noWrap/>
            <w:vAlign w:val="center"/>
          </w:tcPr>
          <w:p w14:paraId="647EA781" w14:textId="77777777" w:rsidR="006F5399" w:rsidRDefault="006F5399" w:rsidP="006F5399">
            <w:pPr>
              <w:ind w:right="292"/>
              <w:jc w:val="center"/>
              <w:rPr>
                <w:sz w:val="20"/>
              </w:rPr>
            </w:pPr>
            <w:r>
              <w:rPr>
                <w:sz w:val="20"/>
              </w:rPr>
              <w:t>$36,482</w:t>
            </w:r>
          </w:p>
        </w:tc>
        <w:tc>
          <w:tcPr>
            <w:tcW w:w="1360" w:type="dxa"/>
            <w:tcBorders>
              <w:top w:val="nil"/>
              <w:left w:val="nil"/>
              <w:bottom w:val="nil"/>
              <w:right w:val="nil"/>
            </w:tcBorders>
            <w:noWrap/>
            <w:vAlign w:val="center"/>
          </w:tcPr>
          <w:p w14:paraId="69ECF2A7" w14:textId="77777777" w:rsidR="006F5399" w:rsidRDefault="006F5399" w:rsidP="006F5399">
            <w:pPr>
              <w:jc w:val="center"/>
              <w:rPr>
                <w:sz w:val="20"/>
              </w:rPr>
            </w:pPr>
            <w:r>
              <w:rPr>
                <w:sz w:val="20"/>
              </w:rPr>
              <w:t>$41,200</w:t>
            </w:r>
          </w:p>
        </w:tc>
        <w:tc>
          <w:tcPr>
            <w:tcW w:w="1360" w:type="dxa"/>
            <w:tcBorders>
              <w:top w:val="nil"/>
              <w:left w:val="nil"/>
              <w:bottom w:val="nil"/>
              <w:right w:val="nil"/>
            </w:tcBorders>
            <w:noWrap/>
            <w:vAlign w:val="center"/>
          </w:tcPr>
          <w:p w14:paraId="4225D4FF" w14:textId="77777777" w:rsidR="006F5399" w:rsidRDefault="006F5399" w:rsidP="006F5399">
            <w:pPr>
              <w:jc w:val="center"/>
              <w:rPr>
                <w:sz w:val="20"/>
              </w:rPr>
            </w:pPr>
            <w:r>
              <w:rPr>
                <w:sz w:val="20"/>
              </w:rPr>
              <w:t>$</w:t>
            </w:r>
          </w:p>
        </w:tc>
      </w:tr>
      <w:tr w:rsidR="006F5399" w14:paraId="72F3646F" w14:textId="77777777" w:rsidTr="006F5399">
        <w:trPr>
          <w:trHeight w:val="390"/>
          <w:jc w:val="center"/>
        </w:trPr>
        <w:tc>
          <w:tcPr>
            <w:tcW w:w="1540" w:type="dxa"/>
            <w:tcBorders>
              <w:top w:val="nil"/>
              <w:left w:val="nil"/>
              <w:bottom w:val="nil"/>
              <w:right w:val="nil"/>
            </w:tcBorders>
            <w:noWrap/>
            <w:vAlign w:val="center"/>
          </w:tcPr>
          <w:p w14:paraId="1B826FA4" w14:textId="77777777" w:rsidR="006F5399" w:rsidRDefault="006F5399" w:rsidP="006F5399">
            <w:pPr>
              <w:jc w:val="center"/>
              <w:rPr>
                <w:sz w:val="20"/>
              </w:rPr>
            </w:pPr>
            <w:r>
              <w:rPr>
                <w:sz w:val="20"/>
              </w:rPr>
              <w:t>4</w:t>
            </w:r>
          </w:p>
        </w:tc>
        <w:tc>
          <w:tcPr>
            <w:tcW w:w="1620" w:type="dxa"/>
            <w:tcBorders>
              <w:top w:val="nil"/>
              <w:left w:val="nil"/>
              <w:bottom w:val="nil"/>
              <w:right w:val="nil"/>
            </w:tcBorders>
            <w:noWrap/>
            <w:vAlign w:val="center"/>
          </w:tcPr>
          <w:p w14:paraId="76019C86" w14:textId="77777777" w:rsidR="006F5399" w:rsidRDefault="006F5399" w:rsidP="006F5399">
            <w:pPr>
              <w:ind w:right="292"/>
              <w:jc w:val="center"/>
              <w:rPr>
                <w:sz w:val="20"/>
              </w:rPr>
            </w:pPr>
            <w:r>
              <w:rPr>
                <w:sz w:val="20"/>
              </w:rPr>
              <w:t>$59,312</w:t>
            </w:r>
          </w:p>
        </w:tc>
        <w:tc>
          <w:tcPr>
            <w:tcW w:w="1360" w:type="dxa"/>
            <w:tcBorders>
              <w:top w:val="nil"/>
              <w:left w:val="nil"/>
              <w:bottom w:val="nil"/>
              <w:right w:val="nil"/>
            </w:tcBorders>
            <w:noWrap/>
            <w:vAlign w:val="center"/>
          </w:tcPr>
          <w:p w14:paraId="36DEB87E" w14:textId="77777777" w:rsidR="006F5399" w:rsidRDefault="006F5399" w:rsidP="006F5399">
            <w:pPr>
              <w:jc w:val="center"/>
              <w:rPr>
                <w:sz w:val="20"/>
              </w:rPr>
            </w:pPr>
            <w:r>
              <w:rPr>
                <w:sz w:val="20"/>
              </w:rPr>
              <w:t>$68,680</w:t>
            </w:r>
          </w:p>
        </w:tc>
        <w:tc>
          <w:tcPr>
            <w:tcW w:w="1360" w:type="dxa"/>
            <w:tcBorders>
              <w:top w:val="nil"/>
              <w:left w:val="nil"/>
              <w:bottom w:val="nil"/>
              <w:right w:val="nil"/>
            </w:tcBorders>
            <w:noWrap/>
            <w:vAlign w:val="center"/>
          </w:tcPr>
          <w:p w14:paraId="19587E56" w14:textId="77777777" w:rsidR="006F5399" w:rsidRDefault="006F5399" w:rsidP="006F5399">
            <w:pPr>
              <w:jc w:val="center"/>
              <w:rPr>
                <w:sz w:val="20"/>
              </w:rPr>
            </w:pPr>
            <w:r>
              <w:rPr>
                <w:sz w:val="20"/>
              </w:rPr>
              <w:t>$</w:t>
            </w:r>
          </w:p>
        </w:tc>
      </w:tr>
      <w:tr w:rsidR="006F5399" w14:paraId="508790CE" w14:textId="77777777" w:rsidTr="006F5399">
        <w:trPr>
          <w:trHeight w:val="390"/>
          <w:jc w:val="center"/>
        </w:trPr>
        <w:tc>
          <w:tcPr>
            <w:tcW w:w="1540" w:type="dxa"/>
            <w:tcBorders>
              <w:top w:val="nil"/>
              <w:left w:val="nil"/>
              <w:bottom w:val="nil"/>
              <w:right w:val="nil"/>
            </w:tcBorders>
            <w:noWrap/>
            <w:vAlign w:val="center"/>
          </w:tcPr>
          <w:p w14:paraId="7E60E331" w14:textId="77777777" w:rsidR="006F5399" w:rsidRDefault="006F5399" w:rsidP="006F5399">
            <w:pPr>
              <w:jc w:val="center"/>
              <w:rPr>
                <w:sz w:val="20"/>
              </w:rPr>
            </w:pPr>
            <w:r>
              <w:rPr>
                <w:sz w:val="20"/>
              </w:rPr>
              <w:lastRenderedPageBreak/>
              <w:t>6</w:t>
            </w:r>
          </w:p>
        </w:tc>
        <w:tc>
          <w:tcPr>
            <w:tcW w:w="1620" w:type="dxa"/>
            <w:tcBorders>
              <w:top w:val="nil"/>
              <w:left w:val="nil"/>
              <w:bottom w:val="nil"/>
              <w:right w:val="nil"/>
            </w:tcBorders>
            <w:noWrap/>
            <w:vAlign w:val="center"/>
          </w:tcPr>
          <w:p w14:paraId="65F8CC27" w14:textId="77777777" w:rsidR="006F5399" w:rsidRDefault="006F5399" w:rsidP="006F5399">
            <w:pPr>
              <w:ind w:right="292"/>
              <w:jc w:val="center"/>
              <w:rPr>
                <w:sz w:val="20"/>
              </w:rPr>
            </w:pPr>
            <w:r>
              <w:rPr>
                <w:sz w:val="20"/>
              </w:rPr>
              <w:t>$121,919</w:t>
            </w:r>
          </w:p>
        </w:tc>
        <w:tc>
          <w:tcPr>
            <w:tcW w:w="1360" w:type="dxa"/>
            <w:tcBorders>
              <w:top w:val="nil"/>
              <w:left w:val="nil"/>
              <w:bottom w:val="nil"/>
              <w:right w:val="nil"/>
            </w:tcBorders>
            <w:noWrap/>
            <w:vAlign w:val="center"/>
          </w:tcPr>
          <w:p w14:paraId="14BCF007" w14:textId="77777777" w:rsidR="006F5399" w:rsidRDefault="006F5399" w:rsidP="006F5399">
            <w:pPr>
              <w:jc w:val="center"/>
              <w:rPr>
                <w:sz w:val="20"/>
              </w:rPr>
            </w:pPr>
            <w:r>
              <w:rPr>
                <w:sz w:val="20"/>
              </w:rPr>
              <w:t>$137,320</w:t>
            </w:r>
          </w:p>
        </w:tc>
        <w:tc>
          <w:tcPr>
            <w:tcW w:w="1360" w:type="dxa"/>
            <w:tcBorders>
              <w:top w:val="nil"/>
              <w:left w:val="nil"/>
              <w:bottom w:val="nil"/>
              <w:right w:val="nil"/>
            </w:tcBorders>
            <w:noWrap/>
            <w:vAlign w:val="center"/>
          </w:tcPr>
          <w:p w14:paraId="2F50F9B0" w14:textId="77777777" w:rsidR="006F5399" w:rsidRDefault="006F5399" w:rsidP="006F5399">
            <w:pPr>
              <w:jc w:val="center"/>
              <w:rPr>
                <w:sz w:val="20"/>
              </w:rPr>
            </w:pPr>
            <w:r>
              <w:rPr>
                <w:sz w:val="20"/>
              </w:rPr>
              <w:t>$</w:t>
            </w:r>
          </w:p>
        </w:tc>
      </w:tr>
      <w:tr w:rsidR="006F5399" w14:paraId="3012C68D" w14:textId="77777777" w:rsidTr="006F5399">
        <w:trPr>
          <w:trHeight w:val="390"/>
          <w:jc w:val="center"/>
        </w:trPr>
        <w:tc>
          <w:tcPr>
            <w:tcW w:w="1540" w:type="dxa"/>
            <w:tcBorders>
              <w:top w:val="nil"/>
              <w:left w:val="nil"/>
              <w:bottom w:val="single" w:sz="4" w:space="0" w:color="auto"/>
              <w:right w:val="nil"/>
            </w:tcBorders>
            <w:noWrap/>
            <w:vAlign w:val="center"/>
          </w:tcPr>
          <w:p w14:paraId="7BCB0DB1" w14:textId="77777777" w:rsidR="006F5399" w:rsidRDefault="006F5399" w:rsidP="006F5399">
            <w:pPr>
              <w:jc w:val="center"/>
              <w:rPr>
                <w:sz w:val="20"/>
              </w:rPr>
            </w:pPr>
            <w:r>
              <w:rPr>
                <w:sz w:val="20"/>
              </w:rPr>
              <w:t>8</w:t>
            </w:r>
          </w:p>
        </w:tc>
        <w:tc>
          <w:tcPr>
            <w:tcW w:w="1620" w:type="dxa"/>
            <w:tcBorders>
              <w:top w:val="nil"/>
              <w:left w:val="nil"/>
              <w:bottom w:val="single" w:sz="4" w:space="0" w:color="auto"/>
              <w:right w:val="nil"/>
            </w:tcBorders>
            <w:noWrap/>
            <w:vAlign w:val="center"/>
          </w:tcPr>
          <w:p w14:paraId="37D93DDB" w14:textId="77777777" w:rsidR="006F5399" w:rsidRDefault="006F5399" w:rsidP="006F5399">
            <w:pPr>
              <w:ind w:right="292"/>
              <w:jc w:val="center"/>
              <w:rPr>
                <w:sz w:val="20"/>
              </w:rPr>
            </w:pPr>
            <w:r>
              <w:rPr>
                <w:sz w:val="20"/>
              </w:rPr>
              <w:t>$191,550</w:t>
            </w:r>
          </w:p>
        </w:tc>
        <w:tc>
          <w:tcPr>
            <w:tcW w:w="1360" w:type="dxa"/>
            <w:tcBorders>
              <w:top w:val="nil"/>
              <w:left w:val="nil"/>
              <w:bottom w:val="single" w:sz="4" w:space="0" w:color="auto"/>
              <w:right w:val="nil"/>
            </w:tcBorders>
            <w:noWrap/>
            <w:vAlign w:val="center"/>
          </w:tcPr>
          <w:p w14:paraId="2426CC75" w14:textId="77777777" w:rsidR="006F5399" w:rsidRDefault="006F5399" w:rsidP="006F5399">
            <w:pPr>
              <w:jc w:val="center"/>
              <w:rPr>
                <w:sz w:val="20"/>
              </w:rPr>
            </w:pPr>
            <w:r>
              <w:rPr>
                <w:sz w:val="20"/>
              </w:rPr>
              <w:t>$219,720</w:t>
            </w:r>
          </w:p>
        </w:tc>
        <w:tc>
          <w:tcPr>
            <w:tcW w:w="1360" w:type="dxa"/>
            <w:tcBorders>
              <w:top w:val="nil"/>
              <w:left w:val="nil"/>
              <w:bottom w:val="single" w:sz="4" w:space="0" w:color="auto"/>
              <w:right w:val="nil"/>
            </w:tcBorders>
            <w:noWrap/>
            <w:vAlign w:val="center"/>
          </w:tcPr>
          <w:p w14:paraId="7F7E6C6E" w14:textId="77777777" w:rsidR="006F5399" w:rsidRDefault="006F5399" w:rsidP="006F5399">
            <w:pPr>
              <w:jc w:val="center"/>
              <w:rPr>
                <w:sz w:val="20"/>
              </w:rPr>
            </w:pPr>
            <w:r>
              <w:rPr>
                <w:sz w:val="20"/>
              </w:rPr>
              <w:t>$</w:t>
            </w:r>
          </w:p>
        </w:tc>
      </w:tr>
    </w:tbl>
    <w:p w14:paraId="5B57DC2C" w14:textId="77777777" w:rsidR="006F5399" w:rsidRDefault="006F5399" w:rsidP="006F5399"/>
    <w:p w14:paraId="54A672BA" w14:textId="77777777" w:rsidR="006F5399" w:rsidRDefault="006F5399" w:rsidP="006F5399"/>
    <w:p w14:paraId="108C353F" w14:textId="77777777" w:rsidR="006F5399" w:rsidRDefault="006F5399" w:rsidP="006F5399"/>
    <w:p w14:paraId="6DE36609" w14:textId="77777777" w:rsidR="006F5399" w:rsidRDefault="006F5399" w:rsidP="006F5399"/>
    <w:p w14:paraId="47CE514B" w14:textId="77777777" w:rsidR="006F5399" w:rsidRDefault="006F5399" w:rsidP="006F5399"/>
    <w:p w14:paraId="511184FC" w14:textId="77777777" w:rsidR="006F5399" w:rsidRDefault="006F5399" w:rsidP="006F5399">
      <w:pPr>
        <w:pStyle w:val="Heading2"/>
        <w:numPr>
          <w:ilvl w:val="0"/>
          <w:numId w:val="26"/>
        </w:numPr>
        <w:rPr>
          <w:rFonts w:ascii="Times New Roman" w:hAnsi="Times New Roman"/>
        </w:rPr>
      </w:pPr>
      <w:bookmarkStart w:id="7" w:name="_Toc258574210"/>
      <w:r>
        <w:rPr>
          <w:rFonts w:ascii="Times New Roman" w:hAnsi="Times New Roman"/>
        </w:rPr>
        <w:t>Non-PFF Fees</w:t>
      </w:r>
      <w:bookmarkEnd w:id="7"/>
    </w:p>
    <w:p w14:paraId="2827901D" w14:textId="77777777" w:rsidR="006F5399" w:rsidRDefault="006F5399" w:rsidP="006F5399"/>
    <w:p w14:paraId="10D076D7" w14:textId="77777777" w:rsidR="006F5399" w:rsidRDefault="006F5399" w:rsidP="006F5399">
      <w:pPr>
        <w:suppressAutoHyphens/>
        <w:ind w:left="360"/>
      </w:pPr>
      <w:r>
        <w:t>The following are brief descriptions of what are included in the non</w:t>
      </w:r>
      <w:r>
        <w:noBreakHyphen/>
        <w:t>PFF fees.  These descriptions are provided for informational purposes only.  Because these fees are adopted by separate City resolution, policies related to these fees including fee adjustments are identified in other City documents.</w:t>
      </w:r>
    </w:p>
    <w:p w14:paraId="286BC277" w14:textId="77777777" w:rsidR="006F5399" w:rsidRDefault="006F5399" w:rsidP="006F5399"/>
    <w:p w14:paraId="49101716" w14:textId="77777777" w:rsidR="006F5399" w:rsidRDefault="006F5399" w:rsidP="006F5399">
      <w:pPr>
        <w:pStyle w:val="Heading3"/>
        <w:numPr>
          <w:ilvl w:val="0"/>
          <w:numId w:val="23"/>
        </w:numPr>
      </w:pPr>
      <w:r>
        <w:t>Meter Installation Fee</w:t>
      </w:r>
    </w:p>
    <w:p w14:paraId="09528841" w14:textId="77777777" w:rsidR="006F5399" w:rsidRDefault="006F5399" w:rsidP="006F5399">
      <w:pPr>
        <w:pStyle w:val="Heading3"/>
        <w:numPr>
          <w:ilvl w:val="0"/>
          <w:numId w:val="0"/>
        </w:numPr>
        <w:ind w:left="360"/>
      </w:pPr>
      <w:r>
        <w:t xml:space="preserve"> </w:t>
      </w:r>
      <w:r>
        <w:rPr>
          <w:color w:val="FF0000"/>
        </w:rPr>
        <w:t xml:space="preserve"> </w:t>
      </w:r>
    </w:p>
    <w:p w14:paraId="3E41D03F" w14:textId="77777777" w:rsidR="006F5399" w:rsidRDefault="006F5399" w:rsidP="006F5399">
      <w:pPr>
        <w:ind w:left="360"/>
      </w:pPr>
      <w:r>
        <w:t>The meter installation fee recovers the City’s cost to install new water meters.  The fee includes the cost of the meter, meter box, pipe fittings, labor, and equipment charges.</w:t>
      </w:r>
    </w:p>
    <w:p w14:paraId="7DDEE849" w14:textId="77777777" w:rsidR="006F5399" w:rsidRDefault="006F5399" w:rsidP="006F5399">
      <w:pPr>
        <w:ind w:left="1080"/>
      </w:pPr>
    </w:p>
    <w:p w14:paraId="6B822BD5" w14:textId="77777777" w:rsidR="006F5399" w:rsidRDefault="006F5399" w:rsidP="006F5399">
      <w:pPr>
        <w:pStyle w:val="Heading3"/>
      </w:pPr>
      <w:r>
        <w:t xml:space="preserve">Surface Water Debt Fee </w:t>
      </w:r>
    </w:p>
    <w:p w14:paraId="7BD87932" w14:textId="77777777" w:rsidR="006F5399" w:rsidRDefault="006F5399" w:rsidP="006F5399">
      <w:pPr>
        <w:pStyle w:val="Heading3"/>
        <w:numPr>
          <w:ilvl w:val="0"/>
          <w:numId w:val="0"/>
        </w:numPr>
        <w:ind w:left="360"/>
      </w:pPr>
    </w:p>
    <w:p w14:paraId="3AAE65E1" w14:textId="77777777" w:rsidR="006F5399" w:rsidRDefault="006F5399" w:rsidP="006F5399">
      <w:pPr>
        <w:ind w:left="360"/>
      </w:pPr>
      <w:r>
        <w:t xml:space="preserve">The surface water debt fee is development’s proportionate share of the capitalized costs of the surface water treatment system and transmission system.  </w:t>
      </w:r>
    </w:p>
    <w:p w14:paraId="4F87462C" w14:textId="77777777" w:rsidR="006F5399" w:rsidRDefault="006F5399" w:rsidP="006F5399">
      <w:pPr>
        <w:ind w:left="1080"/>
      </w:pPr>
    </w:p>
    <w:p w14:paraId="139BF33C" w14:textId="77777777" w:rsidR="006F5399" w:rsidRDefault="006F5399" w:rsidP="006F5399">
      <w:pPr>
        <w:pStyle w:val="Heading3"/>
      </w:pPr>
      <w:r>
        <w:t>Surface Water Capital Fee</w:t>
      </w:r>
    </w:p>
    <w:p w14:paraId="60CEF1D4" w14:textId="77777777" w:rsidR="006F5399" w:rsidRDefault="006F5399" w:rsidP="006F5399">
      <w:pPr>
        <w:pStyle w:val="Heading3"/>
        <w:numPr>
          <w:ilvl w:val="0"/>
          <w:numId w:val="0"/>
        </w:numPr>
        <w:ind w:left="360"/>
      </w:pPr>
    </w:p>
    <w:p w14:paraId="7E203238" w14:textId="77777777" w:rsidR="006F5399" w:rsidRDefault="006F5399" w:rsidP="006F5399">
      <w:pPr>
        <w:pStyle w:val="Heading3"/>
        <w:numPr>
          <w:ilvl w:val="0"/>
          <w:numId w:val="0"/>
        </w:numPr>
        <w:ind w:left="360"/>
        <w:rPr>
          <w:b w:val="0"/>
        </w:rPr>
      </w:pPr>
      <w:r>
        <w:rPr>
          <w:b w:val="0"/>
        </w:rPr>
        <w:t>The surface water capital fee is development’s proportionate share of ongoing capital improvement projects to improve, upgrade, and rehabilitate the surface water treatment system and transmission system.</w:t>
      </w:r>
    </w:p>
    <w:p w14:paraId="3433973D" w14:textId="77777777" w:rsidR="006F5399" w:rsidRDefault="006F5399" w:rsidP="006F5399"/>
    <w:p w14:paraId="5B928067" w14:textId="77777777" w:rsidR="006F5399" w:rsidRDefault="006F5399" w:rsidP="006F5399"/>
    <w:p w14:paraId="3A3DD39B" w14:textId="77777777" w:rsidR="006F5399" w:rsidRDefault="006F5399" w:rsidP="006F5399">
      <w:pPr>
        <w:pStyle w:val="Heading2"/>
        <w:numPr>
          <w:ilvl w:val="0"/>
          <w:numId w:val="21"/>
        </w:numPr>
        <w:rPr>
          <w:rFonts w:ascii="Times New Roman" w:hAnsi="Times New Roman"/>
        </w:rPr>
      </w:pPr>
      <w:bookmarkStart w:id="8" w:name="_Toc258574211"/>
      <w:r>
        <w:rPr>
          <w:rFonts w:ascii="Times New Roman" w:hAnsi="Times New Roman"/>
        </w:rPr>
        <w:t>PFF Fees</w:t>
      </w:r>
      <w:bookmarkEnd w:id="8"/>
    </w:p>
    <w:p w14:paraId="70EBAFFB" w14:textId="77777777" w:rsidR="006F5399" w:rsidRDefault="006F5399" w:rsidP="006F5399"/>
    <w:p w14:paraId="1CCB25C0" w14:textId="77777777" w:rsidR="006F5399" w:rsidRDefault="006F5399" w:rsidP="006F5399">
      <w:pPr>
        <w:suppressAutoHyphens/>
        <w:ind w:left="360"/>
      </w:pPr>
      <w:r>
        <w:t>The following descriptions summarize what is included in the fees that are adopted as a part of this PFF:</w:t>
      </w:r>
    </w:p>
    <w:p w14:paraId="3873EA14" w14:textId="77777777" w:rsidR="006F5399" w:rsidRDefault="006F5399" w:rsidP="006F5399"/>
    <w:p w14:paraId="51E7C500" w14:textId="77777777" w:rsidR="006F5399" w:rsidRDefault="006F5399" w:rsidP="006F5399">
      <w:pPr>
        <w:pStyle w:val="Heading3"/>
        <w:numPr>
          <w:ilvl w:val="0"/>
          <w:numId w:val="23"/>
        </w:numPr>
      </w:pPr>
      <w:r>
        <w:t>Groundwater Supply Fee</w:t>
      </w:r>
    </w:p>
    <w:p w14:paraId="437D72A2" w14:textId="77777777" w:rsidR="006F5399" w:rsidRDefault="006F5399" w:rsidP="006F5399">
      <w:pPr>
        <w:ind w:left="360"/>
      </w:pPr>
    </w:p>
    <w:p w14:paraId="3EA37E54" w14:textId="77777777" w:rsidR="006F5399" w:rsidRDefault="006F5399" w:rsidP="006F5399">
      <w:pPr>
        <w:ind w:left="360"/>
      </w:pPr>
      <w:r>
        <w:t>The groundwater supply fee recovers the cost of new well construction required to supply water to new development.  The costs include: environmental fees; test wells; well drilling, casing and development; consulting services; electrical service charges; and water treatment systems.</w:t>
      </w:r>
    </w:p>
    <w:p w14:paraId="21322F50" w14:textId="77777777" w:rsidR="006F5399" w:rsidRDefault="006F5399" w:rsidP="006F5399"/>
    <w:p w14:paraId="1D4DDEE4" w14:textId="77777777" w:rsidR="006F5399" w:rsidRDefault="006F5399" w:rsidP="006F5399">
      <w:pPr>
        <w:pStyle w:val="Heading3"/>
      </w:pPr>
      <w:r>
        <w:t xml:space="preserve">Peaking Facility Fee </w:t>
      </w:r>
    </w:p>
    <w:p w14:paraId="4F6C879A" w14:textId="77777777" w:rsidR="006F5399" w:rsidRDefault="006F5399" w:rsidP="006F5399">
      <w:pPr>
        <w:ind w:left="360"/>
      </w:pPr>
    </w:p>
    <w:p w14:paraId="119AF052" w14:textId="77777777" w:rsidR="006F5399" w:rsidRDefault="006F5399" w:rsidP="006F5399">
      <w:pPr>
        <w:ind w:left="360"/>
      </w:pPr>
      <w:r>
        <w:t xml:space="preserve">The peaking facility fee recovers the cost to construct water storage and booster pumping facilities to provide peaking demand and fire flows for new development.  The costs include: environmental fees; site acquisition; consulting services; electrical service charges; and construction of tanks and booster pumping facilities. </w:t>
      </w:r>
    </w:p>
    <w:p w14:paraId="0002374F" w14:textId="77777777" w:rsidR="006F5399" w:rsidRDefault="006F5399" w:rsidP="006F5399"/>
    <w:p w14:paraId="70108A0B" w14:textId="77777777" w:rsidR="006F5399" w:rsidRDefault="006F5399" w:rsidP="006F5399">
      <w:pPr>
        <w:pStyle w:val="Heading3"/>
      </w:pPr>
      <w:r>
        <w:t>Distribution System Fee</w:t>
      </w:r>
    </w:p>
    <w:p w14:paraId="458CB89D" w14:textId="77777777" w:rsidR="006F5399" w:rsidRDefault="006F5399" w:rsidP="006F5399">
      <w:pPr>
        <w:ind w:left="360"/>
      </w:pPr>
    </w:p>
    <w:p w14:paraId="429346F6" w14:textId="77777777" w:rsidR="006F5399" w:rsidRDefault="006F5399" w:rsidP="006F5399">
      <w:r>
        <w:t xml:space="preserve">The distribution system fee will fund the installation of pipelines on City projects and provide reimbursement to developers for the cost of public water mains and over-sizing interior water mains. </w:t>
      </w:r>
    </w:p>
    <w:p w14:paraId="153FDF9E" w14:textId="4489B779" w:rsidR="0038104D" w:rsidRPr="0038104D" w:rsidRDefault="0038104D">
      <w:pPr>
        <w:rPr>
          <w:b/>
        </w:rPr>
      </w:pPr>
      <w:r w:rsidRPr="0038104D">
        <w:rPr>
          <w:b/>
        </w:rPr>
        <w:br w:type="page"/>
      </w:r>
    </w:p>
    <w:p w14:paraId="78D5207E" w14:textId="77777777" w:rsidR="0038104D" w:rsidRPr="009B21C8" w:rsidRDefault="0038104D" w:rsidP="0038104D">
      <w:pPr>
        <w:rPr>
          <w:b/>
        </w:rPr>
      </w:pPr>
      <w:r w:rsidRPr="009B21C8">
        <w:rPr>
          <w:b/>
        </w:rPr>
        <w:lastRenderedPageBreak/>
        <w:t>CONSTRUCTION RESPONSIBILITIES</w:t>
      </w:r>
    </w:p>
    <w:p w14:paraId="234C86A0" w14:textId="77777777" w:rsidR="0038104D" w:rsidRDefault="0038104D" w:rsidP="0038104D"/>
    <w:p w14:paraId="49D55D8C" w14:textId="77777777" w:rsidR="0038104D" w:rsidRDefault="0038104D" w:rsidP="0038104D"/>
    <w:p w14:paraId="1972B142" w14:textId="77777777" w:rsidR="0038104D" w:rsidRPr="00BE35AB" w:rsidRDefault="0038104D" w:rsidP="0038104D">
      <w:pPr>
        <w:rPr>
          <w:b/>
        </w:rPr>
      </w:pPr>
      <w:r>
        <w:rPr>
          <w:b/>
        </w:rPr>
        <w:t xml:space="preserve">A. City Responsibilities </w:t>
      </w:r>
    </w:p>
    <w:p w14:paraId="6006EBF2" w14:textId="77777777" w:rsidR="0038104D" w:rsidRDefault="0038104D" w:rsidP="0038104D"/>
    <w:p w14:paraId="04967AE2" w14:textId="615887B6" w:rsidR="0038104D" w:rsidRPr="00E56717" w:rsidRDefault="0038104D" w:rsidP="0038104D">
      <w:r>
        <w:t xml:space="preserve">City will construct all </w:t>
      </w:r>
      <w:r w:rsidR="000661D6">
        <w:t>wells and storage tanks.  City will also install some water distribution mains as needed for looping or redundancy</w:t>
      </w:r>
      <w:r>
        <w:t>….</w:t>
      </w:r>
    </w:p>
    <w:p w14:paraId="1BF4ED05" w14:textId="77777777" w:rsidR="0038104D" w:rsidRDefault="0038104D" w:rsidP="0038104D"/>
    <w:p w14:paraId="1E35A625" w14:textId="77777777" w:rsidR="0038104D" w:rsidRDefault="0038104D" w:rsidP="0038104D"/>
    <w:p w14:paraId="0B339E4E" w14:textId="77777777" w:rsidR="0038104D" w:rsidRPr="00BE35AB" w:rsidRDefault="0038104D" w:rsidP="0038104D">
      <w:pPr>
        <w:rPr>
          <w:b/>
        </w:rPr>
      </w:pPr>
      <w:r>
        <w:rPr>
          <w:b/>
        </w:rPr>
        <w:t xml:space="preserve">B. Developer Responsibilities </w:t>
      </w:r>
    </w:p>
    <w:p w14:paraId="564CC70A" w14:textId="77777777" w:rsidR="0038104D" w:rsidRPr="001C5596" w:rsidRDefault="0038104D" w:rsidP="0038104D">
      <w:pPr>
        <w:rPr>
          <w:rFonts w:eastAsia="Times New Roman"/>
          <w:szCs w:val="24"/>
          <w:lang w:eastAsia="en-US"/>
        </w:rPr>
      </w:pPr>
    </w:p>
    <w:p w14:paraId="674F190A" w14:textId="77777777" w:rsidR="0038104D" w:rsidRDefault="0038104D" w:rsidP="0038104D">
      <w:pPr>
        <w:rPr>
          <w:rFonts w:eastAsia="Times New Roman"/>
          <w:szCs w:val="24"/>
          <w:lang w:eastAsia="en-US"/>
        </w:rPr>
      </w:pPr>
    </w:p>
    <w:p w14:paraId="0B663C64" w14:textId="77777777" w:rsidR="0038104D" w:rsidRPr="0038104D" w:rsidRDefault="0038104D" w:rsidP="000661D6">
      <w:pPr>
        <w:rPr>
          <w:rFonts w:eastAsia="Times New Roman"/>
          <w:b/>
          <w:szCs w:val="24"/>
          <w:lang w:eastAsia="en-US"/>
        </w:rPr>
      </w:pPr>
      <w:bookmarkStart w:id="9" w:name="_Toc258574213"/>
      <w:r w:rsidRPr="0038104D">
        <w:rPr>
          <w:rFonts w:eastAsia="Times New Roman"/>
          <w:b/>
          <w:szCs w:val="24"/>
          <w:lang w:eastAsia="en-US"/>
        </w:rPr>
        <w:t>Distribution System</w:t>
      </w:r>
      <w:bookmarkEnd w:id="9"/>
    </w:p>
    <w:p w14:paraId="6C27828C" w14:textId="77777777" w:rsidR="0038104D" w:rsidRPr="0038104D" w:rsidRDefault="0038104D" w:rsidP="0038104D">
      <w:pPr>
        <w:rPr>
          <w:rFonts w:eastAsia="Times New Roman"/>
          <w:szCs w:val="24"/>
          <w:lang w:eastAsia="en-US"/>
        </w:rPr>
      </w:pPr>
    </w:p>
    <w:p w14:paraId="42C813DE" w14:textId="77777777" w:rsidR="0038104D" w:rsidRPr="0038104D" w:rsidRDefault="0038104D" w:rsidP="0038104D">
      <w:pPr>
        <w:rPr>
          <w:rFonts w:eastAsia="Times New Roman"/>
          <w:szCs w:val="24"/>
          <w:lang w:eastAsia="en-US"/>
        </w:rPr>
      </w:pPr>
      <w:r w:rsidRPr="0038104D">
        <w:rPr>
          <w:rFonts w:eastAsia="Times New Roman"/>
          <w:szCs w:val="24"/>
          <w:lang w:eastAsia="en-US"/>
        </w:rPr>
        <w:t xml:space="preserve">Water mains will be installed by developers as outlined in the WMP on a typical one-half mile grid spacing.  All development projects that construct streets on this grid will be responsible for installing a minimum 12-inch water main with associated appurtenances (valves, hydrants, etc).  </w:t>
      </w:r>
    </w:p>
    <w:p w14:paraId="54ABFB16" w14:textId="77777777" w:rsidR="0038104D" w:rsidRPr="0038104D" w:rsidRDefault="0038104D" w:rsidP="0038104D">
      <w:pPr>
        <w:rPr>
          <w:rFonts w:eastAsia="Times New Roman"/>
          <w:szCs w:val="24"/>
          <w:lang w:eastAsia="en-US"/>
        </w:rPr>
      </w:pPr>
    </w:p>
    <w:p w14:paraId="64CC604B" w14:textId="77777777" w:rsidR="0038104D" w:rsidRPr="0038104D" w:rsidRDefault="0038104D" w:rsidP="0038104D">
      <w:pPr>
        <w:rPr>
          <w:rFonts w:eastAsia="Times New Roman"/>
          <w:szCs w:val="24"/>
          <w:lang w:eastAsia="en-US"/>
        </w:rPr>
      </w:pPr>
      <w:r w:rsidRPr="0038104D">
        <w:rPr>
          <w:rFonts w:eastAsia="Times New Roman"/>
          <w:szCs w:val="24"/>
          <w:lang w:eastAsia="en-US"/>
        </w:rPr>
        <w:t xml:space="preserve">Developers that install water mains on the main grid and/or oversize water mains on the interior grid may be entitled to a reduction in the development impact fee required for the water distribution system.  Should the cost of installation of such water mains exceed such fee obligation, the City will enter into a reimbursement agreement with the developer to reimburse the developer for the cost of such water mains.  The fee reduction and/or reimbursement amount for water mains is provided in Appendix A.  </w:t>
      </w:r>
    </w:p>
    <w:p w14:paraId="0F970D44" w14:textId="77777777" w:rsidR="0038104D" w:rsidRPr="0038104D" w:rsidRDefault="0038104D" w:rsidP="0038104D">
      <w:pPr>
        <w:rPr>
          <w:rFonts w:eastAsia="Times New Roman"/>
          <w:szCs w:val="24"/>
          <w:lang w:eastAsia="en-US"/>
        </w:rPr>
      </w:pPr>
    </w:p>
    <w:p w14:paraId="30E4B263" w14:textId="77777777" w:rsidR="0038104D" w:rsidRPr="0038104D" w:rsidRDefault="0038104D" w:rsidP="0038104D">
      <w:pPr>
        <w:rPr>
          <w:rFonts w:eastAsia="Times New Roman"/>
          <w:szCs w:val="24"/>
          <w:lang w:eastAsia="en-US"/>
        </w:rPr>
      </w:pPr>
      <w:r w:rsidRPr="0038104D">
        <w:rPr>
          <w:rFonts w:eastAsia="Times New Roman"/>
          <w:szCs w:val="24"/>
          <w:lang w:eastAsia="en-US"/>
        </w:rPr>
        <w:t xml:space="preserve">Reimbursements are contingent on the availability of funds for such purpose, based on order of project acceptance by the City in the following order of priority: </w:t>
      </w:r>
    </w:p>
    <w:p w14:paraId="509C3AC8" w14:textId="77777777" w:rsidR="0038104D" w:rsidRPr="0038104D" w:rsidRDefault="0038104D" w:rsidP="0038104D">
      <w:pPr>
        <w:rPr>
          <w:rFonts w:eastAsia="Times New Roman"/>
          <w:szCs w:val="24"/>
          <w:lang w:eastAsia="en-US"/>
        </w:rPr>
      </w:pPr>
    </w:p>
    <w:p w14:paraId="1487FB0D" w14:textId="77777777" w:rsidR="0038104D" w:rsidRPr="0038104D" w:rsidRDefault="0038104D" w:rsidP="0038104D">
      <w:pPr>
        <w:numPr>
          <w:ilvl w:val="0"/>
          <w:numId w:val="19"/>
        </w:numPr>
        <w:rPr>
          <w:rFonts w:eastAsia="Times New Roman"/>
          <w:szCs w:val="24"/>
          <w:lang w:eastAsia="en-US"/>
        </w:rPr>
      </w:pPr>
      <w:r w:rsidRPr="0038104D">
        <w:rPr>
          <w:rFonts w:eastAsia="Times New Roman"/>
          <w:szCs w:val="24"/>
          <w:lang w:eastAsia="en-US"/>
        </w:rPr>
        <w:t xml:space="preserve">All water mains on the one-mile grid or “Main Grid” will be subject to full reimbursement for the amount per foot shown in Table A-8. </w:t>
      </w:r>
    </w:p>
    <w:p w14:paraId="3FB6E6E2" w14:textId="77777777" w:rsidR="0038104D" w:rsidRPr="0038104D" w:rsidRDefault="0038104D" w:rsidP="0038104D">
      <w:pPr>
        <w:rPr>
          <w:rFonts w:eastAsia="Times New Roman"/>
          <w:szCs w:val="24"/>
          <w:lang w:eastAsia="en-US"/>
        </w:rPr>
      </w:pPr>
    </w:p>
    <w:p w14:paraId="66C438AD" w14:textId="77777777" w:rsidR="0038104D" w:rsidRPr="0038104D" w:rsidRDefault="0038104D" w:rsidP="0038104D">
      <w:pPr>
        <w:numPr>
          <w:ilvl w:val="0"/>
          <w:numId w:val="19"/>
        </w:numPr>
        <w:rPr>
          <w:rFonts w:eastAsia="Times New Roman"/>
          <w:szCs w:val="24"/>
          <w:lang w:eastAsia="en-US"/>
        </w:rPr>
      </w:pPr>
      <w:r w:rsidRPr="0038104D">
        <w:rPr>
          <w:rFonts w:eastAsia="Times New Roman"/>
          <w:szCs w:val="24"/>
          <w:lang w:eastAsia="en-US"/>
        </w:rPr>
        <w:t xml:space="preserve">Larger water mains (16-18” Diameter) shall be installed at locations on the Main Grid as needed to provide efficient movement and distribution of water through the City system and will be subject to full reimbursement for the amount per foot shown in Table A-8.  Actual location of large mains shall be as directed by the City. </w:t>
      </w:r>
    </w:p>
    <w:p w14:paraId="10BF371E" w14:textId="77777777" w:rsidR="0038104D" w:rsidRPr="0038104D" w:rsidRDefault="0038104D" w:rsidP="0038104D">
      <w:pPr>
        <w:rPr>
          <w:rFonts w:eastAsia="Times New Roman"/>
          <w:szCs w:val="24"/>
          <w:lang w:eastAsia="en-US"/>
        </w:rPr>
      </w:pPr>
    </w:p>
    <w:p w14:paraId="12B22D74" w14:textId="77777777" w:rsidR="0038104D" w:rsidRPr="0038104D" w:rsidRDefault="0038104D" w:rsidP="0038104D">
      <w:pPr>
        <w:numPr>
          <w:ilvl w:val="0"/>
          <w:numId w:val="19"/>
        </w:numPr>
        <w:rPr>
          <w:rFonts w:eastAsia="Times New Roman"/>
          <w:szCs w:val="24"/>
          <w:lang w:eastAsia="en-US"/>
        </w:rPr>
      </w:pPr>
      <w:r w:rsidRPr="0038104D">
        <w:rPr>
          <w:rFonts w:eastAsia="Times New Roman"/>
          <w:szCs w:val="24"/>
          <w:lang w:eastAsia="en-US"/>
        </w:rPr>
        <w:t xml:space="preserve">All in tract water mains on the “Interior Grid”, which are spaced roughly on the half mile grid, shall be 12” diameter and will be reimbursed based upon the “oversizing” of water mains from an 8” to 12”. </w:t>
      </w:r>
    </w:p>
    <w:p w14:paraId="58866D6B" w14:textId="77777777" w:rsidR="0038104D" w:rsidRPr="0038104D" w:rsidRDefault="0038104D" w:rsidP="0038104D">
      <w:pPr>
        <w:rPr>
          <w:rFonts w:eastAsia="Times New Roman"/>
          <w:szCs w:val="24"/>
          <w:lang w:eastAsia="en-US"/>
        </w:rPr>
      </w:pPr>
    </w:p>
    <w:p w14:paraId="38207724" w14:textId="01DEF8D9" w:rsidR="0038104D" w:rsidRPr="0038104D" w:rsidRDefault="00455C68" w:rsidP="0038104D">
      <w:pPr>
        <w:rPr>
          <w:rFonts w:eastAsia="Times New Roman"/>
          <w:szCs w:val="24"/>
          <w:lang w:eastAsia="en-US"/>
        </w:rPr>
      </w:pPr>
      <w:r w:rsidRPr="00455C68">
        <w:rPr>
          <w:rFonts w:eastAsia="Times New Roman"/>
          <w:szCs w:val="24"/>
          <w:highlight w:val="yellow"/>
          <w:lang w:eastAsia="en-US"/>
        </w:rPr>
        <w:t>[add statement about there’s no guarantee on timing of reimbursement]</w:t>
      </w:r>
    </w:p>
    <w:p w14:paraId="50876EAD" w14:textId="77777777" w:rsidR="0038104D" w:rsidRPr="0038104D" w:rsidRDefault="0038104D" w:rsidP="0038104D">
      <w:pPr>
        <w:rPr>
          <w:rFonts w:eastAsia="Times New Roman"/>
          <w:szCs w:val="24"/>
          <w:lang w:eastAsia="en-US"/>
        </w:rPr>
      </w:pPr>
    </w:p>
    <w:p w14:paraId="0548B9CA" w14:textId="77777777" w:rsidR="0038104D" w:rsidRPr="0038104D" w:rsidRDefault="0038104D" w:rsidP="0038104D">
      <w:pPr>
        <w:rPr>
          <w:rFonts w:eastAsia="Times New Roman"/>
          <w:szCs w:val="24"/>
          <w:lang w:eastAsia="en-US"/>
        </w:rPr>
      </w:pPr>
    </w:p>
    <w:p w14:paraId="520C36D9" w14:textId="77777777" w:rsidR="0038104D" w:rsidRPr="0038104D" w:rsidRDefault="0038104D" w:rsidP="000661D6">
      <w:pPr>
        <w:rPr>
          <w:rFonts w:eastAsia="Times New Roman"/>
          <w:b/>
          <w:szCs w:val="24"/>
          <w:lang w:eastAsia="en-US"/>
        </w:rPr>
      </w:pPr>
      <w:bookmarkStart w:id="10" w:name="_Toc258574214"/>
      <w:r w:rsidRPr="0038104D">
        <w:rPr>
          <w:rFonts w:eastAsia="Times New Roman"/>
          <w:b/>
          <w:szCs w:val="24"/>
          <w:lang w:eastAsia="en-US"/>
        </w:rPr>
        <w:t>Well and Tank Sites</w:t>
      </w:r>
      <w:bookmarkEnd w:id="10"/>
    </w:p>
    <w:p w14:paraId="39A11313" w14:textId="77777777" w:rsidR="0038104D" w:rsidRPr="0038104D" w:rsidRDefault="0038104D" w:rsidP="0038104D">
      <w:pPr>
        <w:rPr>
          <w:rFonts w:eastAsia="Times New Roman"/>
          <w:szCs w:val="24"/>
          <w:lang w:eastAsia="en-US"/>
        </w:rPr>
      </w:pPr>
    </w:p>
    <w:p w14:paraId="73659D7C" w14:textId="07D14FB4" w:rsidR="0038104D" w:rsidRPr="0038104D" w:rsidRDefault="0038104D" w:rsidP="0038104D">
      <w:pPr>
        <w:rPr>
          <w:rFonts w:eastAsia="Times New Roman"/>
          <w:szCs w:val="24"/>
          <w:lang w:eastAsia="en-US"/>
        </w:rPr>
      </w:pPr>
      <w:r w:rsidRPr="0038104D">
        <w:rPr>
          <w:rFonts w:eastAsia="Times New Roman"/>
          <w:szCs w:val="24"/>
          <w:lang w:eastAsia="en-US"/>
        </w:rPr>
        <w:t>In order to provide sufficient opportunity for placement of productive groundwater facilities or wells, the City will require the dedication of a suitable well site within every quarter section.  All projects that include the development of more than 80 acres within any given quarter sect</w:t>
      </w:r>
      <w:r>
        <w:rPr>
          <w:rFonts w:eastAsia="Times New Roman"/>
          <w:szCs w:val="24"/>
          <w:lang w:eastAsia="en-US"/>
        </w:rPr>
        <w:t xml:space="preserve">ion shall offer for dedication </w:t>
      </w:r>
      <w:r w:rsidRPr="0038104D">
        <w:rPr>
          <w:rFonts w:eastAsia="Times New Roman"/>
          <w:szCs w:val="24"/>
          <w:lang w:eastAsia="en-US"/>
        </w:rPr>
        <w:t>a suitable well site for exclusive use of the installation of a water well and any needed treatment facilities.</w:t>
      </w:r>
    </w:p>
    <w:p w14:paraId="1C57993B" w14:textId="77777777" w:rsidR="0038104D" w:rsidRPr="0038104D" w:rsidRDefault="0038104D" w:rsidP="0038104D">
      <w:pPr>
        <w:rPr>
          <w:rFonts w:eastAsia="Times New Roman"/>
          <w:szCs w:val="24"/>
          <w:lang w:eastAsia="en-US"/>
        </w:rPr>
      </w:pPr>
    </w:p>
    <w:p w14:paraId="679E3796" w14:textId="77777777" w:rsidR="0038104D" w:rsidRPr="0038104D" w:rsidRDefault="0038104D" w:rsidP="0038104D">
      <w:pPr>
        <w:rPr>
          <w:rFonts w:eastAsia="Times New Roman"/>
          <w:szCs w:val="24"/>
          <w:lang w:eastAsia="en-US"/>
        </w:rPr>
      </w:pPr>
      <w:r w:rsidRPr="0038104D">
        <w:rPr>
          <w:rFonts w:eastAsia="Times New Roman"/>
          <w:szCs w:val="24"/>
          <w:lang w:eastAsia="en-US"/>
        </w:rPr>
        <w:t>Prior to the dedication of the well site, the developer shall provide access and permission to the City to complete an exploratory well or test well.  If the test well is successful, the offer of dedication will be accepted.  If the test well is not successful, the developer shall provide an alternate site at an agreed upon location for a second test well.</w:t>
      </w:r>
    </w:p>
    <w:p w14:paraId="3BC75673" w14:textId="77777777" w:rsidR="0038104D" w:rsidRPr="0038104D" w:rsidRDefault="0038104D" w:rsidP="0038104D">
      <w:pPr>
        <w:rPr>
          <w:rFonts w:eastAsia="Times New Roman"/>
          <w:szCs w:val="24"/>
          <w:lang w:eastAsia="en-US"/>
        </w:rPr>
      </w:pPr>
    </w:p>
    <w:p w14:paraId="694C5543" w14:textId="77777777" w:rsidR="0038104D" w:rsidRPr="0038104D" w:rsidRDefault="0038104D" w:rsidP="0038104D">
      <w:pPr>
        <w:rPr>
          <w:rFonts w:eastAsia="Times New Roman"/>
          <w:szCs w:val="24"/>
          <w:lang w:eastAsia="en-US"/>
        </w:rPr>
      </w:pPr>
      <w:r w:rsidRPr="0038104D">
        <w:rPr>
          <w:rFonts w:eastAsia="Times New Roman"/>
          <w:szCs w:val="24"/>
          <w:lang w:eastAsia="en-US"/>
        </w:rPr>
        <w:t xml:space="preserve">A suitable well site shall be at least 5,000 square feet (sf) and shall be fenced appropriately.  </w:t>
      </w:r>
    </w:p>
    <w:p w14:paraId="306FE33A" w14:textId="77777777" w:rsidR="0038104D" w:rsidRPr="0038104D" w:rsidRDefault="0038104D" w:rsidP="0038104D">
      <w:pPr>
        <w:rPr>
          <w:rFonts w:eastAsia="Times New Roman"/>
          <w:szCs w:val="24"/>
          <w:lang w:eastAsia="en-US"/>
        </w:rPr>
      </w:pPr>
    </w:p>
    <w:p w14:paraId="4F6CF386" w14:textId="77777777" w:rsidR="0038104D" w:rsidRPr="0038104D" w:rsidRDefault="0038104D" w:rsidP="0038104D">
      <w:pPr>
        <w:rPr>
          <w:rFonts w:eastAsia="Times New Roman"/>
          <w:szCs w:val="24"/>
          <w:lang w:eastAsia="en-US"/>
        </w:rPr>
      </w:pPr>
      <w:r w:rsidRPr="0038104D">
        <w:rPr>
          <w:rFonts w:eastAsia="Times New Roman"/>
          <w:szCs w:val="24"/>
          <w:lang w:eastAsia="en-US"/>
        </w:rPr>
        <w:t>Developers that dedicate a well site may be entitled to a reduction in the Groundwater Supply Fee.  Should the cost of the dedicated site exceed the Groundwater Supply Fee obligation, the City will enter into an agreement with the developer to reimburse the developer for the cost of the dedicated site, including an amount attributable to interest.  The fee reduction and/or reimbursement amount for the well site is provided in Appendix A.  Reimbursements are contingent on the availability of funds for such purpose.  Funding for well site reimbursement will come solely from the Groundwater Supply Fee Fund.</w:t>
      </w:r>
    </w:p>
    <w:p w14:paraId="21C73226" w14:textId="77777777" w:rsidR="0038104D" w:rsidRPr="0038104D" w:rsidRDefault="0038104D" w:rsidP="0038104D">
      <w:pPr>
        <w:rPr>
          <w:rFonts w:eastAsia="Times New Roman"/>
          <w:szCs w:val="24"/>
          <w:lang w:eastAsia="en-US"/>
        </w:rPr>
      </w:pPr>
    </w:p>
    <w:p w14:paraId="71DBA6CE" w14:textId="77777777" w:rsidR="0038104D" w:rsidRPr="0038104D" w:rsidRDefault="0038104D" w:rsidP="0038104D">
      <w:pPr>
        <w:rPr>
          <w:rFonts w:eastAsia="Times New Roman"/>
          <w:szCs w:val="24"/>
          <w:lang w:eastAsia="en-US"/>
        </w:rPr>
      </w:pPr>
    </w:p>
    <w:p w14:paraId="129B2639" w14:textId="77777777" w:rsidR="0038104D" w:rsidRPr="0038104D" w:rsidRDefault="0038104D" w:rsidP="0038104D">
      <w:pPr>
        <w:rPr>
          <w:rFonts w:eastAsia="Times New Roman"/>
          <w:szCs w:val="24"/>
          <w:lang w:eastAsia="en-US"/>
        </w:rPr>
      </w:pPr>
      <w:r w:rsidRPr="0038104D">
        <w:rPr>
          <w:rFonts w:eastAsia="Times New Roman"/>
          <w:szCs w:val="24"/>
          <w:lang w:eastAsia="en-US"/>
        </w:rPr>
        <w:t>A developer that constructs a pipeline to a well site that is greater than 200 feet from the closest point in the development may be entitled to a reduction in the [</w:t>
      </w:r>
      <w:r w:rsidRPr="00455C68">
        <w:rPr>
          <w:rFonts w:eastAsia="Times New Roman"/>
          <w:szCs w:val="24"/>
          <w:highlight w:val="yellow"/>
          <w:lang w:eastAsia="en-US"/>
        </w:rPr>
        <w:t>Groundwater Supply Fee or Distribution System Fee, which is appropriate?</w:t>
      </w:r>
      <w:r w:rsidRPr="0038104D">
        <w:rPr>
          <w:rFonts w:eastAsia="Times New Roman"/>
          <w:szCs w:val="24"/>
          <w:lang w:eastAsia="en-US"/>
        </w:rPr>
        <w:t>] in the amount of $50 per foot for each foot that is farther than 200 feet from the closest point in the development regardless of the actual cost of construction.  Should such amount exceed such fee obligation, the City will enter into an agreement with the developer to reimburse the developer for the remaining amount.   Funding for such reimbursement will come solely from the [</w:t>
      </w:r>
      <w:r w:rsidRPr="00455C68">
        <w:rPr>
          <w:rFonts w:eastAsia="Times New Roman"/>
          <w:szCs w:val="24"/>
          <w:highlight w:val="yellow"/>
          <w:lang w:eastAsia="en-US"/>
        </w:rPr>
        <w:t>Groundwater Supply Fee or Distribution System Fee Fund, which is appropriate?</w:t>
      </w:r>
      <w:r w:rsidRPr="0038104D">
        <w:rPr>
          <w:rFonts w:eastAsia="Times New Roman"/>
          <w:szCs w:val="24"/>
          <w:lang w:eastAsia="en-US"/>
        </w:rPr>
        <w:t>].</w:t>
      </w:r>
    </w:p>
    <w:p w14:paraId="65161612" w14:textId="77777777" w:rsidR="0038104D" w:rsidRPr="0038104D" w:rsidRDefault="0038104D" w:rsidP="0038104D">
      <w:pPr>
        <w:rPr>
          <w:rFonts w:eastAsia="Times New Roman"/>
          <w:szCs w:val="24"/>
          <w:lang w:eastAsia="en-US"/>
        </w:rPr>
      </w:pPr>
    </w:p>
    <w:p w14:paraId="1B59A7AD" w14:textId="77777777" w:rsidR="0038104D" w:rsidRPr="0038104D" w:rsidRDefault="0038104D" w:rsidP="0038104D">
      <w:pPr>
        <w:rPr>
          <w:rFonts w:eastAsia="Times New Roman"/>
          <w:szCs w:val="24"/>
          <w:lang w:eastAsia="en-US"/>
        </w:rPr>
      </w:pPr>
    </w:p>
    <w:p w14:paraId="59826A58" w14:textId="77777777" w:rsidR="0038104D" w:rsidRPr="0038104D" w:rsidRDefault="0038104D" w:rsidP="0038104D">
      <w:pPr>
        <w:rPr>
          <w:rFonts w:eastAsia="Times New Roman"/>
          <w:szCs w:val="24"/>
          <w:lang w:eastAsia="en-US"/>
        </w:rPr>
      </w:pPr>
      <w:r w:rsidRPr="0038104D">
        <w:rPr>
          <w:rFonts w:eastAsia="Times New Roman"/>
          <w:szCs w:val="24"/>
          <w:lang w:eastAsia="en-US"/>
        </w:rPr>
        <w:t>Tank sites will be dedicated as needed to support development.    Developers that dedicate tank sites may be entitled to a reduction in the amount of the Peaking Facility Fee.  Should the cost of the dedicated site exceed the Peaking Facility Fee obligation, the City will enter into an agreement with the developer to reimburse the developer for the cost of the dedicated site, including an amount attributable to interest.  The fee reduction and/or reimbursement amount for the tank site is provided in Appendix A.  Reimbursements are contingent on the availability of funds for such purpose.</w:t>
      </w:r>
    </w:p>
    <w:p w14:paraId="7B368B48" w14:textId="77777777" w:rsidR="0038104D" w:rsidRPr="0038104D" w:rsidRDefault="0038104D" w:rsidP="0038104D">
      <w:pPr>
        <w:rPr>
          <w:rFonts w:eastAsia="Times New Roman"/>
          <w:szCs w:val="24"/>
          <w:lang w:eastAsia="en-US"/>
        </w:rPr>
      </w:pPr>
      <w:r w:rsidRPr="0038104D">
        <w:rPr>
          <w:rFonts w:eastAsia="Times New Roman"/>
          <w:szCs w:val="24"/>
          <w:lang w:eastAsia="en-US"/>
        </w:rPr>
        <w:t xml:space="preserve"> Reimbursement for dedicated sites will only be made after the tanks are installed and functional.  Other tank sites may be acquired by the City or may be a consideration of </w:t>
      </w:r>
      <w:r w:rsidRPr="0038104D">
        <w:rPr>
          <w:rFonts w:eastAsia="Times New Roman"/>
          <w:szCs w:val="24"/>
          <w:lang w:eastAsia="en-US"/>
        </w:rPr>
        <w:lastRenderedPageBreak/>
        <w:t>project approval.   Funding for tank site reimbursement will come solely from the Peaking Facility Fee Fund.</w:t>
      </w:r>
    </w:p>
    <w:p w14:paraId="768A36C6" w14:textId="77777777" w:rsidR="0038104D" w:rsidRPr="0038104D" w:rsidRDefault="0038104D" w:rsidP="0038104D">
      <w:pPr>
        <w:rPr>
          <w:rFonts w:eastAsia="Times New Roman"/>
          <w:szCs w:val="24"/>
          <w:lang w:eastAsia="en-US"/>
        </w:rPr>
      </w:pPr>
    </w:p>
    <w:p w14:paraId="2F64403E" w14:textId="77777777" w:rsidR="0038104D" w:rsidRPr="0038104D" w:rsidRDefault="0038104D" w:rsidP="0038104D">
      <w:pPr>
        <w:rPr>
          <w:rFonts w:eastAsia="Times New Roman"/>
          <w:szCs w:val="24"/>
          <w:lang w:eastAsia="en-US"/>
        </w:rPr>
      </w:pPr>
      <w:r w:rsidRPr="0038104D">
        <w:rPr>
          <w:rFonts w:eastAsia="Times New Roman"/>
          <w:szCs w:val="24"/>
          <w:lang w:eastAsia="en-US"/>
        </w:rPr>
        <w:t>All well and tank sites shall be as approved by the Director of Public Works and may be combined with other public facility sites such as parks or landscape strips where feasible.</w:t>
      </w:r>
    </w:p>
    <w:p w14:paraId="683D6316" w14:textId="77777777" w:rsidR="0038104D" w:rsidRDefault="0038104D" w:rsidP="0038104D">
      <w:pPr>
        <w:rPr>
          <w:rFonts w:eastAsia="Times New Roman"/>
          <w:szCs w:val="24"/>
          <w:lang w:eastAsia="en-US"/>
        </w:rPr>
      </w:pPr>
    </w:p>
    <w:p w14:paraId="160F28F9" w14:textId="77777777" w:rsidR="0038104D" w:rsidRDefault="0038104D" w:rsidP="0038104D">
      <w:pPr>
        <w:rPr>
          <w:rFonts w:eastAsia="Times New Roman"/>
          <w:szCs w:val="24"/>
          <w:lang w:eastAsia="en-US"/>
        </w:rPr>
      </w:pPr>
    </w:p>
    <w:p w14:paraId="5EA39419" w14:textId="77777777" w:rsidR="0038104D" w:rsidRDefault="0038104D" w:rsidP="0038104D">
      <w:pPr>
        <w:rPr>
          <w:rFonts w:eastAsia="Times New Roman"/>
          <w:szCs w:val="24"/>
          <w:lang w:eastAsia="en-US"/>
        </w:rPr>
      </w:pPr>
    </w:p>
    <w:p w14:paraId="44757366" w14:textId="77777777" w:rsidR="0038104D" w:rsidRDefault="0038104D" w:rsidP="0038104D">
      <w:pPr>
        <w:rPr>
          <w:rFonts w:eastAsia="Times New Roman"/>
          <w:szCs w:val="24"/>
          <w:lang w:eastAsia="en-US"/>
        </w:rPr>
      </w:pPr>
    </w:p>
    <w:p w14:paraId="68D8F49B" w14:textId="77777777" w:rsidR="0038104D" w:rsidRDefault="0038104D" w:rsidP="0038104D">
      <w:pPr>
        <w:rPr>
          <w:rFonts w:eastAsia="Times New Roman"/>
          <w:szCs w:val="24"/>
          <w:lang w:eastAsia="en-US"/>
        </w:rPr>
      </w:pPr>
    </w:p>
    <w:p w14:paraId="26F8A0EF" w14:textId="77777777" w:rsidR="0038104D" w:rsidRDefault="0038104D" w:rsidP="0038104D">
      <w:pPr>
        <w:rPr>
          <w:rFonts w:eastAsia="Times New Roman"/>
          <w:szCs w:val="24"/>
          <w:lang w:eastAsia="en-US"/>
        </w:rPr>
      </w:pPr>
    </w:p>
    <w:p w14:paraId="2B42BEE7" w14:textId="77777777" w:rsidR="0038104D" w:rsidRDefault="0038104D" w:rsidP="0038104D">
      <w:pPr>
        <w:rPr>
          <w:rFonts w:eastAsia="Times New Roman"/>
          <w:szCs w:val="24"/>
          <w:lang w:eastAsia="en-US"/>
        </w:rPr>
      </w:pPr>
    </w:p>
    <w:p w14:paraId="767388B5" w14:textId="5A6C86A0" w:rsidR="0038104D" w:rsidRDefault="000661D6" w:rsidP="000661D6">
      <w:pPr>
        <w:pStyle w:val="Heading2"/>
        <w:numPr>
          <w:ilvl w:val="0"/>
          <w:numId w:val="0"/>
        </w:numPr>
        <w:ind w:left="360" w:hanging="360"/>
      </w:pPr>
      <w:r>
        <w:t>C.</w:t>
      </w:r>
      <w:r>
        <w:tab/>
      </w:r>
      <w:r w:rsidR="0038104D">
        <w:t xml:space="preserve">Construction Timing &amp; Sequencing  </w:t>
      </w:r>
    </w:p>
    <w:p w14:paraId="16FF67F6" w14:textId="77777777" w:rsidR="0038104D" w:rsidRDefault="0038104D" w:rsidP="0038104D"/>
    <w:p w14:paraId="5F4410D2" w14:textId="77777777" w:rsidR="0038104D" w:rsidRDefault="0038104D" w:rsidP="0038104D"/>
    <w:p w14:paraId="1DC19F99" w14:textId="14883243" w:rsidR="0038104D" w:rsidRDefault="0038104D" w:rsidP="0038104D">
      <w:r>
        <w:t xml:space="preserve">While pressurized systems can be installed virtually anywhere, the City generally plans to install new supply and peaking facilities in a concentric manner starting at the perimeter of the existing water system.  This is to provide for redundancy and to ensure that fire flow demands are met for additions to the water system.  </w:t>
      </w:r>
    </w:p>
    <w:p w14:paraId="51167832" w14:textId="49507F30" w:rsidR="000E0CAF" w:rsidRDefault="00AF42F2" w:rsidP="0038104D">
      <w:r>
        <w:br w:type="page"/>
      </w:r>
    </w:p>
    <w:p w14:paraId="385890B5" w14:textId="77777777" w:rsidR="000E0CAF" w:rsidRPr="006F512D" w:rsidRDefault="000E0CAF" w:rsidP="000E0CAF">
      <w:pPr>
        <w:jc w:val="center"/>
        <w:rPr>
          <w:b/>
        </w:rPr>
      </w:pPr>
      <w:r w:rsidRPr="006F512D">
        <w:rPr>
          <w:b/>
        </w:rPr>
        <w:lastRenderedPageBreak/>
        <w:t>CHAPTER 4 – PFF SEWER</w:t>
      </w:r>
    </w:p>
    <w:p w14:paraId="38B44E3D" w14:textId="77777777" w:rsidR="000E0CAF" w:rsidRDefault="000E0CAF" w:rsidP="000E0CAF"/>
    <w:p w14:paraId="198BD362" w14:textId="5894CCF5" w:rsidR="00AF42F2" w:rsidRDefault="00AF42F2" w:rsidP="00AF42F2">
      <w:r w:rsidRPr="00BE35AB">
        <w:t xml:space="preserve">The </w:t>
      </w:r>
      <w:r>
        <w:t xml:space="preserve">chapter presents 1) the basis used to determine the size and scope of the facilities needed to serve future growth; 2) the fees that needed to recover the cost of the future facilities; 3) the nexus between the future facilities and the fees; and 4) a discussion on which </w:t>
      </w:r>
      <w:r w:rsidR="00751B4B">
        <w:t>party</w:t>
      </w:r>
      <w:bookmarkStart w:id="11" w:name="_GoBack"/>
      <w:bookmarkEnd w:id="11"/>
      <w:r>
        <w:t xml:space="preserve"> is responsible for constructing the future facilities. </w:t>
      </w:r>
    </w:p>
    <w:p w14:paraId="0B2D3271" w14:textId="77777777" w:rsidR="000E0CAF" w:rsidRDefault="000E0CAF" w:rsidP="000E0CAF"/>
    <w:p w14:paraId="5FF4D837" w14:textId="77777777" w:rsidR="000E0CAF" w:rsidRDefault="000E0CAF" w:rsidP="000E0CAF"/>
    <w:p w14:paraId="4F17948A" w14:textId="77777777" w:rsidR="000E0CAF" w:rsidRPr="00CD56D0" w:rsidRDefault="000E0CAF" w:rsidP="000E0CAF">
      <w:pPr>
        <w:rPr>
          <w:b/>
        </w:rPr>
      </w:pPr>
      <w:r w:rsidRPr="00CD56D0">
        <w:rPr>
          <w:b/>
        </w:rPr>
        <w:t>BASIS</w:t>
      </w:r>
    </w:p>
    <w:p w14:paraId="56AA54D0" w14:textId="77777777" w:rsidR="000E0CAF" w:rsidRDefault="000E0CAF" w:rsidP="000E0CAF"/>
    <w:p w14:paraId="5F8491DE" w14:textId="77777777" w:rsidR="000E0CAF" w:rsidRPr="006F512D" w:rsidRDefault="000E0CAF" w:rsidP="000E0CAF">
      <w:pPr>
        <w:rPr>
          <w:b/>
        </w:rPr>
      </w:pPr>
      <w:r w:rsidRPr="006F512D">
        <w:rPr>
          <w:b/>
        </w:rPr>
        <w:t>A.</w:t>
      </w:r>
      <w:r w:rsidRPr="006F512D">
        <w:rPr>
          <w:b/>
        </w:rPr>
        <w:tab/>
        <w:t>Sewer Collection System Master Plan Overview</w:t>
      </w:r>
    </w:p>
    <w:p w14:paraId="47B0C9AD" w14:textId="77777777" w:rsidR="000E0CAF" w:rsidRPr="006F512D" w:rsidRDefault="000E0CAF" w:rsidP="000E0CAF"/>
    <w:p w14:paraId="6435BD39" w14:textId="77777777" w:rsidR="000E0CAF" w:rsidRPr="006F512D" w:rsidRDefault="000E0CAF" w:rsidP="000E0CAF">
      <w:r w:rsidRPr="006F512D">
        <w:t xml:space="preserve">The primary objective of this </w:t>
      </w:r>
      <w:r>
        <w:t xml:space="preserve">Sewer Master Plan </w:t>
      </w:r>
      <w:r w:rsidRPr="006F512D">
        <w:t xml:space="preserve">is to ensure that the City’s </w:t>
      </w:r>
      <w:r>
        <w:t>sewer</w:t>
      </w:r>
      <w:r w:rsidRPr="006F512D">
        <w:t xml:space="preserve"> system can cost-effectively meet the demands of </w:t>
      </w:r>
      <w:r>
        <w:t xml:space="preserve">future </w:t>
      </w:r>
      <w:r w:rsidRPr="006F512D">
        <w:t xml:space="preserve">development with appropriate consideration of construction costs and operation and maintenance issues. In particular, the 2012 Master Plan </w:t>
      </w:r>
      <w:r>
        <w:t>addressed the following</w:t>
      </w:r>
      <w:r w:rsidRPr="006F512D">
        <w:t>:</w:t>
      </w:r>
    </w:p>
    <w:p w14:paraId="7CA92991" w14:textId="77777777" w:rsidR="000E0CAF" w:rsidRPr="006F512D" w:rsidRDefault="000E0CAF" w:rsidP="000E0CAF"/>
    <w:p w14:paraId="00AC952B" w14:textId="77777777" w:rsidR="000E0CAF" w:rsidRPr="006F512D" w:rsidRDefault="000E0CAF" w:rsidP="000E0CAF">
      <w:pPr>
        <w:numPr>
          <w:ilvl w:val="0"/>
          <w:numId w:val="10"/>
        </w:numPr>
      </w:pPr>
      <w:r w:rsidRPr="006F512D">
        <w:t>Current and future land uses from the General Plan 2023 Policy Document (General Plan).</w:t>
      </w:r>
    </w:p>
    <w:p w14:paraId="77E33EE7" w14:textId="77777777" w:rsidR="000E0CAF" w:rsidRPr="006F512D" w:rsidRDefault="000E0CAF" w:rsidP="000E0CAF"/>
    <w:p w14:paraId="63F10B2B" w14:textId="77777777" w:rsidR="000E0CAF" w:rsidRPr="006F512D" w:rsidRDefault="000E0CAF" w:rsidP="000E0CAF">
      <w:pPr>
        <w:numPr>
          <w:ilvl w:val="0"/>
          <w:numId w:val="10"/>
        </w:numPr>
      </w:pPr>
      <w:r w:rsidRPr="006F512D">
        <w:t>Design of trunk sewers/pump station/force mains to accommodate service areas.</w:t>
      </w:r>
    </w:p>
    <w:p w14:paraId="3146618A" w14:textId="77777777" w:rsidR="000E0CAF" w:rsidRPr="006F512D" w:rsidRDefault="000E0CAF" w:rsidP="000E0CAF"/>
    <w:p w14:paraId="7418BAB4" w14:textId="77777777" w:rsidR="000E0CAF" w:rsidRPr="006F512D" w:rsidRDefault="000E0CAF" w:rsidP="000E0CAF">
      <w:pPr>
        <w:numPr>
          <w:ilvl w:val="0"/>
          <w:numId w:val="10"/>
        </w:numPr>
      </w:pPr>
      <w:r w:rsidRPr="006F512D">
        <w:t>Capacity of the sewer system.</w:t>
      </w:r>
    </w:p>
    <w:p w14:paraId="73BF87D8" w14:textId="77777777" w:rsidR="000E0CAF" w:rsidRPr="006F512D" w:rsidRDefault="000E0CAF" w:rsidP="000E0CAF"/>
    <w:p w14:paraId="15CB5E6F" w14:textId="77777777" w:rsidR="000E0CAF" w:rsidRPr="006F512D" w:rsidRDefault="000E0CAF" w:rsidP="000E0CAF">
      <w:pPr>
        <w:numPr>
          <w:ilvl w:val="0"/>
          <w:numId w:val="10"/>
        </w:numPr>
      </w:pPr>
      <w:r w:rsidRPr="006F512D">
        <w:t>Phased capital improvement plan (CIP) for the proposed conveyance option.</w:t>
      </w:r>
    </w:p>
    <w:p w14:paraId="35F290A2" w14:textId="77777777" w:rsidR="000E0CAF" w:rsidRPr="006F512D" w:rsidRDefault="000E0CAF" w:rsidP="000E0CAF"/>
    <w:p w14:paraId="35A35531" w14:textId="77777777" w:rsidR="000E0CAF" w:rsidRDefault="000E0CAF" w:rsidP="000E0CAF">
      <w:pPr>
        <w:tabs>
          <w:tab w:val="num" w:pos="576"/>
        </w:tabs>
        <w:rPr>
          <w:b/>
        </w:rPr>
      </w:pPr>
    </w:p>
    <w:p w14:paraId="5608176F" w14:textId="411A57F7" w:rsidR="000E0CAF" w:rsidRPr="0028697B" w:rsidRDefault="00AF42F2"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bookmarkStart w:id="12" w:name="_Toc107812408"/>
      <w:bookmarkStart w:id="13" w:name="_Toc319914900"/>
      <w:r>
        <w:rPr>
          <w:rFonts w:eastAsia="Times New Roman" w:cs="Arial"/>
          <w:b/>
          <w:bCs/>
          <w:iCs/>
          <w:szCs w:val="28"/>
          <w:lang w:eastAsia="en-US"/>
        </w:rPr>
        <w:t>1</w:t>
      </w:r>
      <w:r w:rsidR="000E0CAF">
        <w:rPr>
          <w:rFonts w:eastAsia="Times New Roman" w:cs="Arial"/>
          <w:b/>
          <w:bCs/>
          <w:iCs/>
          <w:szCs w:val="28"/>
          <w:lang w:eastAsia="en-US"/>
        </w:rPr>
        <w:t>.</w:t>
      </w:r>
      <w:r w:rsidR="000E0CAF">
        <w:rPr>
          <w:rFonts w:eastAsia="Times New Roman" w:cs="Arial"/>
          <w:b/>
          <w:bCs/>
          <w:iCs/>
          <w:szCs w:val="28"/>
          <w:lang w:eastAsia="en-US"/>
        </w:rPr>
        <w:tab/>
        <w:t>Planning</w:t>
      </w:r>
      <w:r w:rsidR="000E0CAF" w:rsidRPr="0028697B">
        <w:rPr>
          <w:rFonts w:eastAsia="Times New Roman" w:cs="Arial"/>
          <w:b/>
          <w:bCs/>
          <w:iCs/>
          <w:szCs w:val="28"/>
          <w:lang w:eastAsia="en-US"/>
        </w:rPr>
        <w:t xml:space="preserve"> </w:t>
      </w:r>
      <w:bookmarkEnd w:id="12"/>
      <w:bookmarkEnd w:id="13"/>
      <w:r>
        <w:rPr>
          <w:rFonts w:eastAsia="Times New Roman" w:cs="Arial"/>
          <w:b/>
          <w:bCs/>
          <w:iCs/>
          <w:szCs w:val="28"/>
          <w:lang w:eastAsia="en-US"/>
        </w:rPr>
        <w:t xml:space="preserve">Area &amp; </w:t>
      </w:r>
      <w:r w:rsidR="00664D35">
        <w:rPr>
          <w:rFonts w:eastAsia="Times New Roman" w:cs="Arial"/>
          <w:b/>
          <w:bCs/>
          <w:iCs/>
          <w:szCs w:val="28"/>
          <w:lang w:eastAsia="en-US"/>
        </w:rPr>
        <w:t>Zones</w:t>
      </w:r>
    </w:p>
    <w:p w14:paraId="0F77E6FA" w14:textId="77777777" w:rsidR="000E0CAF" w:rsidRPr="0028697B" w:rsidRDefault="000E0CAF" w:rsidP="000E0CAF">
      <w:pPr>
        <w:rPr>
          <w:rFonts w:eastAsia="Times New Roman"/>
          <w:szCs w:val="24"/>
          <w:lang w:eastAsia="en-US"/>
        </w:rPr>
      </w:pPr>
    </w:p>
    <w:p w14:paraId="05E4BCA5" w14:textId="77777777" w:rsidR="000E0CAF" w:rsidRDefault="000E0CAF" w:rsidP="000E0CAF">
      <w:pPr>
        <w:rPr>
          <w:rFonts w:eastAsia="Times New Roman"/>
          <w:szCs w:val="24"/>
          <w:lang w:eastAsia="en-US"/>
        </w:rPr>
      </w:pPr>
      <w:r w:rsidRPr="0028697B">
        <w:rPr>
          <w:rFonts w:eastAsia="Times New Roman"/>
          <w:szCs w:val="24"/>
          <w:lang w:eastAsia="en-US"/>
        </w:rPr>
        <w:t xml:space="preserve">The study area for the 2012 Master Plan is based on the secondary urban service boundary, the total planning area presented in the General Plan land use diagram.  For master planning purposes, the study area extends beyond the current City limits and primary urban service boundary.  </w:t>
      </w:r>
      <w:r>
        <w:rPr>
          <w:rFonts w:eastAsia="Times New Roman"/>
          <w:szCs w:val="24"/>
          <w:lang w:eastAsia="en-US"/>
        </w:rPr>
        <w:t>[</w:t>
      </w:r>
      <w:r w:rsidRPr="0028697B">
        <w:rPr>
          <w:rFonts w:eastAsia="Times New Roman"/>
          <w:szCs w:val="24"/>
          <w:highlight w:val="yellow"/>
          <w:lang w:eastAsia="en-US"/>
        </w:rPr>
        <w:t>sync up with other chapters</w:t>
      </w:r>
      <w:r>
        <w:rPr>
          <w:rFonts w:eastAsia="Times New Roman"/>
          <w:szCs w:val="24"/>
          <w:lang w:eastAsia="en-US"/>
        </w:rPr>
        <w:t>]</w:t>
      </w:r>
      <w:r w:rsidRPr="0028697B">
        <w:rPr>
          <w:rFonts w:eastAsia="Times New Roman"/>
          <w:szCs w:val="24"/>
          <w:lang w:eastAsia="en-US"/>
        </w:rPr>
        <w:t>.</w:t>
      </w:r>
    </w:p>
    <w:p w14:paraId="5061952F" w14:textId="3666237B" w:rsidR="00AF42F2" w:rsidRDefault="00AF42F2" w:rsidP="000E0CAF">
      <w:pPr>
        <w:rPr>
          <w:rFonts w:eastAsia="Times New Roman"/>
          <w:szCs w:val="24"/>
          <w:lang w:eastAsia="en-US"/>
        </w:rPr>
      </w:pPr>
    </w:p>
    <w:p w14:paraId="2731EC0A" w14:textId="477621E2" w:rsidR="00AF42F2" w:rsidRPr="00AF42F2" w:rsidRDefault="00AF42F2" w:rsidP="00AF42F2">
      <w:pPr>
        <w:rPr>
          <w:rFonts w:eastAsia="Times New Roman"/>
          <w:szCs w:val="24"/>
          <w:lang w:eastAsia="en-US"/>
        </w:rPr>
      </w:pPr>
      <w:r w:rsidRPr="00AF42F2">
        <w:rPr>
          <w:rFonts w:eastAsia="Times New Roman"/>
          <w:szCs w:val="24"/>
          <w:lang w:eastAsia="en-US"/>
        </w:rPr>
        <w:t xml:space="preserve">Five planning zones have been identified to define the capital improvements needed to serve future growth.  The zones are Zones </w:t>
      </w:r>
      <w:r>
        <w:rPr>
          <w:rFonts w:eastAsia="Times New Roman"/>
          <w:szCs w:val="24"/>
          <w:lang w:eastAsia="en-US"/>
        </w:rPr>
        <w:t>21</w:t>
      </w:r>
      <w:r w:rsidRPr="00AF42F2">
        <w:rPr>
          <w:rFonts w:eastAsia="Times New Roman"/>
          <w:szCs w:val="24"/>
          <w:lang w:eastAsia="en-US"/>
        </w:rPr>
        <w:t xml:space="preserve">, </w:t>
      </w:r>
      <w:r>
        <w:rPr>
          <w:rFonts w:eastAsia="Times New Roman"/>
          <w:szCs w:val="24"/>
          <w:lang w:eastAsia="en-US"/>
        </w:rPr>
        <w:t>22</w:t>
      </w:r>
      <w:r w:rsidRPr="00AF42F2">
        <w:rPr>
          <w:rFonts w:eastAsia="Times New Roman"/>
          <w:szCs w:val="24"/>
          <w:lang w:eastAsia="en-US"/>
        </w:rPr>
        <w:t xml:space="preserve">, </w:t>
      </w:r>
      <w:r>
        <w:rPr>
          <w:rFonts w:eastAsia="Times New Roman"/>
          <w:szCs w:val="24"/>
          <w:lang w:eastAsia="en-US"/>
        </w:rPr>
        <w:t>24</w:t>
      </w:r>
      <w:r w:rsidRPr="00AF42F2">
        <w:rPr>
          <w:rFonts w:eastAsia="Times New Roman"/>
          <w:szCs w:val="24"/>
          <w:lang w:eastAsia="en-US"/>
        </w:rPr>
        <w:t xml:space="preserve">, </w:t>
      </w:r>
      <w:r>
        <w:rPr>
          <w:rFonts w:eastAsia="Times New Roman"/>
          <w:szCs w:val="24"/>
          <w:lang w:eastAsia="en-US"/>
        </w:rPr>
        <w:t>25</w:t>
      </w:r>
      <w:r w:rsidRPr="00AF42F2">
        <w:rPr>
          <w:rFonts w:eastAsia="Times New Roman"/>
          <w:szCs w:val="24"/>
          <w:lang w:eastAsia="en-US"/>
        </w:rPr>
        <w:t xml:space="preserve"> and </w:t>
      </w:r>
      <w:r>
        <w:rPr>
          <w:rFonts w:eastAsia="Times New Roman"/>
          <w:szCs w:val="24"/>
          <w:lang w:eastAsia="en-US"/>
        </w:rPr>
        <w:t>26</w:t>
      </w:r>
      <w:r w:rsidRPr="00AF42F2">
        <w:rPr>
          <w:rFonts w:eastAsia="Times New Roman"/>
          <w:szCs w:val="24"/>
          <w:lang w:eastAsia="en-US"/>
        </w:rPr>
        <w:t xml:space="preserve">.  </w:t>
      </w:r>
    </w:p>
    <w:p w14:paraId="413912B3" w14:textId="77777777" w:rsidR="00AF42F2" w:rsidRPr="00AF42F2" w:rsidRDefault="00AF42F2" w:rsidP="00AF42F2">
      <w:pPr>
        <w:rPr>
          <w:rFonts w:eastAsia="Times New Roman"/>
          <w:szCs w:val="24"/>
          <w:lang w:eastAsia="en-US"/>
        </w:rPr>
      </w:pPr>
    </w:p>
    <w:p w14:paraId="0B7F86E1" w14:textId="34EC1B2B" w:rsidR="00AF42F2" w:rsidRDefault="00AF42F2" w:rsidP="00AF42F2">
      <w:pPr>
        <w:rPr>
          <w:rFonts w:eastAsia="Times New Roman"/>
          <w:szCs w:val="24"/>
          <w:lang w:eastAsia="en-US"/>
        </w:rPr>
      </w:pPr>
      <w:r w:rsidRPr="00AF42F2">
        <w:rPr>
          <w:rFonts w:eastAsia="Times New Roman"/>
          <w:szCs w:val="24"/>
          <w:lang w:eastAsia="en-US"/>
        </w:rPr>
        <w:t xml:space="preserve">[insert </w:t>
      </w:r>
      <w:r>
        <w:rPr>
          <w:rFonts w:eastAsia="Times New Roman"/>
          <w:szCs w:val="24"/>
          <w:lang w:eastAsia="en-US"/>
        </w:rPr>
        <w:t>sewer</w:t>
      </w:r>
      <w:r w:rsidRPr="00AF42F2">
        <w:rPr>
          <w:rFonts w:eastAsia="Times New Roman"/>
          <w:szCs w:val="24"/>
          <w:lang w:eastAsia="en-US"/>
        </w:rPr>
        <w:t xml:space="preserve"> zone map]</w:t>
      </w:r>
    </w:p>
    <w:p w14:paraId="3325C5C8" w14:textId="77777777" w:rsidR="000E0CAF" w:rsidRDefault="000E0CAF" w:rsidP="000E0CAF">
      <w:pPr>
        <w:rPr>
          <w:rFonts w:eastAsia="Times New Roman"/>
          <w:szCs w:val="24"/>
          <w:lang w:eastAsia="en-US"/>
        </w:rPr>
      </w:pPr>
    </w:p>
    <w:p w14:paraId="2AAD664A" w14:textId="7D6935DB" w:rsidR="00AF42F2" w:rsidRDefault="00AF42F2" w:rsidP="000E0CAF">
      <w:pPr>
        <w:rPr>
          <w:rFonts w:eastAsia="Times New Roman"/>
          <w:szCs w:val="24"/>
          <w:lang w:eastAsia="en-US"/>
        </w:rPr>
      </w:pPr>
    </w:p>
    <w:p w14:paraId="455C34FA" w14:textId="77777777" w:rsidR="00AF42F2" w:rsidRDefault="00AF42F2" w:rsidP="000E0CAF">
      <w:pPr>
        <w:rPr>
          <w:rFonts w:eastAsia="Times New Roman"/>
          <w:szCs w:val="24"/>
          <w:lang w:eastAsia="en-US"/>
        </w:rPr>
      </w:pPr>
    </w:p>
    <w:p w14:paraId="2040A0C0" w14:textId="77F7CDCA" w:rsidR="00AF42F2" w:rsidRPr="0028697B" w:rsidRDefault="00AF42F2" w:rsidP="00AF42F2">
      <w:pPr>
        <w:keepNext/>
        <w:keepLines/>
        <w:numPr>
          <w:ilvl w:val="1"/>
          <w:numId w:val="0"/>
        </w:numPr>
        <w:tabs>
          <w:tab w:val="num" w:pos="576"/>
        </w:tabs>
        <w:spacing w:before="240"/>
        <w:ind w:left="576" w:hanging="576"/>
        <w:outlineLvl w:val="1"/>
        <w:rPr>
          <w:rFonts w:eastAsia="Times New Roman" w:cs="Arial"/>
          <w:b/>
          <w:bCs/>
          <w:iCs/>
          <w:szCs w:val="28"/>
          <w:lang w:eastAsia="en-US"/>
        </w:rPr>
      </w:pPr>
      <w:r>
        <w:rPr>
          <w:rFonts w:eastAsia="Times New Roman" w:cs="Arial"/>
          <w:b/>
          <w:bCs/>
          <w:iCs/>
          <w:szCs w:val="28"/>
          <w:lang w:eastAsia="en-US"/>
        </w:rPr>
        <w:t>2.</w:t>
      </w:r>
      <w:r>
        <w:rPr>
          <w:rFonts w:eastAsia="Times New Roman" w:cs="Arial"/>
          <w:b/>
          <w:bCs/>
          <w:iCs/>
          <w:szCs w:val="28"/>
          <w:lang w:eastAsia="en-US"/>
        </w:rPr>
        <w:tab/>
      </w:r>
      <w:r w:rsidR="00CC5401">
        <w:rPr>
          <w:rFonts w:eastAsia="Times New Roman" w:cs="Arial"/>
          <w:b/>
          <w:bCs/>
          <w:iCs/>
          <w:szCs w:val="28"/>
          <w:lang w:eastAsia="en-US"/>
        </w:rPr>
        <w:t>Service Methodology</w:t>
      </w:r>
    </w:p>
    <w:p w14:paraId="130371A7" w14:textId="77777777" w:rsidR="00CC5401" w:rsidRDefault="00CC5401" w:rsidP="000E0CAF">
      <w:pPr>
        <w:rPr>
          <w:rFonts w:eastAsia="Times New Roman"/>
          <w:szCs w:val="24"/>
          <w:lang w:eastAsia="en-US"/>
        </w:rPr>
      </w:pPr>
    </w:p>
    <w:p w14:paraId="051CF6FC" w14:textId="031FC1D7" w:rsidR="00810667" w:rsidRDefault="00810667" w:rsidP="00810667">
      <w:pPr>
        <w:rPr>
          <w:rFonts w:eastAsia="Times New Roman"/>
          <w:szCs w:val="24"/>
          <w:lang w:eastAsia="en-US"/>
        </w:rPr>
      </w:pPr>
      <w:r w:rsidRPr="00CD56D0">
        <w:rPr>
          <w:rFonts w:eastAsia="Times New Roman"/>
          <w:szCs w:val="24"/>
          <w:lang w:eastAsia="en-US"/>
        </w:rPr>
        <w:lastRenderedPageBreak/>
        <w:t>The overall trunk sewer strategy will consist of a combination trunk sewer gravity collection system with pump or lift stations located along the alignment to convey wastewater to an influent pump</w:t>
      </w:r>
      <w:r w:rsidR="008C765B">
        <w:rPr>
          <w:rFonts w:eastAsia="Times New Roman"/>
          <w:szCs w:val="24"/>
          <w:lang w:eastAsia="en-US"/>
        </w:rPr>
        <w:t xml:space="preserve"> station located at the WQCF. </w:t>
      </w:r>
      <w:r w:rsidRPr="00CD56D0">
        <w:rPr>
          <w:rFonts w:eastAsia="Times New Roman"/>
          <w:szCs w:val="24"/>
          <w:lang w:eastAsia="en-US"/>
        </w:rPr>
        <w:t xml:space="preserve">  </w:t>
      </w:r>
    </w:p>
    <w:p w14:paraId="433BCA15" w14:textId="77777777" w:rsidR="00810667" w:rsidRDefault="00810667" w:rsidP="00810667">
      <w:pPr>
        <w:rPr>
          <w:rFonts w:eastAsia="Times New Roman"/>
          <w:szCs w:val="24"/>
          <w:lang w:eastAsia="en-US"/>
        </w:rPr>
      </w:pPr>
    </w:p>
    <w:p w14:paraId="67C46BBB" w14:textId="77777777" w:rsidR="00810667" w:rsidRPr="00CD56D0" w:rsidRDefault="00810667" w:rsidP="00810667">
      <w:pPr>
        <w:rPr>
          <w:rFonts w:eastAsia="Times New Roman"/>
          <w:szCs w:val="24"/>
          <w:lang w:eastAsia="en-US"/>
        </w:rPr>
      </w:pPr>
      <w:r w:rsidRPr="00CD56D0">
        <w:rPr>
          <w:rFonts w:eastAsia="Times New Roman"/>
          <w:szCs w:val="24"/>
          <w:lang w:eastAsia="en-US"/>
        </w:rPr>
        <w:t xml:space="preserve">The boundaries of these three major sections (also referred to as sheds) are shown in Figure </w:t>
      </w:r>
      <w:r>
        <w:rPr>
          <w:rFonts w:eastAsia="Times New Roman"/>
          <w:szCs w:val="24"/>
          <w:lang w:eastAsia="en-US"/>
        </w:rPr>
        <w:t>xx</w:t>
      </w:r>
      <w:r w:rsidRPr="00CD56D0">
        <w:rPr>
          <w:rFonts w:eastAsia="Times New Roman"/>
          <w:szCs w:val="24"/>
          <w:lang w:eastAsia="en-US"/>
        </w:rPr>
        <w:t>.  The NMCS and SMCS will collect flow from areas where future growth is expected. The CMCS will connect the existing collection system to the NMCS.</w:t>
      </w:r>
    </w:p>
    <w:p w14:paraId="7565D88C" w14:textId="77777777" w:rsidR="00810667" w:rsidRPr="00CD56D0" w:rsidRDefault="00810667" w:rsidP="00810667">
      <w:pPr>
        <w:rPr>
          <w:rFonts w:eastAsia="Times New Roman"/>
          <w:szCs w:val="24"/>
          <w:lang w:eastAsia="en-US"/>
        </w:rPr>
      </w:pPr>
    </w:p>
    <w:p w14:paraId="5F31571D" w14:textId="77777777" w:rsidR="00810667" w:rsidRPr="00CD56D0" w:rsidRDefault="00810667" w:rsidP="00810667">
      <w:pPr>
        <w:rPr>
          <w:rFonts w:eastAsia="Times New Roman"/>
          <w:szCs w:val="24"/>
          <w:lang w:eastAsia="en-US"/>
        </w:rPr>
      </w:pPr>
      <w:r w:rsidRPr="00CD56D0">
        <w:rPr>
          <w:rFonts w:eastAsia="Times New Roman"/>
          <w:szCs w:val="24"/>
          <w:lang w:eastAsia="en-US"/>
        </w:rPr>
        <w:t>Wastewater flow from specific sections of the City will be directed to either a pump station, lift station, or the trunk sewer.  The use of pump stations and lift stations provide the following benefits:</w:t>
      </w:r>
    </w:p>
    <w:p w14:paraId="02E7CEE0" w14:textId="77777777" w:rsidR="00810667" w:rsidRPr="00CD56D0" w:rsidRDefault="00810667" w:rsidP="00810667">
      <w:pPr>
        <w:rPr>
          <w:rFonts w:eastAsia="Times New Roman"/>
          <w:szCs w:val="24"/>
          <w:lang w:eastAsia="en-US"/>
        </w:rPr>
      </w:pPr>
    </w:p>
    <w:p w14:paraId="11F82AF7" w14:textId="77777777" w:rsidR="00810667" w:rsidRPr="00CD56D0" w:rsidRDefault="00810667" w:rsidP="00810667">
      <w:pPr>
        <w:numPr>
          <w:ilvl w:val="0"/>
          <w:numId w:val="11"/>
        </w:numPr>
        <w:rPr>
          <w:rFonts w:eastAsia="Times New Roman"/>
          <w:szCs w:val="24"/>
          <w:lang w:eastAsia="en-US"/>
        </w:rPr>
      </w:pPr>
      <w:r w:rsidRPr="00CD56D0">
        <w:rPr>
          <w:rFonts w:eastAsia="Times New Roman"/>
          <w:szCs w:val="24"/>
          <w:lang w:eastAsia="en-US"/>
        </w:rPr>
        <w:t>Reduce the number of interim pump stations to be constructed.</w:t>
      </w:r>
    </w:p>
    <w:p w14:paraId="7894F310" w14:textId="77777777" w:rsidR="00810667" w:rsidRPr="00CD56D0" w:rsidRDefault="00810667" w:rsidP="00810667">
      <w:pPr>
        <w:rPr>
          <w:rFonts w:eastAsia="Times New Roman"/>
          <w:szCs w:val="24"/>
          <w:lang w:eastAsia="en-US"/>
        </w:rPr>
      </w:pPr>
    </w:p>
    <w:p w14:paraId="053D998A" w14:textId="77777777" w:rsidR="00810667" w:rsidRPr="00CD56D0" w:rsidRDefault="00810667" w:rsidP="00810667">
      <w:pPr>
        <w:numPr>
          <w:ilvl w:val="0"/>
          <w:numId w:val="11"/>
        </w:numPr>
        <w:rPr>
          <w:rFonts w:eastAsia="Times New Roman"/>
          <w:szCs w:val="24"/>
          <w:lang w:eastAsia="en-US"/>
        </w:rPr>
      </w:pPr>
      <w:r w:rsidRPr="00CD56D0">
        <w:rPr>
          <w:rFonts w:eastAsia="Times New Roman"/>
          <w:szCs w:val="24"/>
          <w:lang w:eastAsia="en-US"/>
        </w:rPr>
        <w:t>Reduce the depth of the trunk sewers.</w:t>
      </w:r>
    </w:p>
    <w:p w14:paraId="2737E5D4" w14:textId="77777777" w:rsidR="00810667" w:rsidRPr="00CD56D0" w:rsidRDefault="00810667" w:rsidP="00810667">
      <w:pPr>
        <w:rPr>
          <w:rFonts w:eastAsia="Times New Roman"/>
          <w:szCs w:val="24"/>
          <w:lang w:eastAsia="en-US"/>
        </w:rPr>
      </w:pPr>
    </w:p>
    <w:p w14:paraId="2678AD51" w14:textId="77777777" w:rsidR="00810667" w:rsidRPr="00CD56D0" w:rsidRDefault="00810667" w:rsidP="00810667">
      <w:pPr>
        <w:numPr>
          <w:ilvl w:val="0"/>
          <w:numId w:val="11"/>
        </w:numPr>
        <w:rPr>
          <w:rFonts w:eastAsia="Times New Roman"/>
          <w:szCs w:val="24"/>
          <w:lang w:eastAsia="en-US"/>
        </w:rPr>
      </w:pPr>
      <w:r w:rsidRPr="00CD56D0">
        <w:rPr>
          <w:rFonts w:eastAsia="Times New Roman"/>
          <w:szCs w:val="24"/>
          <w:lang w:eastAsia="en-US"/>
        </w:rPr>
        <w:t>Reduce restrictions on the depth of the gravity sewers within a particular shed.</w:t>
      </w:r>
    </w:p>
    <w:p w14:paraId="7E9DB1D9" w14:textId="77777777" w:rsidR="00810667" w:rsidRPr="00CD56D0" w:rsidRDefault="00810667" w:rsidP="00810667">
      <w:pPr>
        <w:rPr>
          <w:rFonts w:eastAsia="Times New Roman"/>
          <w:szCs w:val="24"/>
          <w:lang w:eastAsia="en-US"/>
        </w:rPr>
      </w:pPr>
    </w:p>
    <w:p w14:paraId="7B240195" w14:textId="267298E6" w:rsidR="00810667" w:rsidRDefault="00810667" w:rsidP="000E0CAF">
      <w:pPr>
        <w:rPr>
          <w:rFonts w:eastAsia="Times New Roman"/>
          <w:szCs w:val="24"/>
          <w:lang w:eastAsia="en-US"/>
        </w:rPr>
      </w:pPr>
      <w:r w:rsidRPr="00CD56D0">
        <w:rPr>
          <w:rFonts w:eastAsia="Times New Roman"/>
          <w:szCs w:val="24"/>
          <w:lang w:eastAsia="en-US"/>
        </w:rPr>
        <w:t xml:space="preserve">However, pump stations, lift stations, and force mains also tend to have higher operation and maintenance costs and an increased risk for failure.  Measures such as parallel force mains and pumping redundancy are included to mitigate these risks.  For reference, two permanent pump stations and one permanent lift station will be included in the NMCS.  Four permanent pump stations and three permanent lift stations will be included in the SMCS.  Tara Park Pump Station, Bella Vista </w:t>
      </w:r>
      <w:r>
        <w:rPr>
          <w:rFonts w:eastAsia="Times New Roman"/>
          <w:szCs w:val="24"/>
          <w:lang w:eastAsia="en-US"/>
        </w:rPr>
        <w:t>Pump</w:t>
      </w:r>
      <w:r w:rsidRPr="00CD56D0">
        <w:rPr>
          <w:rFonts w:eastAsia="Times New Roman"/>
          <w:szCs w:val="24"/>
          <w:lang w:eastAsia="en-US"/>
        </w:rPr>
        <w:t xml:space="preserve"> Station,</w:t>
      </w:r>
      <w:r>
        <w:rPr>
          <w:rFonts w:eastAsia="Times New Roman"/>
          <w:szCs w:val="24"/>
          <w:lang w:eastAsia="en-US"/>
        </w:rPr>
        <w:t xml:space="preserve"> and Antigua Pump Station, </w:t>
      </w:r>
      <w:r w:rsidRPr="00CD56D0">
        <w:rPr>
          <w:rFonts w:eastAsia="Times New Roman"/>
          <w:szCs w:val="24"/>
          <w:lang w:eastAsia="en-US"/>
        </w:rPr>
        <w:t xml:space="preserve">will be decommissioned and their influent sewers redirected to the trunk gravity alignment along Woodward Avenue following construction of Links 1 – 5. The proposed routing for these trunk sewers and preliminary locations for pump stations and lift stations are depicted in </w:t>
      </w:r>
      <w:r>
        <w:rPr>
          <w:rFonts w:eastAsia="Times New Roman"/>
          <w:szCs w:val="24"/>
          <w:lang w:eastAsia="en-US"/>
        </w:rPr>
        <w:t>the 2012 sewer master plan</w:t>
      </w:r>
      <w:r w:rsidRPr="00CD56D0">
        <w:rPr>
          <w:rFonts w:eastAsia="Times New Roman"/>
          <w:szCs w:val="24"/>
          <w:lang w:eastAsia="en-US"/>
        </w:rPr>
        <w:t>.  Additional pump and lift stations will be constructed as needed for developments to connect to the proposed trunk sewers.</w:t>
      </w:r>
    </w:p>
    <w:p w14:paraId="11AB82CD" w14:textId="77777777" w:rsidR="00810667" w:rsidRDefault="00810667" w:rsidP="000E0CAF">
      <w:pPr>
        <w:rPr>
          <w:rFonts w:eastAsia="Times New Roman"/>
          <w:szCs w:val="24"/>
          <w:lang w:eastAsia="en-US"/>
        </w:rPr>
      </w:pPr>
    </w:p>
    <w:p w14:paraId="78EFD8C4" w14:textId="77777777" w:rsidR="00810667" w:rsidRDefault="00810667" w:rsidP="000E0CAF">
      <w:pPr>
        <w:rPr>
          <w:rFonts w:eastAsia="Times New Roman"/>
          <w:szCs w:val="24"/>
          <w:lang w:eastAsia="en-US"/>
        </w:rPr>
      </w:pPr>
    </w:p>
    <w:p w14:paraId="73CED9A0" w14:textId="554743CD" w:rsidR="00CC5401" w:rsidRPr="0028697B" w:rsidRDefault="00CC5401" w:rsidP="00CC5401">
      <w:pPr>
        <w:keepNext/>
        <w:keepLines/>
        <w:numPr>
          <w:ilvl w:val="1"/>
          <w:numId w:val="0"/>
        </w:numPr>
        <w:tabs>
          <w:tab w:val="num" w:pos="576"/>
        </w:tabs>
        <w:spacing w:before="240"/>
        <w:ind w:left="576" w:hanging="576"/>
        <w:outlineLvl w:val="1"/>
        <w:rPr>
          <w:rFonts w:eastAsia="Times New Roman" w:cs="Arial"/>
          <w:b/>
          <w:bCs/>
          <w:iCs/>
          <w:szCs w:val="28"/>
          <w:lang w:eastAsia="en-US"/>
        </w:rPr>
      </w:pPr>
      <w:r>
        <w:rPr>
          <w:rFonts w:eastAsia="Times New Roman" w:cs="Arial"/>
          <w:b/>
          <w:bCs/>
          <w:iCs/>
          <w:szCs w:val="28"/>
          <w:lang w:eastAsia="en-US"/>
        </w:rPr>
        <w:t>3.</w:t>
      </w:r>
      <w:r>
        <w:rPr>
          <w:rFonts w:eastAsia="Times New Roman" w:cs="Arial"/>
          <w:b/>
          <w:bCs/>
          <w:iCs/>
          <w:szCs w:val="28"/>
          <w:lang w:eastAsia="en-US"/>
        </w:rPr>
        <w:tab/>
        <w:t>Key Design Elements</w:t>
      </w:r>
    </w:p>
    <w:p w14:paraId="5A26BB65" w14:textId="77777777" w:rsidR="00CC5401" w:rsidRDefault="00CC5401" w:rsidP="000E0CAF">
      <w:pPr>
        <w:rPr>
          <w:rFonts w:eastAsia="Times New Roman"/>
          <w:szCs w:val="24"/>
          <w:lang w:eastAsia="en-US"/>
        </w:rPr>
      </w:pPr>
    </w:p>
    <w:p w14:paraId="6A8174A8" w14:textId="77777777" w:rsidR="00CC5401" w:rsidRDefault="00CC5401" w:rsidP="000E0CAF">
      <w:pPr>
        <w:rPr>
          <w:rFonts w:eastAsia="Times New Roman"/>
          <w:szCs w:val="24"/>
          <w:lang w:eastAsia="en-US"/>
        </w:rPr>
      </w:pPr>
    </w:p>
    <w:p w14:paraId="7A97C141" w14:textId="4ACB0A9D" w:rsidR="00810667" w:rsidRDefault="008C765B" w:rsidP="000E0CAF">
      <w:pPr>
        <w:rPr>
          <w:rFonts w:eastAsia="Times New Roman"/>
          <w:szCs w:val="24"/>
          <w:lang w:eastAsia="en-US"/>
        </w:rPr>
      </w:pPr>
      <w:r w:rsidRPr="008C765B">
        <w:rPr>
          <w:rFonts w:eastAsia="Times New Roman"/>
          <w:szCs w:val="24"/>
          <w:lang w:eastAsia="en-US"/>
        </w:rPr>
        <w:t>Gravity sewer lines will be sized to flow 70-80 percent full.</w:t>
      </w:r>
    </w:p>
    <w:p w14:paraId="741EB346" w14:textId="77777777" w:rsidR="00810667" w:rsidRDefault="00810667" w:rsidP="000E0CAF">
      <w:pPr>
        <w:rPr>
          <w:rFonts w:eastAsia="Times New Roman"/>
          <w:szCs w:val="24"/>
          <w:lang w:eastAsia="en-US"/>
        </w:rPr>
      </w:pPr>
    </w:p>
    <w:p w14:paraId="4B7D928C" w14:textId="588BB797" w:rsidR="00810667" w:rsidRDefault="00274CC8" w:rsidP="000E0CAF">
      <w:pPr>
        <w:rPr>
          <w:rFonts w:eastAsia="Times New Roman"/>
          <w:szCs w:val="24"/>
          <w:lang w:eastAsia="en-US"/>
        </w:rPr>
      </w:pPr>
      <w:r>
        <w:rPr>
          <w:rFonts w:eastAsia="Times New Roman"/>
          <w:szCs w:val="24"/>
          <w:lang w:eastAsia="en-US"/>
        </w:rPr>
        <w:t xml:space="preserve">Other </w:t>
      </w:r>
      <w:r w:rsidRPr="00274CC8">
        <w:rPr>
          <w:rFonts w:eastAsia="Times New Roman"/>
          <w:szCs w:val="24"/>
          <w:u w:val="single"/>
          <w:lang w:eastAsia="en-US"/>
        </w:rPr>
        <w:t>key</w:t>
      </w:r>
      <w:r>
        <w:rPr>
          <w:rFonts w:eastAsia="Times New Roman"/>
          <w:szCs w:val="24"/>
          <w:lang w:eastAsia="en-US"/>
        </w:rPr>
        <w:t xml:space="preserve"> design elements</w:t>
      </w:r>
    </w:p>
    <w:p w14:paraId="77850CFA" w14:textId="77777777" w:rsidR="00CC5401" w:rsidRDefault="00CC5401" w:rsidP="000E0CAF">
      <w:pPr>
        <w:rPr>
          <w:rFonts w:eastAsia="Times New Roman"/>
          <w:szCs w:val="24"/>
          <w:lang w:eastAsia="en-US"/>
        </w:rPr>
      </w:pPr>
    </w:p>
    <w:p w14:paraId="15606FEC" w14:textId="74EE13B2" w:rsidR="008C765B" w:rsidRDefault="008C765B" w:rsidP="000E0CAF">
      <w:pPr>
        <w:rPr>
          <w:rFonts w:eastAsia="Times New Roman"/>
          <w:szCs w:val="24"/>
          <w:lang w:eastAsia="en-US"/>
        </w:rPr>
      </w:pPr>
    </w:p>
    <w:p w14:paraId="6A63112F" w14:textId="77777777" w:rsidR="008C765B" w:rsidRDefault="008C765B" w:rsidP="000E0CAF">
      <w:pPr>
        <w:rPr>
          <w:rFonts w:eastAsia="Times New Roman"/>
          <w:szCs w:val="24"/>
          <w:lang w:eastAsia="en-US"/>
        </w:rPr>
      </w:pPr>
    </w:p>
    <w:p w14:paraId="54AFAD9F" w14:textId="77777777" w:rsidR="008C765B" w:rsidRDefault="008C765B" w:rsidP="000E0CAF">
      <w:pPr>
        <w:rPr>
          <w:rFonts w:eastAsia="Times New Roman"/>
          <w:szCs w:val="24"/>
          <w:lang w:eastAsia="en-US"/>
        </w:rPr>
      </w:pPr>
    </w:p>
    <w:p w14:paraId="454B4DA2" w14:textId="77777777" w:rsidR="008C765B" w:rsidRPr="0028697B" w:rsidRDefault="008C765B" w:rsidP="000E0CAF">
      <w:pPr>
        <w:rPr>
          <w:rFonts w:eastAsia="Times New Roman"/>
          <w:szCs w:val="24"/>
          <w:lang w:eastAsia="en-US"/>
        </w:rPr>
      </w:pPr>
    </w:p>
    <w:p w14:paraId="4B215A34" w14:textId="39D83A42" w:rsidR="000E0CAF" w:rsidRPr="0028697B" w:rsidRDefault="00CC5401"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bookmarkStart w:id="14" w:name="_Toc107812410"/>
      <w:bookmarkStart w:id="15" w:name="_Toc319914902"/>
      <w:r>
        <w:rPr>
          <w:rFonts w:eastAsia="Times New Roman" w:cs="Arial"/>
          <w:b/>
          <w:bCs/>
          <w:iCs/>
          <w:szCs w:val="28"/>
          <w:lang w:eastAsia="en-US"/>
        </w:rPr>
        <w:t>B</w:t>
      </w:r>
      <w:r w:rsidR="000E0CAF">
        <w:rPr>
          <w:rFonts w:eastAsia="Times New Roman" w:cs="Arial"/>
          <w:b/>
          <w:bCs/>
          <w:iCs/>
          <w:szCs w:val="28"/>
          <w:lang w:eastAsia="en-US"/>
        </w:rPr>
        <w:t>.</w:t>
      </w:r>
      <w:r w:rsidR="000E0CAF">
        <w:rPr>
          <w:rFonts w:eastAsia="Times New Roman" w:cs="Arial"/>
          <w:b/>
          <w:bCs/>
          <w:iCs/>
          <w:szCs w:val="28"/>
          <w:lang w:eastAsia="en-US"/>
        </w:rPr>
        <w:tab/>
      </w:r>
      <w:bookmarkEnd w:id="14"/>
      <w:bookmarkEnd w:id="15"/>
      <w:r>
        <w:rPr>
          <w:rFonts w:eastAsia="Times New Roman" w:cs="Arial"/>
          <w:b/>
          <w:bCs/>
          <w:iCs/>
          <w:szCs w:val="28"/>
          <w:lang w:eastAsia="en-US"/>
        </w:rPr>
        <w:t>Future Service Projections</w:t>
      </w:r>
    </w:p>
    <w:p w14:paraId="767AC41E" w14:textId="76733B2F" w:rsidR="00CC5401" w:rsidRPr="00CC5401" w:rsidRDefault="00CC5401" w:rsidP="00CC5401">
      <w:pPr>
        <w:rPr>
          <w:b/>
        </w:rPr>
      </w:pPr>
    </w:p>
    <w:p w14:paraId="5EC29DAB" w14:textId="77777777" w:rsidR="00CC5401" w:rsidRDefault="00CC5401" w:rsidP="00CC5401">
      <w:pPr>
        <w:rPr>
          <w:u w:val="single"/>
        </w:rPr>
      </w:pPr>
      <w:r>
        <w:rPr>
          <w:u w:val="single"/>
        </w:rPr>
        <w:lastRenderedPageBreak/>
        <w:t>Undeveloped Acreage</w:t>
      </w:r>
    </w:p>
    <w:p w14:paraId="6B27A32D" w14:textId="77777777" w:rsidR="00CC5401" w:rsidRDefault="00CC5401" w:rsidP="00CC5401"/>
    <w:p w14:paraId="6AABF16D" w14:textId="77777777" w:rsidR="00CC5401" w:rsidRPr="00EF495A" w:rsidRDefault="00CC5401" w:rsidP="00CC5401">
      <w:r>
        <w:t>[insert table showing undeveloped acreage by zone]</w:t>
      </w:r>
    </w:p>
    <w:p w14:paraId="6159DB01" w14:textId="77777777" w:rsidR="00CC5401" w:rsidRDefault="00CC5401" w:rsidP="00CC5401"/>
    <w:p w14:paraId="4F33B198" w14:textId="77777777" w:rsidR="00CC5401" w:rsidRDefault="00CC5401" w:rsidP="00CC5401"/>
    <w:p w14:paraId="0D30F435" w14:textId="564AB744" w:rsidR="00CC5401" w:rsidRPr="00EF495A" w:rsidRDefault="00CC5401" w:rsidP="00CC5401">
      <w:pPr>
        <w:rPr>
          <w:u w:val="single"/>
        </w:rPr>
      </w:pPr>
      <w:r>
        <w:rPr>
          <w:u w:val="single"/>
        </w:rPr>
        <w:t>Sewer Generation Factors</w:t>
      </w:r>
    </w:p>
    <w:p w14:paraId="2A153C85" w14:textId="77777777" w:rsidR="00CC5401" w:rsidRDefault="00CC5401" w:rsidP="00CC5401"/>
    <w:p w14:paraId="0BBF74B0" w14:textId="24A67AA3" w:rsidR="00CC5401" w:rsidRDefault="00CC5401" w:rsidP="00CC5401">
      <w:r>
        <w:t>[insert discussion and/or table with sewer generation factors by land use]</w:t>
      </w:r>
    </w:p>
    <w:p w14:paraId="4AEC4A85" w14:textId="77777777" w:rsidR="00CC5401" w:rsidRDefault="00CC5401" w:rsidP="00CC5401"/>
    <w:p w14:paraId="0406CD85" w14:textId="77777777" w:rsidR="00810667" w:rsidRPr="0028697B" w:rsidRDefault="00810667" w:rsidP="00810667">
      <w:pPr>
        <w:rPr>
          <w:rFonts w:eastAsia="Times New Roman"/>
          <w:szCs w:val="24"/>
          <w:lang w:eastAsia="en-US"/>
        </w:rPr>
      </w:pPr>
      <w:r w:rsidRPr="0028697B">
        <w:rPr>
          <w:rFonts w:eastAsia="Times New Roman"/>
          <w:szCs w:val="24"/>
          <w:lang w:eastAsia="en-US"/>
        </w:rPr>
        <w:t xml:space="preserve">WGFs for land uses defined in the General Plan are summarized in Table </w:t>
      </w:r>
      <w:r>
        <w:rPr>
          <w:rFonts w:eastAsia="Times New Roman"/>
          <w:szCs w:val="24"/>
          <w:lang w:eastAsia="en-US"/>
        </w:rPr>
        <w:t>xx</w:t>
      </w:r>
      <w:r w:rsidRPr="0028697B">
        <w:rPr>
          <w:rFonts w:eastAsia="Times New Roman"/>
          <w:szCs w:val="24"/>
          <w:lang w:eastAsia="en-US"/>
        </w:rPr>
        <w:t xml:space="preserve">.  Residential WGFs for future development are proposed to reflect </w:t>
      </w:r>
      <w:r>
        <w:rPr>
          <w:rFonts w:eastAsia="Times New Roman"/>
          <w:szCs w:val="24"/>
          <w:lang w:eastAsia="en-US"/>
        </w:rPr>
        <w:t>pending</w:t>
      </w:r>
      <w:r w:rsidRPr="0028697B">
        <w:rPr>
          <w:rFonts w:eastAsia="Times New Roman"/>
          <w:szCs w:val="24"/>
          <w:lang w:eastAsia="en-US"/>
        </w:rPr>
        <w:t xml:space="preserve"> water conservation legislation for residential development based on a generation factors </w:t>
      </w:r>
      <w:r>
        <w:rPr>
          <w:rFonts w:eastAsia="Times New Roman"/>
          <w:szCs w:val="24"/>
          <w:lang w:eastAsia="en-US"/>
        </w:rPr>
        <w:t>study</w:t>
      </w:r>
      <w:r w:rsidRPr="0028697B">
        <w:rPr>
          <w:rFonts w:eastAsia="Times New Roman"/>
          <w:szCs w:val="24"/>
          <w:lang w:eastAsia="en-US"/>
        </w:rPr>
        <w:t xml:space="preserve">.  The study also focused on updating industrial and general commercial WGFs to reflect historical water use data from </w:t>
      </w:r>
      <w:r>
        <w:rPr>
          <w:rFonts w:eastAsia="Times New Roman"/>
          <w:szCs w:val="24"/>
          <w:lang w:eastAsia="en-US"/>
        </w:rPr>
        <w:t xml:space="preserve">existing </w:t>
      </w:r>
      <w:r w:rsidRPr="0028697B">
        <w:rPr>
          <w:rFonts w:eastAsia="Times New Roman"/>
          <w:szCs w:val="24"/>
          <w:lang w:eastAsia="en-US"/>
        </w:rPr>
        <w:t xml:space="preserve">local businesses.  A portion of the existing industrial and general commercial businesses within the City have low water usage.  Reviewing historical water use data provided an improved basis for appropriate WGFs.  </w:t>
      </w:r>
    </w:p>
    <w:p w14:paraId="14071E64" w14:textId="77777777" w:rsidR="00810667" w:rsidRPr="0028697B" w:rsidRDefault="00810667" w:rsidP="00810667">
      <w:pPr>
        <w:rPr>
          <w:rFonts w:eastAsia="Times New Roman"/>
          <w:szCs w:val="24"/>
          <w:lang w:eastAsia="en-US"/>
        </w:rPr>
      </w:pPr>
    </w:p>
    <w:p w14:paraId="7025A935" w14:textId="77777777" w:rsidR="00810667" w:rsidRPr="0028697B" w:rsidRDefault="00810667" w:rsidP="00810667">
      <w:pPr>
        <w:rPr>
          <w:rFonts w:eastAsia="Times New Roman"/>
          <w:szCs w:val="24"/>
          <w:lang w:eastAsia="en-US"/>
        </w:rPr>
      </w:pPr>
      <w:r w:rsidRPr="0028697B">
        <w:rPr>
          <w:rFonts w:eastAsia="Times New Roman"/>
          <w:szCs w:val="24"/>
          <w:lang w:eastAsia="en-US"/>
        </w:rPr>
        <w:t>Residential WGFs for existing development were updated in the 2006 Update based on a flow monitoring study.  All other WGFs presented in Table 3-1 are from the 1993 Master Plan.  However, the business industrial park WGF was reduced by ten percent from the 2006 Update to the 2008 Addendum to reflect information obtained from water use data.</w:t>
      </w:r>
    </w:p>
    <w:p w14:paraId="6FD95003" w14:textId="77777777" w:rsidR="00810667" w:rsidRDefault="00810667" w:rsidP="00810667">
      <w:pPr>
        <w:tabs>
          <w:tab w:val="num" w:pos="576"/>
        </w:tabs>
        <w:rPr>
          <w:b/>
        </w:rPr>
      </w:pPr>
    </w:p>
    <w:p w14:paraId="7EDF635F" w14:textId="77777777" w:rsidR="00810667" w:rsidRDefault="00810667" w:rsidP="00810667">
      <w:pPr>
        <w:tabs>
          <w:tab w:val="num" w:pos="576"/>
        </w:tabs>
        <w:rPr>
          <w:b/>
        </w:rPr>
      </w:pPr>
      <w:r>
        <w:t>[insert WGF table]</w:t>
      </w:r>
    </w:p>
    <w:p w14:paraId="638B7A0A" w14:textId="13AEA37E" w:rsidR="00810667" w:rsidRDefault="00810667" w:rsidP="00CC5401"/>
    <w:p w14:paraId="19BA1B1B" w14:textId="77777777" w:rsidR="00810667" w:rsidRDefault="00810667" w:rsidP="00CC5401"/>
    <w:p w14:paraId="17B04F88" w14:textId="2CED1F1C" w:rsidR="00810667" w:rsidRDefault="00810667" w:rsidP="00CC5401"/>
    <w:p w14:paraId="506ECB38" w14:textId="34BA0AFF" w:rsidR="00CC5401" w:rsidRPr="00EF495A" w:rsidRDefault="00CC5401" w:rsidP="00CC5401">
      <w:pPr>
        <w:rPr>
          <w:u w:val="single"/>
        </w:rPr>
      </w:pPr>
      <w:r w:rsidRPr="00EF495A">
        <w:rPr>
          <w:u w:val="single"/>
        </w:rPr>
        <w:t xml:space="preserve">Future </w:t>
      </w:r>
      <w:r w:rsidR="00810667">
        <w:rPr>
          <w:u w:val="single"/>
        </w:rPr>
        <w:t>Sewer Generation</w:t>
      </w:r>
    </w:p>
    <w:p w14:paraId="45770460" w14:textId="77777777" w:rsidR="00CC5401" w:rsidRDefault="00CC5401" w:rsidP="00CC5401"/>
    <w:p w14:paraId="1A69979B" w14:textId="77777777" w:rsidR="00810667" w:rsidRDefault="00CC5401" w:rsidP="00810667">
      <w:pPr>
        <w:rPr>
          <w:u w:val="single"/>
        </w:rPr>
      </w:pPr>
      <w:r>
        <w:t xml:space="preserve">[provide table showing future </w:t>
      </w:r>
      <w:r w:rsidR="00810667">
        <w:t>sewer generation</w:t>
      </w:r>
      <w:r>
        <w:t xml:space="preserve"> by zone]</w:t>
      </w:r>
      <w:bookmarkStart w:id="16" w:name="_Toc107812413"/>
      <w:bookmarkStart w:id="17" w:name="_Toc319914904"/>
    </w:p>
    <w:p w14:paraId="28D980E6" w14:textId="77777777" w:rsidR="00810667" w:rsidRDefault="00810667" w:rsidP="00810667">
      <w:pPr>
        <w:rPr>
          <w:u w:val="single"/>
        </w:rPr>
      </w:pPr>
    </w:p>
    <w:bookmarkEnd w:id="16"/>
    <w:bookmarkEnd w:id="17"/>
    <w:p w14:paraId="0525305E" w14:textId="10DAAE4D" w:rsidR="000E0CAF" w:rsidRPr="00810667" w:rsidRDefault="000E0CAF" w:rsidP="000E0CAF">
      <w:pPr>
        <w:rPr>
          <w:u w:val="single"/>
        </w:rPr>
      </w:pPr>
    </w:p>
    <w:p w14:paraId="7EBD46BC" w14:textId="77777777" w:rsidR="000E0CAF" w:rsidRPr="0028697B" w:rsidRDefault="000E0CAF" w:rsidP="000E0CAF">
      <w:pPr>
        <w:rPr>
          <w:rFonts w:eastAsia="Times New Roman"/>
          <w:szCs w:val="24"/>
          <w:lang w:eastAsia="en-US"/>
        </w:rPr>
      </w:pPr>
      <w:r w:rsidRPr="0028697B">
        <w:rPr>
          <w:rFonts w:eastAsia="Times New Roman"/>
          <w:szCs w:val="24"/>
          <w:lang w:eastAsia="en-US"/>
        </w:rPr>
        <w:t>The trunk sewers are sized to accommodate the projected flows along the route.  The following method was used to estimate wastewater flow:</w:t>
      </w:r>
    </w:p>
    <w:p w14:paraId="3E4F8A2A" w14:textId="77777777" w:rsidR="000E0CAF" w:rsidRPr="0028697B" w:rsidRDefault="000E0CAF" w:rsidP="000E0CAF">
      <w:pPr>
        <w:rPr>
          <w:rFonts w:eastAsia="Times New Roman"/>
          <w:szCs w:val="24"/>
          <w:lang w:eastAsia="en-US"/>
        </w:rPr>
      </w:pPr>
    </w:p>
    <w:p w14:paraId="0C744E71" w14:textId="77777777" w:rsidR="000E0CAF" w:rsidRPr="0028697B" w:rsidRDefault="000E0CAF" w:rsidP="000E0CAF">
      <w:pPr>
        <w:numPr>
          <w:ilvl w:val="0"/>
          <w:numId w:val="12"/>
        </w:numPr>
        <w:rPr>
          <w:rFonts w:eastAsia="Times New Roman"/>
          <w:szCs w:val="24"/>
          <w:lang w:eastAsia="en-US"/>
        </w:rPr>
      </w:pPr>
      <w:r w:rsidRPr="0028697B">
        <w:rPr>
          <w:rFonts w:eastAsia="Times New Roman"/>
          <w:szCs w:val="24"/>
          <w:lang w:eastAsia="en-US"/>
        </w:rPr>
        <w:t>Establi</w:t>
      </w:r>
      <w:r>
        <w:rPr>
          <w:rFonts w:eastAsia="Times New Roman"/>
          <w:szCs w:val="24"/>
          <w:lang w:eastAsia="en-US"/>
        </w:rPr>
        <w:t>sh sewer shed boundaries</w:t>
      </w:r>
      <w:r w:rsidRPr="0028697B">
        <w:rPr>
          <w:rFonts w:eastAsia="Times New Roman"/>
          <w:szCs w:val="24"/>
          <w:lang w:eastAsia="en-US"/>
        </w:rPr>
        <w:t xml:space="preserve"> which will contribute flow to the trunk sewer.</w:t>
      </w:r>
    </w:p>
    <w:p w14:paraId="64F20F14" w14:textId="77777777" w:rsidR="000E0CAF" w:rsidRPr="0028697B" w:rsidRDefault="000E0CAF" w:rsidP="000E0CAF">
      <w:pPr>
        <w:ind w:left="720"/>
        <w:rPr>
          <w:rFonts w:eastAsia="Times New Roman"/>
          <w:szCs w:val="24"/>
          <w:lang w:eastAsia="en-US"/>
        </w:rPr>
      </w:pPr>
    </w:p>
    <w:p w14:paraId="35395DCA" w14:textId="77777777" w:rsidR="000E0CAF" w:rsidRPr="0028697B" w:rsidRDefault="000E0CAF" w:rsidP="000E0CAF">
      <w:pPr>
        <w:numPr>
          <w:ilvl w:val="0"/>
          <w:numId w:val="12"/>
        </w:numPr>
        <w:rPr>
          <w:rFonts w:eastAsia="Times New Roman"/>
          <w:szCs w:val="24"/>
          <w:lang w:eastAsia="en-US"/>
        </w:rPr>
      </w:pPr>
      <w:r w:rsidRPr="0028697B">
        <w:rPr>
          <w:rFonts w:eastAsia="Times New Roman"/>
          <w:szCs w:val="24"/>
          <w:lang w:eastAsia="en-US"/>
        </w:rPr>
        <w:t>Obtain land use information for each shed from the General Plan land use diagram.</w:t>
      </w:r>
    </w:p>
    <w:p w14:paraId="74CFDAF5" w14:textId="77777777" w:rsidR="000E0CAF" w:rsidRPr="0028697B" w:rsidRDefault="000E0CAF" w:rsidP="000E0CAF">
      <w:pPr>
        <w:ind w:left="720"/>
        <w:rPr>
          <w:rFonts w:eastAsia="Times New Roman"/>
          <w:szCs w:val="24"/>
          <w:lang w:eastAsia="en-US"/>
        </w:rPr>
      </w:pPr>
    </w:p>
    <w:p w14:paraId="650FDB45" w14:textId="77777777" w:rsidR="000E0CAF" w:rsidRPr="0028697B" w:rsidRDefault="000E0CAF" w:rsidP="000E0CAF">
      <w:pPr>
        <w:numPr>
          <w:ilvl w:val="0"/>
          <w:numId w:val="12"/>
        </w:numPr>
        <w:rPr>
          <w:rFonts w:eastAsia="Times New Roman"/>
          <w:szCs w:val="24"/>
          <w:lang w:eastAsia="en-US"/>
        </w:rPr>
      </w:pPr>
      <w:r w:rsidRPr="0028697B">
        <w:rPr>
          <w:rFonts w:eastAsia="Times New Roman"/>
          <w:szCs w:val="24"/>
          <w:lang w:eastAsia="en-US"/>
        </w:rPr>
        <w:t>Multiply land use areas within each shed by the corresponding WGF to obtain the projected ADWF for each shed.</w:t>
      </w:r>
    </w:p>
    <w:p w14:paraId="2C5BC00F" w14:textId="77777777" w:rsidR="000E0CAF" w:rsidRPr="0028697B" w:rsidRDefault="000E0CAF" w:rsidP="000E0CAF">
      <w:pPr>
        <w:ind w:left="720"/>
        <w:rPr>
          <w:rFonts w:eastAsia="Times New Roman"/>
          <w:szCs w:val="24"/>
          <w:lang w:eastAsia="en-US"/>
        </w:rPr>
      </w:pPr>
    </w:p>
    <w:p w14:paraId="56E3B8B2" w14:textId="77777777" w:rsidR="000E0CAF" w:rsidRPr="0028697B" w:rsidRDefault="000E0CAF" w:rsidP="000E0CAF">
      <w:pPr>
        <w:numPr>
          <w:ilvl w:val="0"/>
          <w:numId w:val="12"/>
        </w:numPr>
        <w:rPr>
          <w:rFonts w:eastAsia="Times New Roman"/>
          <w:szCs w:val="24"/>
          <w:lang w:eastAsia="en-US"/>
        </w:rPr>
      </w:pPr>
      <w:r w:rsidRPr="0028697B">
        <w:rPr>
          <w:rFonts w:eastAsia="Times New Roman"/>
          <w:szCs w:val="24"/>
          <w:lang w:eastAsia="en-US"/>
        </w:rPr>
        <w:t>Estimate PWWF by multiplying the projected ADWF with the PF, considering the relationship between PF and ADWF.  PWWF is the flow used to size trunk sewers, pump/lift stations, and force mains.</w:t>
      </w:r>
    </w:p>
    <w:p w14:paraId="793155CF" w14:textId="77777777" w:rsidR="000E0CAF" w:rsidRDefault="000E0CAF" w:rsidP="000E0CAF">
      <w:pPr>
        <w:tabs>
          <w:tab w:val="num" w:pos="576"/>
        </w:tabs>
        <w:rPr>
          <w:b/>
        </w:rPr>
      </w:pPr>
    </w:p>
    <w:p w14:paraId="74B5DB89" w14:textId="77777777" w:rsidR="000E0CAF"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bookmarkStart w:id="18" w:name="_Toc83617905"/>
      <w:bookmarkStart w:id="19" w:name="_Toc107812430"/>
      <w:bookmarkStart w:id="20" w:name="_Toc319914909"/>
    </w:p>
    <w:p w14:paraId="7FB401FD" w14:textId="173DABBC" w:rsidR="000E0CAF" w:rsidRPr="00CD56D0" w:rsidRDefault="008C765B" w:rsidP="000E0CAF">
      <w:pPr>
        <w:tabs>
          <w:tab w:val="num" w:pos="576"/>
        </w:tabs>
        <w:rPr>
          <w:b/>
        </w:rPr>
      </w:pPr>
      <w:bookmarkStart w:id="21" w:name="_Toc107812429"/>
      <w:bookmarkStart w:id="22" w:name="_Toc319914908"/>
      <w:r>
        <w:rPr>
          <w:b/>
        </w:rPr>
        <w:t>C</w:t>
      </w:r>
      <w:r w:rsidR="000E0CAF" w:rsidRPr="0028697B">
        <w:rPr>
          <w:b/>
        </w:rPr>
        <w:t>.</w:t>
      </w:r>
      <w:r w:rsidR="000E0CAF" w:rsidRPr="0028697B">
        <w:rPr>
          <w:b/>
        </w:rPr>
        <w:tab/>
      </w:r>
      <w:bookmarkEnd w:id="21"/>
      <w:bookmarkEnd w:id="22"/>
      <w:r>
        <w:rPr>
          <w:rFonts w:eastAsia="Times New Roman" w:cs="Arial"/>
          <w:b/>
          <w:bCs/>
          <w:iCs/>
          <w:szCs w:val="28"/>
          <w:lang w:eastAsia="en-US"/>
        </w:rPr>
        <w:t xml:space="preserve">Future Facilities </w:t>
      </w:r>
    </w:p>
    <w:p w14:paraId="1E2904B2" w14:textId="77777777" w:rsidR="000E0CAF" w:rsidRDefault="000E0CAF" w:rsidP="000E0CAF">
      <w:pPr>
        <w:rPr>
          <w:rFonts w:eastAsia="Times New Roman"/>
          <w:szCs w:val="24"/>
          <w:lang w:eastAsia="en-US"/>
        </w:rPr>
      </w:pPr>
    </w:p>
    <w:p w14:paraId="7FAC6585" w14:textId="77777777" w:rsidR="00E56717" w:rsidRDefault="00E56717" w:rsidP="00E56717">
      <w:r>
        <w:t xml:space="preserve">Using the above information, the following is a summary of the facilities needed to serve future growth: </w:t>
      </w:r>
    </w:p>
    <w:p w14:paraId="13BF8B71" w14:textId="77777777" w:rsidR="00E56717" w:rsidRDefault="00E56717" w:rsidP="00E56717"/>
    <w:p w14:paraId="365525B9" w14:textId="4BE3FB72" w:rsidR="00E56717" w:rsidRDefault="00E56717" w:rsidP="00E56717">
      <w:r>
        <w:t>[insert tables and/or figures showing future facilities by zone]</w:t>
      </w:r>
    </w:p>
    <w:p w14:paraId="2F3238C5" w14:textId="77777777" w:rsidR="000E0CAF" w:rsidRPr="00A35F8A" w:rsidRDefault="000E0CAF" w:rsidP="000E0CAF">
      <w:pPr>
        <w:rPr>
          <w:rFonts w:eastAsia="Times New Roman"/>
          <w:szCs w:val="24"/>
          <w:lang w:eastAsia="en-US"/>
        </w:rPr>
      </w:pPr>
    </w:p>
    <w:p w14:paraId="56C87372" w14:textId="77777777" w:rsidR="000E0CAF"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p>
    <w:p w14:paraId="6301C2FD" w14:textId="77777777" w:rsidR="000E0CAF"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p>
    <w:bookmarkEnd w:id="18"/>
    <w:bookmarkEnd w:id="19"/>
    <w:bookmarkEnd w:id="20"/>
    <w:p w14:paraId="55A2574C" w14:textId="77777777" w:rsidR="000E0CAF" w:rsidRDefault="000E0CAF" w:rsidP="000E0CAF"/>
    <w:p w14:paraId="4FFBF452" w14:textId="77777777" w:rsidR="000E0CAF" w:rsidRDefault="000E0CAF" w:rsidP="000E0CAF">
      <w:pPr>
        <w:rPr>
          <w:rFonts w:eastAsia="Times New Roman"/>
          <w:szCs w:val="24"/>
          <w:lang w:eastAsia="en-US"/>
        </w:rPr>
      </w:pPr>
    </w:p>
    <w:p w14:paraId="0FD8D558" w14:textId="77777777" w:rsidR="000E0CAF" w:rsidRDefault="000E0CAF" w:rsidP="000E0CAF">
      <w:pPr>
        <w:rPr>
          <w:rFonts w:eastAsia="Times New Roman"/>
          <w:szCs w:val="24"/>
          <w:lang w:eastAsia="en-US"/>
        </w:rPr>
      </w:pPr>
    </w:p>
    <w:p w14:paraId="0C7D457F" w14:textId="77777777" w:rsidR="000E0CAF" w:rsidRDefault="000E0CAF" w:rsidP="000E0CAF">
      <w:pPr>
        <w:rPr>
          <w:rFonts w:eastAsia="Times New Roman"/>
          <w:szCs w:val="24"/>
          <w:lang w:eastAsia="en-US"/>
        </w:rPr>
      </w:pPr>
    </w:p>
    <w:p w14:paraId="3CDFD947" w14:textId="77777777" w:rsidR="000E0CAF" w:rsidRDefault="000E0CAF" w:rsidP="000E0CAF">
      <w:pPr>
        <w:keepNext/>
        <w:keepLines/>
        <w:numPr>
          <w:ilvl w:val="1"/>
          <w:numId w:val="0"/>
        </w:numPr>
        <w:tabs>
          <w:tab w:val="num" w:pos="576"/>
        </w:tabs>
        <w:spacing w:before="240"/>
        <w:ind w:left="576" w:hanging="576"/>
        <w:outlineLvl w:val="1"/>
        <w:rPr>
          <w:rFonts w:eastAsia="Times New Roman" w:cs="Arial"/>
          <w:b/>
          <w:bCs/>
          <w:iCs/>
          <w:szCs w:val="28"/>
          <w:lang w:eastAsia="en-US"/>
        </w:rPr>
      </w:pPr>
      <w:bookmarkStart w:id="23" w:name="_Toc277246535"/>
      <w:bookmarkStart w:id="24" w:name="_Toc277330854"/>
      <w:bookmarkStart w:id="25" w:name="_Toc277584587"/>
      <w:bookmarkStart w:id="26" w:name="_Toc277604342"/>
      <w:bookmarkStart w:id="27" w:name="_Toc277665642"/>
      <w:bookmarkStart w:id="28" w:name="_Toc277246537"/>
      <w:bookmarkStart w:id="29" w:name="_Toc277330856"/>
      <w:bookmarkStart w:id="30" w:name="_Toc277584589"/>
      <w:bookmarkStart w:id="31" w:name="_Toc277604344"/>
      <w:bookmarkStart w:id="32" w:name="_Toc277665644"/>
      <w:bookmarkStart w:id="33" w:name="_Toc277246539"/>
      <w:bookmarkStart w:id="34" w:name="_Toc277330858"/>
      <w:bookmarkStart w:id="35" w:name="_Toc277584591"/>
      <w:bookmarkStart w:id="36" w:name="_Toc277604346"/>
      <w:bookmarkStart w:id="37" w:name="_Toc277665646"/>
      <w:bookmarkStart w:id="38" w:name="_Toc277246541"/>
      <w:bookmarkStart w:id="39" w:name="_Toc277330860"/>
      <w:bookmarkStart w:id="40" w:name="_Toc277584593"/>
      <w:bookmarkStart w:id="41" w:name="_Toc277604348"/>
      <w:bookmarkStart w:id="42" w:name="_Toc277665648"/>
      <w:bookmarkStart w:id="43" w:name="_Toc277246543"/>
      <w:bookmarkStart w:id="44" w:name="_Toc277330862"/>
      <w:bookmarkStart w:id="45" w:name="_Toc277584595"/>
      <w:bookmarkStart w:id="46" w:name="_Toc277604350"/>
      <w:bookmarkStart w:id="47" w:name="_Toc277665650"/>
      <w:bookmarkStart w:id="48" w:name="_Toc277246545"/>
      <w:bookmarkStart w:id="49" w:name="_Toc277330864"/>
      <w:bookmarkStart w:id="50" w:name="_Toc277584597"/>
      <w:bookmarkStart w:id="51" w:name="_Toc277604352"/>
      <w:bookmarkStart w:id="52" w:name="_Toc277665652"/>
      <w:bookmarkStart w:id="53" w:name="_Toc277246547"/>
      <w:bookmarkStart w:id="54" w:name="_Toc277330866"/>
      <w:bookmarkStart w:id="55" w:name="_Toc277584599"/>
      <w:bookmarkStart w:id="56" w:name="_Toc277604354"/>
      <w:bookmarkStart w:id="57" w:name="_Toc277665654"/>
      <w:bookmarkStart w:id="58" w:name="_Toc277246549"/>
      <w:bookmarkStart w:id="59" w:name="_Toc277330868"/>
      <w:bookmarkStart w:id="60" w:name="_Toc277584601"/>
      <w:bookmarkStart w:id="61" w:name="_Toc277604356"/>
      <w:bookmarkStart w:id="62" w:name="_Toc277665656"/>
      <w:bookmarkStart w:id="63" w:name="_Toc277246551"/>
      <w:bookmarkStart w:id="64" w:name="_Toc277330870"/>
      <w:bookmarkStart w:id="65" w:name="_Toc277584603"/>
      <w:bookmarkStart w:id="66" w:name="_Toc277604358"/>
      <w:bookmarkStart w:id="67" w:name="_Toc277665658"/>
      <w:bookmarkStart w:id="68" w:name="_Toc277246553"/>
      <w:bookmarkStart w:id="69" w:name="_Toc277330872"/>
      <w:bookmarkStart w:id="70" w:name="_Toc277584605"/>
      <w:bookmarkStart w:id="71" w:name="_Toc277604360"/>
      <w:bookmarkStart w:id="72" w:name="_Toc277665660"/>
      <w:bookmarkStart w:id="73" w:name="_Toc277246555"/>
      <w:bookmarkStart w:id="74" w:name="_Toc277330874"/>
      <w:bookmarkStart w:id="75" w:name="_Toc277584607"/>
      <w:bookmarkStart w:id="76" w:name="_Toc277604362"/>
      <w:bookmarkStart w:id="77" w:name="_Toc277665662"/>
      <w:bookmarkStart w:id="78" w:name="_Toc277246556"/>
      <w:bookmarkStart w:id="79" w:name="_Toc277330875"/>
      <w:bookmarkStart w:id="80" w:name="_Toc277584608"/>
      <w:bookmarkStart w:id="81" w:name="_Toc277604363"/>
      <w:bookmarkStart w:id="82" w:name="_Toc277665663"/>
      <w:bookmarkStart w:id="83" w:name="_Toc277246557"/>
      <w:bookmarkStart w:id="84" w:name="_Toc277330876"/>
      <w:bookmarkStart w:id="85" w:name="_Toc277584609"/>
      <w:bookmarkStart w:id="86" w:name="_Toc277604364"/>
      <w:bookmarkStart w:id="87" w:name="_Toc277665664"/>
      <w:bookmarkStart w:id="88" w:name="_Toc277246559"/>
      <w:bookmarkStart w:id="89" w:name="_Toc277330878"/>
      <w:bookmarkStart w:id="90" w:name="_Toc277584611"/>
      <w:bookmarkStart w:id="91" w:name="_Toc277604366"/>
      <w:bookmarkStart w:id="92" w:name="_Toc277665666"/>
      <w:bookmarkStart w:id="93" w:name="_Toc277246561"/>
      <w:bookmarkStart w:id="94" w:name="_Toc277330880"/>
      <w:bookmarkStart w:id="95" w:name="_Toc277584613"/>
      <w:bookmarkStart w:id="96" w:name="_Toc277604368"/>
      <w:bookmarkStart w:id="97" w:name="_Toc277665668"/>
      <w:bookmarkStart w:id="98" w:name="_Toc277246563"/>
      <w:bookmarkStart w:id="99" w:name="_Toc277330882"/>
      <w:bookmarkStart w:id="100" w:name="_Toc277584615"/>
      <w:bookmarkStart w:id="101" w:name="_Toc277604370"/>
      <w:bookmarkStart w:id="102" w:name="_Toc277665670"/>
      <w:bookmarkStart w:id="103" w:name="_Toc277246565"/>
      <w:bookmarkStart w:id="104" w:name="_Toc277330884"/>
      <w:bookmarkStart w:id="105" w:name="_Toc277584617"/>
      <w:bookmarkStart w:id="106" w:name="_Toc277604372"/>
      <w:bookmarkStart w:id="107" w:name="_Toc277665672"/>
      <w:bookmarkStart w:id="108" w:name="_Toc277246566"/>
      <w:bookmarkStart w:id="109" w:name="_Toc277330885"/>
      <w:bookmarkStart w:id="110" w:name="_Toc277584618"/>
      <w:bookmarkStart w:id="111" w:name="_Toc277604373"/>
      <w:bookmarkStart w:id="112" w:name="_Toc277665673"/>
      <w:bookmarkStart w:id="113" w:name="_Toc277246567"/>
      <w:bookmarkStart w:id="114" w:name="_Toc277330886"/>
      <w:bookmarkStart w:id="115" w:name="_Toc277584619"/>
      <w:bookmarkStart w:id="116" w:name="_Toc277604374"/>
      <w:bookmarkStart w:id="117" w:name="_Toc277665674"/>
      <w:bookmarkStart w:id="118" w:name="_Toc277246569"/>
      <w:bookmarkStart w:id="119" w:name="_Toc277330888"/>
      <w:bookmarkStart w:id="120" w:name="_Toc277584621"/>
      <w:bookmarkStart w:id="121" w:name="_Toc277604376"/>
      <w:bookmarkStart w:id="122" w:name="_Toc277665676"/>
      <w:bookmarkStart w:id="123" w:name="_Toc277246570"/>
      <w:bookmarkStart w:id="124" w:name="_Toc277330889"/>
      <w:bookmarkStart w:id="125" w:name="_Toc277584622"/>
      <w:bookmarkStart w:id="126" w:name="_Toc277604377"/>
      <w:bookmarkStart w:id="127" w:name="_Toc277665677"/>
      <w:bookmarkStart w:id="128" w:name="_Toc83617908"/>
      <w:bookmarkStart w:id="129" w:name="_Toc107812432"/>
      <w:bookmarkStart w:id="130" w:name="_Toc31991491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bookmarkEnd w:id="128"/>
    <w:bookmarkEnd w:id="129"/>
    <w:bookmarkEnd w:id="130"/>
    <w:p w14:paraId="58B172F9" w14:textId="3B7B7E6B" w:rsidR="000E0CAF" w:rsidRDefault="000E0CAF" w:rsidP="000E0CAF">
      <w:pPr>
        <w:rPr>
          <w:rFonts w:eastAsia="Times New Roman" w:cs="Arial"/>
          <w:b/>
          <w:bCs/>
          <w:iCs/>
          <w:szCs w:val="28"/>
          <w:lang w:eastAsia="en-US"/>
        </w:rPr>
      </w:pPr>
    </w:p>
    <w:p w14:paraId="0BAD9023" w14:textId="77777777" w:rsidR="000E0CAF" w:rsidRDefault="000E0CAF" w:rsidP="000E0CAF">
      <w:pPr>
        <w:rPr>
          <w:rFonts w:eastAsia="Times New Roman" w:cs="Arial"/>
          <w:b/>
          <w:bCs/>
          <w:iCs/>
          <w:szCs w:val="28"/>
          <w:lang w:eastAsia="en-US"/>
        </w:rPr>
      </w:pPr>
    </w:p>
    <w:p w14:paraId="1C7F4A36" w14:textId="77777777" w:rsidR="000E0CAF" w:rsidRDefault="000E0CAF" w:rsidP="000E0CAF">
      <w:pPr>
        <w:rPr>
          <w:b/>
        </w:rPr>
      </w:pPr>
    </w:p>
    <w:p w14:paraId="24CA0E17" w14:textId="77777777" w:rsidR="000E0CAF" w:rsidRDefault="000E0CAF" w:rsidP="000E0CAF">
      <w:pPr>
        <w:rPr>
          <w:b/>
        </w:rPr>
      </w:pPr>
    </w:p>
    <w:p w14:paraId="768B4006" w14:textId="77777777" w:rsidR="000E0CAF" w:rsidRDefault="000E0CAF" w:rsidP="000E0CAF">
      <w:pPr>
        <w:rPr>
          <w:b/>
        </w:rPr>
      </w:pPr>
      <w:r>
        <w:rPr>
          <w:b/>
        </w:rPr>
        <w:br w:type="page"/>
      </w:r>
    </w:p>
    <w:p w14:paraId="572424CF" w14:textId="5BDFF06D" w:rsidR="000E0CAF" w:rsidRPr="006F512D" w:rsidRDefault="000E0CAF" w:rsidP="000E0CAF">
      <w:pPr>
        <w:rPr>
          <w:b/>
        </w:rPr>
      </w:pPr>
      <w:r>
        <w:rPr>
          <w:b/>
        </w:rPr>
        <w:lastRenderedPageBreak/>
        <w:t>FEES</w:t>
      </w:r>
    </w:p>
    <w:p w14:paraId="20A4F224" w14:textId="77777777" w:rsidR="000E0CAF" w:rsidRDefault="000E0CAF" w:rsidP="000E0CAF"/>
    <w:p w14:paraId="72EA19DB" w14:textId="77777777" w:rsidR="000E0CAF" w:rsidRDefault="000E0CAF" w:rsidP="000E0CAF"/>
    <w:p w14:paraId="7AF6910A" w14:textId="2C8185DA" w:rsidR="008E57DF" w:rsidRDefault="008E57DF" w:rsidP="006F5399">
      <w:r>
        <w:t>[</w:t>
      </w:r>
      <w:r w:rsidRPr="008E57DF">
        <w:rPr>
          <w:highlight w:val="yellow"/>
        </w:rPr>
        <w:t>EDU discussion</w:t>
      </w:r>
      <w:r>
        <w:t>]</w:t>
      </w:r>
    </w:p>
    <w:p w14:paraId="5AE4346C" w14:textId="77777777" w:rsidR="008E57DF" w:rsidRDefault="008E57DF" w:rsidP="006F5399"/>
    <w:p w14:paraId="7FBBE79A" w14:textId="77777777" w:rsidR="008E57DF" w:rsidRDefault="008E57DF" w:rsidP="006F5399"/>
    <w:p w14:paraId="66B0ED03" w14:textId="77777777" w:rsidR="008E57DF" w:rsidRDefault="008E57DF" w:rsidP="006F5399"/>
    <w:p w14:paraId="42B34042" w14:textId="60273334" w:rsidR="006F5399" w:rsidRPr="006F5399" w:rsidRDefault="006F5399" w:rsidP="006F5399">
      <w:r w:rsidRPr="006F5399">
        <w:t>The City has established a fee structure that allocates costs to construct wastewater infrastructure related to new development.  There are two types of fees assessed, non-PFF fees which have been adopted by separate City resolutions and PFF fees which are adopted by this document.  These fees are as follows with a fee description below:</w:t>
      </w:r>
    </w:p>
    <w:p w14:paraId="71B4F499" w14:textId="77777777" w:rsidR="006F5399" w:rsidRPr="006F5399" w:rsidRDefault="006F5399" w:rsidP="006F5399"/>
    <w:p w14:paraId="46187C81" w14:textId="77777777" w:rsidR="006F5399" w:rsidRPr="006F5399" w:rsidRDefault="006F5399" w:rsidP="006F5399">
      <w:r w:rsidRPr="006F5399">
        <w:t xml:space="preserve">Non-PFF Fees: </w:t>
      </w:r>
    </w:p>
    <w:p w14:paraId="346D427F" w14:textId="77777777" w:rsidR="006F5399" w:rsidRPr="006F5399" w:rsidRDefault="006F5399" w:rsidP="006F5399">
      <w:pPr>
        <w:numPr>
          <w:ilvl w:val="0"/>
          <w:numId w:val="30"/>
        </w:numPr>
      </w:pPr>
      <w:r w:rsidRPr="006F5399">
        <w:t>Wastewater Connection Fee</w:t>
      </w:r>
    </w:p>
    <w:p w14:paraId="5E9CCF9C" w14:textId="77777777" w:rsidR="006F5399" w:rsidRPr="006F5399" w:rsidRDefault="006F5399" w:rsidP="006F5399">
      <w:pPr>
        <w:numPr>
          <w:ilvl w:val="0"/>
          <w:numId w:val="30"/>
        </w:numPr>
      </w:pPr>
      <w:r w:rsidRPr="006F5399">
        <w:t>WQCF Phase 3 Completion Fee</w:t>
      </w:r>
    </w:p>
    <w:p w14:paraId="5B889634" w14:textId="77777777" w:rsidR="006F5399" w:rsidRPr="006F5399" w:rsidRDefault="006F5399" w:rsidP="006F5399"/>
    <w:p w14:paraId="21F72607" w14:textId="77777777" w:rsidR="006F5399" w:rsidRPr="006F5399" w:rsidRDefault="006F5399" w:rsidP="006F5399">
      <w:r w:rsidRPr="006F5399">
        <w:t>PFF Fees:</w:t>
      </w:r>
    </w:p>
    <w:p w14:paraId="217AABEB" w14:textId="77777777" w:rsidR="006F5399" w:rsidRPr="006F5399" w:rsidRDefault="006F5399" w:rsidP="006F5399">
      <w:pPr>
        <w:numPr>
          <w:ilvl w:val="0"/>
          <w:numId w:val="29"/>
        </w:numPr>
      </w:pPr>
      <w:r w:rsidRPr="006F5399">
        <w:t>Wastewater Collection System Fee</w:t>
      </w:r>
    </w:p>
    <w:p w14:paraId="7A2213E2" w14:textId="77777777" w:rsidR="006F5399" w:rsidRPr="006F5399" w:rsidRDefault="006F5399" w:rsidP="006F5399">
      <w:pPr>
        <w:numPr>
          <w:ilvl w:val="0"/>
          <w:numId w:val="29"/>
        </w:numPr>
      </w:pPr>
      <w:r w:rsidRPr="006F5399">
        <w:t>PFIP Recovery Fee</w:t>
      </w:r>
    </w:p>
    <w:p w14:paraId="0861CA2E" w14:textId="77777777" w:rsidR="006F5399" w:rsidRPr="006F5399" w:rsidRDefault="006F5399" w:rsidP="006F5399">
      <w:pPr>
        <w:numPr>
          <w:ilvl w:val="0"/>
          <w:numId w:val="29"/>
        </w:numPr>
      </w:pPr>
      <w:r w:rsidRPr="006F5399">
        <w:t>Expansion Planning Fee</w:t>
      </w:r>
    </w:p>
    <w:p w14:paraId="5455F002" w14:textId="77777777" w:rsidR="006F5399" w:rsidRPr="006F5399" w:rsidRDefault="006F5399" w:rsidP="006F5399"/>
    <w:p w14:paraId="7FE5634D" w14:textId="2C26D2EB" w:rsidR="006F5399" w:rsidRPr="006F5399" w:rsidRDefault="006F5399" w:rsidP="006F5399">
      <w:r w:rsidRPr="004224E4">
        <w:rPr>
          <w:highlight w:val="yellow"/>
        </w:rPr>
        <w:t>Funds for each fee will be kept in separate funds and accounted for individually.  No fees will be moved between accounts or used without approval of the City Council.  In such an event, any transfers will only be allowed as loans and must be repaid in full from the borrowing fund.</w:t>
      </w:r>
      <w:r w:rsidR="004224E4">
        <w:t>[</w:t>
      </w:r>
      <w:r w:rsidR="004224E4" w:rsidRPr="004224E4">
        <w:rPr>
          <w:highlight w:val="yellow"/>
        </w:rPr>
        <w:t>move to chapter 2</w:t>
      </w:r>
      <w:r w:rsidR="004224E4">
        <w:t>]</w:t>
      </w:r>
    </w:p>
    <w:p w14:paraId="1E1F745D" w14:textId="77777777" w:rsidR="006F5399" w:rsidRPr="006F5399" w:rsidRDefault="006F5399" w:rsidP="006F5399"/>
    <w:p w14:paraId="7D08ACF5" w14:textId="77777777" w:rsidR="008E57DF" w:rsidRPr="008E57DF" w:rsidRDefault="008E57DF" w:rsidP="008E57DF">
      <w:pPr>
        <w:numPr>
          <w:ilvl w:val="0"/>
          <w:numId w:val="26"/>
        </w:numPr>
        <w:rPr>
          <w:b/>
        </w:rPr>
      </w:pPr>
      <w:bookmarkStart w:id="131" w:name="_Toc262205324"/>
      <w:r w:rsidRPr="008E57DF">
        <w:rPr>
          <w:b/>
        </w:rPr>
        <w:t>Non-PFF Fees</w:t>
      </w:r>
      <w:bookmarkEnd w:id="131"/>
    </w:p>
    <w:p w14:paraId="50E02365" w14:textId="77777777" w:rsidR="008E57DF" w:rsidRPr="008E57DF" w:rsidRDefault="008E57DF" w:rsidP="008E57DF"/>
    <w:p w14:paraId="41BAC537" w14:textId="77777777" w:rsidR="008E57DF" w:rsidRPr="008E57DF" w:rsidRDefault="008E57DF" w:rsidP="008E57DF">
      <w:r w:rsidRPr="008E57DF">
        <w:t>The following are brief descriptions of what are included in the non</w:t>
      </w:r>
      <w:r w:rsidRPr="008E57DF">
        <w:noBreakHyphen/>
        <w:t>PFF fees.  These descriptions are provided for informational purposes only.  Because these fees are adopted by separate City resolution, policies related to these fees including fee adjustments are identified in other City documents.</w:t>
      </w:r>
    </w:p>
    <w:p w14:paraId="352C9B8F" w14:textId="77777777" w:rsidR="008E57DF" w:rsidRPr="008E57DF" w:rsidRDefault="008E57DF" w:rsidP="008E57DF">
      <w:pPr>
        <w:rPr>
          <w:b/>
        </w:rPr>
      </w:pPr>
    </w:p>
    <w:p w14:paraId="0B5888DB" w14:textId="77777777" w:rsidR="008E57DF" w:rsidRPr="008E57DF" w:rsidRDefault="008E57DF" w:rsidP="008E57DF">
      <w:pPr>
        <w:numPr>
          <w:ilvl w:val="0"/>
          <w:numId w:val="33"/>
        </w:numPr>
        <w:rPr>
          <w:b/>
        </w:rPr>
      </w:pPr>
      <w:bookmarkStart w:id="132" w:name="_Toc151797682"/>
      <w:r w:rsidRPr="008E57DF">
        <w:rPr>
          <w:b/>
        </w:rPr>
        <w:t>Wastewater Connection Fees</w:t>
      </w:r>
      <w:bookmarkEnd w:id="132"/>
    </w:p>
    <w:p w14:paraId="5E86ED1C" w14:textId="77777777" w:rsidR="008E57DF" w:rsidRPr="008E57DF" w:rsidRDefault="008E57DF" w:rsidP="008E57DF"/>
    <w:p w14:paraId="794323CF" w14:textId="77777777" w:rsidR="008E57DF" w:rsidRPr="008E57DF" w:rsidRDefault="008E57DF" w:rsidP="008E57DF">
      <w:r w:rsidRPr="008E57DF">
        <w:t>The Phase III Expansion Project corrected a number of existing deficiencies at the plant and thus benefited current rate payers.  Based on an analysis of project costs and proposed improvements, the expansion costs were allocated between rate payers and new development.</w:t>
      </w:r>
    </w:p>
    <w:p w14:paraId="1FC1B7D5" w14:textId="77777777" w:rsidR="008E57DF" w:rsidRPr="008E57DF" w:rsidRDefault="008E57DF" w:rsidP="008E57DF"/>
    <w:p w14:paraId="65B63520" w14:textId="77777777" w:rsidR="008E57DF" w:rsidRPr="008E57DF" w:rsidRDefault="008E57DF" w:rsidP="008E57DF">
      <w:r w:rsidRPr="008E57DF">
        <w:t>Wastewater connection fees were imposed in 2003 on new development during the Phase III Expansion in lieu of development impact fees.  The wastewater connection fees vary based on the timing of the development in relation to the Expansion Schedule(s) under construction.  For reference, these fees are outlined in Appendix C, Table C-1.</w:t>
      </w:r>
    </w:p>
    <w:p w14:paraId="1A210929" w14:textId="77777777" w:rsidR="008E57DF" w:rsidRPr="008E57DF" w:rsidRDefault="008E57DF" w:rsidP="008E57DF"/>
    <w:p w14:paraId="00691907" w14:textId="77777777" w:rsidR="008E57DF" w:rsidRPr="008E57DF" w:rsidRDefault="008E57DF" w:rsidP="008E57DF">
      <w:pPr>
        <w:numPr>
          <w:ilvl w:val="0"/>
          <w:numId w:val="32"/>
        </w:numPr>
        <w:rPr>
          <w:b/>
        </w:rPr>
      </w:pPr>
      <w:r w:rsidRPr="008E57DF">
        <w:rPr>
          <w:b/>
        </w:rPr>
        <w:t>WQCF Phase 3 Completion Fee</w:t>
      </w:r>
    </w:p>
    <w:p w14:paraId="5AF1DEAF" w14:textId="77777777" w:rsidR="008E57DF" w:rsidRPr="008E57DF" w:rsidRDefault="008E57DF" w:rsidP="008E57DF"/>
    <w:p w14:paraId="0BF8C1CF" w14:textId="77777777" w:rsidR="008E57DF" w:rsidRPr="008E57DF" w:rsidRDefault="008E57DF" w:rsidP="008E57DF">
      <w:r w:rsidRPr="008E57DF">
        <w:t>As part of a sewer rate study in 2007-2008, the connection fee schedule was re-evaluated to account for actual project costs.  The study found that the wastewater treatment connection fee for the Phase III Expansion Project needed to be increased to repay the interfund loan obligations and the additional debt needed to complete the Project.  To comply with bonding requirements, a separate fee, called the WQCF Phase 3 Completion Fee, was implemented.  For reference, these fees are outlined in Appendix C, Table C-2.</w:t>
      </w:r>
    </w:p>
    <w:p w14:paraId="612FE914" w14:textId="77777777" w:rsidR="008E57DF" w:rsidRPr="008E57DF" w:rsidRDefault="008E57DF" w:rsidP="008E57DF"/>
    <w:p w14:paraId="060D9E07" w14:textId="77777777" w:rsidR="008E57DF" w:rsidRPr="008E57DF" w:rsidRDefault="008E57DF" w:rsidP="008E57DF">
      <w:pPr>
        <w:numPr>
          <w:ilvl w:val="0"/>
          <w:numId w:val="32"/>
        </w:numPr>
        <w:rPr>
          <w:b/>
        </w:rPr>
      </w:pPr>
      <w:r w:rsidRPr="008E57DF">
        <w:rPr>
          <w:b/>
        </w:rPr>
        <w:t>WQCF Phase 4 Fee</w:t>
      </w:r>
    </w:p>
    <w:p w14:paraId="53742C63" w14:textId="77777777" w:rsidR="008E57DF" w:rsidRPr="008E57DF" w:rsidRDefault="008E57DF" w:rsidP="008E57DF"/>
    <w:p w14:paraId="2AD7B47F" w14:textId="77777777" w:rsidR="008E57DF" w:rsidRPr="008E57DF" w:rsidRDefault="008E57DF" w:rsidP="008E57DF">
      <w:r w:rsidRPr="008E57DF">
        <w:t xml:space="preserve">The costs for future expansion (Phase 4) of the WQCF are not currently known.  It is anticipated that the costs related to the expansion will be paid through a bond.  Costs are anticipated to include, but are not limited to, bond fees, engineering, permitting, construction, construction management, etc.  Fees to pay the debt service will be calculated and established based on land uses. </w:t>
      </w:r>
    </w:p>
    <w:p w14:paraId="6BFADE24" w14:textId="77777777" w:rsidR="008E57DF" w:rsidRDefault="008E57DF" w:rsidP="008E57DF"/>
    <w:p w14:paraId="164AF0DE" w14:textId="77777777" w:rsidR="008E57DF" w:rsidRDefault="008E57DF" w:rsidP="008E57DF"/>
    <w:p w14:paraId="54074173" w14:textId="77777777" w:rsidR="008E57DF" w:rsidRPr="008E57DF" w:rsidRDefault="008E57DF" w:rsidP="008E57DF"/>
    <w:p w14:paraId="12290AAF" w14:textId="77777777" w:rsidR="008E57DF" w:rsidRPr="008E57DF" w:rsidRDefault="008E57DF" w:rsidP="008E57DF">
      <w:pPr>
        <w:numPr>
          <w:ilvl w:val="0"/>
          <w:numId w:val="34"/>
        </w:numPr>
        <w:rPr>
          <w:b/>
        </w:rPr>
      </w:pPr>
      <w:bookmarkStart w:id="133" w:name="_Toc262205325"/>
      <w:r w:rsidRPr="008E57DF">
        <w:rPr>
          <w:b/>
        </w:rPr>
        <w:t>PFF Fees</w:t>
      </w:r>
      <w:bookmarkEnd w:id="133"/>
    </w:p>
    <w:p w14:paraId="4B8B9BF0" w14:textId="77777777" w:rsidR="008E57DF" w:rsidRPr="008E57DF" w:rsidRDefault="008E57DF" w:rsidP="008E57DF"/>
    <w:p w14:paraId="45EA2127" w14:textId="77777777" w:rsidR="008E57DF" w:rsidRPr="008E57DF" w:rsidRDefault="008E57DF" w:rsidP="008E57DF">
      <w:r w:rsidRPr="008E57DF">
        <w:t>The following descriptions summarize what is included in the fees that are adopted as a part of this PFF:</w:t>
      </w:r>
    </w:p>
    <w:p w14:paraId="42069C46" w14:textId="77777777" w:rsidR="008E57DF" w:rsidRPr="008E57DF" w:rsidRDefault="008E57DF" w:rsidP="008E57DF"/>
    <w:p w14:paraId="12A611BC" w14:textId="77777777" w:rsidR="008E57DF" w:rsidRPr="008E57DF" w:rsidRDefault="008E57DF" w:rsidP="008E57DF">
      <w:pPr>
        <w:numPr>
          <w:ilvl w:val="0"/>
          <w:numId w:val="35"/>
        </w:numPr>
        <w:rPr>
          <w:b/>
        </w:rPr>
      </w:pPr>
      <w:r w:rsidRPr="008E57DF">
        <w:rPr>
          <w:b/>
        </w:rPr>
        <w:t>Wastewater Collection System Fee</w:t>
      </w:r>
    </w:p>
    <w:p w14:paraId="080306C8" w14:textId="77777777" w:rsidR="008E57DF" w:rsidRPr="008E57DF" w:rsidRDefault="008E57DF" w:rsidP="008E57DF"/>
    <w:p w14:paraId="7727E3F2" w14:textId="5A5A1FE7" w:rsidR="008E57DF" w:rsidRDefault="008E57DF" w:rsidP="008E57DF">
      <w:r w:rsidRPr="008E57DF">
        <w:t xml:space="preserve">The calculation of the Wastewater Collection System Fee is shown in Table 3-2 and is summarized in Table 3-3.  The project phasing schedule was determined by the development forecast and LOS and timing standards.  </w:t>
      </w:r>
    </w:p>
    <w:p w14:paraId="684280F5" w14:textId="77777777" w:rsidR="008E57DF" w:rsidRPr="008E57DF" w:rsidRDefault="008E57DF" w:rsidP="008E57DF"/>
    <w:p w14:paraId="50232083" w14:textId="77777777" w:rsidR="008E57DF" w:rsidRPr="008E57DF" w:rsidRDefault="008E57DF" w:rsidP="008E57DF">
      <w:pPr>
        <w:numPr>
          <w:ilvl w:val="0"/>
          <w:numId w:val="36"/>
        </w:numPr>
        <w:suppressAutoHyphens/>
        <w:overflowPunct w:val="0"/>
        <w:autoSpaceDE w:val="0"/>
        <w:autoSpaceDN w:val="0"/>
        <w:adjustRightInd w:val="0"/>
        <w:ind w:left="360"/>
        <w:textAlignment w:val="baseline"/>
        <w:outlineLvl w:val="2"/>
        <w:rPr>
          <w:rFonts w:eastAsia="Times New Roman"/>
          <w:b/>
          <w:spacing w:val="-5"/>
          <w:szCs w:val="24"/>
          <w:lang w:eastAsia="en-US"/>
        </w:rPr>
      </w:pPr>
      <w:r w:rsidRPr="008E57DF">
        <w:rPr>
          <w:rFonts w:eastAsia="Times New Roman"/>
          <w:b/>
          <w:spacing w:val="-5"/>
          <w:szCs w:val="24"/>
          <w:lang w:eastAsia="en-US"/>
        </w:rPr>
        <w:t xml:space="preserve">PFIP Recovery Fee </w:t>
      </w:r>
    </w:p>
    <w:p w14:paraId="6EA31FFF" w14:textId="77777777" w:rsidR="008E57DF" w:rsidRPr="008E57DF" w:rsidRDefault="008E57DF" w:rsidP="008E57DF">
      <w:pPr>
        <w:overflowPunct w:val="0"/>
        <w:autoSpaceDE w:val="0"/>
        <w:autoSpaceDN w:val="0"/>
        <w:adjustRightInd w:val="0"/>
        <w:textAlignment w:val="baseline"/>
        <w:rPr>
          <w:rFonts w:eastAsia="Times New Roman"/>
          <w:szCs w:val="24"/>
          <w:lang w:eastAsia="en-US"/>
        </w:rPr>
      </w:pPr>
    </w:p>
    <w:p w14:paraId="030F74BF" w14:textId="77777777" w:rsidR="008E57DF" w:rsidRPr="008E57DF" w:rsidRDefault="008E57DF" w:rsidP="008E57DF">
      <w:pPr>
        <w:overflowPunct w:val="0"/>
        <w:autoSpaceDE w:val="0"/>
        <w:autoSpaceDN w:val="0"/>
        <w:adjustRightInd w:val="0"/>
        <w:textAlignment w:val="baseline"/>
        <w:rPr>
          <w:rFonts w:eastAsia="Times New Roman"/>
          <w:szCs w:val="24"/>
          <w:lang w:eastAsia="en-US"/>
        </w:rPr>
      </w:pPr>
      <w:r w:rsidRPr="008E57DF">
        <w:rPr>
          <w:rFonts w:eastAsia="Times New Roman"/>
          <w:szCs w:val="24"/>
          <w:lang w:eastAsia="en-US"/>
        </w:rPr>
        <w:t>The PFIP recovery fee will collect funds to pay off existing debt accumulated for the installation of facilities by prior developers which have a global benefit to the system.</w:t>
      </w:r>
    </w:p>
    <w:p w14:paraId="02FE87A7" w14:textId="77777777" w:rsidR="008E57DF" w:rsidRPr="008E57DF" w:rsidRDefault="008E57DF" w:rsidP="008E57DF">
      <w:pPr>
        <w:overflowPunct w:val="0"/>
        <w:autoSpaceDE w:val="0"/>
        <w:autoSpaceDN w:val="0"/>
        <w:adjustRightInd w:val="0"/>
        <w:textAlignment w:val="baseline"/>
        <w:rPr>
          <w:rFonts w:eastAsia="Times New Roman"/>
          <w:szCs w:val="24"/>
          <w:lang w:eastAsia="en-US"/>
        </w:rPr>
      </w:pPr>
    </w:p>
    <w:p w14:paraId="79A6B0FD" w14:textId="77777777" w:rsidR="008E57DF" w:rsidRPr="008E57DF" w:rsidRDefault="008E57DF" w:rsidP="008E57DF">
      <w:pPr>
        <w:numPr>
          <w:ilvl w:val="0"/>
          <w:numId w:val="36"/>
        </w:numPr>
        <w:suppressAutoHyphens/>
        <w:overflowPunct w:val="0"/>
        <w:autoSpaceDE w:val="0"/>
        <w:autoSpaceDN w:val="0"/>
        <w:adjustRightInd w:val="0"/>
        <w:ind w:left="360"/>
        <w:textAlignment w:val="baseline"/>
        <w:outlineLvl w:val="2"/>
        <w:rPr>
          <w:rFonts w:eastAsia="Times New Roman"/>
          <w:b/>
          <w:spacing w:val="-5"/>
          <w:szCs w:val="24"/>
          <w:lang w:eastAsia="en-US"/>
        </w:rPr>
      </w:pPr>
      <w:r w:rsidRPr="008E57DF">
        <w:rPr>
          <w:rFonts w:eastAsia="Times New Roman"/>
          <w:b/>
          <w:spacing w:val="-5"/>
          <w:szCs w:val="24"/>
          <w:lang w:eastAsia="en-US"/>
        </w:rPr>
        <w:t>Expansion Planning Fee</w:t>
      </w:r>
    </w:p>
    <w:p w14:paraId="0AE0C7E7" w14:textId="77777777" w:rsidR="008E57DF" w:rsidRPr="008E57DF" w:rsidRDefault="008E57DF" w:rsidP="008E57DF">
      <w:pPr>
        <w:overflowPunct w:val="0"/>
        <w:autoSpaceDE w:val="0"/>
        <w:autoSpaceDN w:val="0"/>
        <w:adjustRightInd w:val="0"/>
        <w:textAlignment w:val="baseline"/>
        <w:rPr>
          <w:rFonts w:eastAsia="Times New Roman"/>
          <w:szCs w:val="24"/>
          <w:lang w:eastAsia="en-US"/>
        </w:rPr>
      </w:pPr>
    </w:p>
    <w:p w14:paraId="6C61ADC6" w14:textId="77777777" w:rsidR="008E57DF" w:rsidRPr="008E57DF" w:rsidRDefault="008E57DF" w:rsidP="008E57DF">
      <w:pPr>
        <w:overflowPunct w:val="0"/>
        <w:autoSpaceDE w:val="0"/>
        <w:autoSpaceDN w:val="0"/>
        <w:adjustRightInd w:val="0"/>
        <w:textAlignment w:val="baseline"/>
        <w:rPr>
          <w:rFonts w:eastAsia="Times New Roman"/>
          <w:szCs w:val="24"/>
          <w:lang w:eastAsia="en-US"/>
        </w:rPr>
      </w:pPr>
      <w:r w:rsidRPr="008E57DF">
        <w:rPr>
          <w:rFonts w:eastAsia="Times New Roman"/>
          <w:szCs w:val="24"/>
          <w:lang w:eastAsia="en-US"/>
        </w:rPr>
        <w:t>The expansion planning fee will provide funding for future updates of the WQCFMP and WCSMP  and provide the initial planning costs related to the Phase 4 expansion of the WQCF.</w:t>
      </w:r>
    </w:p>
    <w:p w14:paraId="22C55F40" w14:textId="77777777" w:rsidR="00E56717" w:rsidRDefault="00E56717">
      <w:r>
        <w:br w:type="page"/>
      </w:r>
    </w:p>
    <w:p w14:paraId="27F0F2C7" w14:textId="77777777" w:rsidR="00E56717" w:rsidRPr="009B21C8" w:rsidRDefault="00E56717" w:rsidP="00E56717">
      <w:pPr>
        <w:rPr>
          <w:b/>
        </w:rPr>
      </w:pPr>
      <w:r w:rsidRPr="009B21C8">
        <w:rPr>
          <w:b/>
        </w:rPr>
        <w:lastRenderedPageBreak/>
        <w:t>CONSTRUCTION RESPONSIBILITIES</w:t>
      </w:r>
    </w:p>
    <w:p w14:paraId="619E7D2E" w14:textId="77777777" w:rsidR="00E56717" w:rsidRDefault="00E56717" w:rsidP="00E56717"/>
    <w:p w14:paraId="18353317" w14:textId="77777777" w:rsidR="00E56717" w:rsidRDefault="00E56717" w:rsidP="00E56717"/>
    <w:p w14:paraId="4BF5C9FA" w14:textId="77777777" w:rsidR="00E56717" w:rsidRPr="00BE35AB" w:rsidRDefault="00E56717" w:rsidP="00E56717">
      <w:pPr>
        <w:rPr>
          <w:b/>
        </w:rPr>
      </w:pPr>
      <w:r>
        <w:rPr>
          <w:b/>
        </w:rPr>
        <w:t xml:space="preserve">A. City Responsibilities </w:t>
      </w:r>
    </w:p>
    <w:p w14:paraId="26E1CCA6" w14:textId="77777777" w:rsidR="00E56717" w:rsidRDefault="00E56717" w:rsidP="00E56717"/>
    <w:p w14:paraId="379C00EE" w14:textId="32963143" w:rsidR="00E56717" w:rsidRPr="00E56717" w:rsidRDefault="00E56717" w:rsidP="00E56717">
      <w:r>
        <w:t>City will construct all major sewer facilities….</w:t>
      </w:r>
    </w:p>
    <w:p w14:paraId="042A4D85" w14:textId="604A705C" w:rsidR="00E56717" w:rsidRDefault="00E56717" w:rsidP="00E56717"/>
    <w:p w14:paraId="2B80874E" w14:textId="77777777" w:rsidR="000E0CAF" w:rsidRDefault="000E0CAF" w:rsidP="000E0CAF"/>
    <w:p w14:paraId="073C6895" w14:textId="1A96E59E" w:rsidR="00E56717" w:rsidRPr="00BE35AB" w:rsidRDefault="00E56717" w:rsidP="00E56717">
      <w:pPr>
        <w:rPr>
          <w:b/>
        </w:rPr>
      </w:pPr>
      <w:r>
        <w:rPr>
          <w:b/>
        </w:rPr>
        <w:t xml:space="preserve">B. Developer Responsibilities </w:t>
      </w:r>
    </w:p>
    <w:p w14:paraId="7CD39446" w14:textId="77777777" w:rsidR="000E0CAF" w:rsidRPr="001C5596" w:rsidRDefault="000E0CAF" w:rsidP="000E0CAF">
      <w:pPr>
        <w:rPr>
          <w:rFonts w:eastAsia="Times New Roman"/>
          <w:szCs w:val="24"/>
          <w:lang w:eastAsia="en-US"/>
        </w:rPr>
      </w:pPr>
    </w:p>
    <w:p w14:paraId="68399C1D" w14:textId="38F525D2" w:rsidR="00E56717" w:rsidRPr="00616499" w:rsidRDefault="00E56717" w:rsidP="00E56717">
      <w:pPr>
        <w:rPr>
          <w:u w:val="single"/>
        </w:rPr>
      </w:pPr>
      <w:r w:rsidRPr="00616499">
        <w:rPr>
          <w:u w:val="single"/>
        </w:rPr>
        <w:t xml:space="preserve">Local </w:t>
      </w:r>
      <w:r>
        <w:rPr>
          <w:u w:val="single"/>
        </w:rPr>
        <w:t>Sewer</w:t>
      </w:r>
      <w:r w:rsidRPr="00616499">
        <w:rPr>
          <w:u w:val="single"/>
        </w:rPr>
        <w:t xml:space="preserve"> Management Facilities:</w:t>
      </w:r>
    </w:p>
    <w:p w14:paraId="0526E1FA" w14:textId="0379F777" w:rsidR="00E56717" w:rsidRDefault="00E56717" w:rsidP="00E56717">
      <w:r>
        <w:t>Developers will install, at their expense, local collection and conveyance facilities necessary to serve their development.  .</w:t>
      </w:r>
    </w:p>
    <w:p w14:paraId="5BEC3292" w14:textId="77777777" w:rsidR="000E0CAF" w:rsidRDefault="000E0CAF" w:rsidP="000E0CAF">
      <w:pPr>
        <w:rPr>
          <w:rFonts w:eastAsia="Times New Roman"/>
          <w:szCs w:val="24"/>
          <w:lang w:eastAsia="en-US"/>
        </w:rPr>
      </w:pPr>
    </w:p>
    <w:p w14:paraId="0F5CEFAC" w14:textId="77777777" w:rsidR="000E0CAF" w:rsidRDefault="000E0CAF" w:rsidP="000E0CAF">
      <w:pPr>
        <w:rPr>
          <w:rFonts w:eastAsia="Times New Roman"/>
          <w:szCs w:val="24"/>
          <w:lang w:eastAsia="en-US"/>
        </w:rPr>
      </w:pPr>
    </w:p>
    <w:p w14:paraId="7B634AC9" w14:textId="77777777" w:rsidR="000E0CAF" w:rsidRDefault="000E0CAF" w:rsidP="000E0CAF">
      <w:pPr>
        <w:rPr>
          <w:rFonts w:eastAsia="Times New Roman"/>
          <w:szCs w:val="24"/>
          <w:lang w:eastAsia="en-US"/>
        </w:rPr>
      </w:pPr>
    </w:p>
    <w:p w14:paraId="6706C985" w14:textId="77777777" w:rsidR="00E1438F" w:rsidRPr="00BE35AB" w:rsidRDefault="00E1438F" w:rsidP="00E1438F">
      <w:pPr>
        <w:rPr>
          <w:b/>
        </w:rPr>
      </w:pPr>
      <w:r>
        <w:rPr>
          <w:b/>
        </w:rPr>
        <w:t xml:space="preserve">C. Construction Timing &amp; Sequencing  </w:t>
      </w:r>
    </w:p>
    <w:p w14:paraId="0A6DDDCC" w14:textId="77777777" w:rsidR="00E1438F" w:rsidRDefault="00E1438F" w:rsidP="00E1438F"/>
    <w:p w14:paraId="51879B74" w14:textId="154B8361" w:rsidR="006F5399" w:rsidRDefault="006F5399" w:rsidP="00E1438F">
      <w:pPr>
        <w:rPr>
          <w:u w:val="single"/>
        </w:rPr>
      </w:pPr>
      <w:r w:rsidRPr="006F5399">
        <w:rPr>
          <w:highlight w:val="yellow"/>
        </w:rPr>
        <w:t>[also see service standard and timing standard in 5/20/10 Nolte draft]</w:t>
      </w:r>
    </w:p>
    <w:p w14:paraId="5448831E" w14:textId="77777777" w:rsidR="006F5399" w:rsidRDefault="006F5399" w:rsidP="00E1438F">
      <w:pPr>
        <w:rPr>
          <w:u w:val="single"/>
        </w:rPr>
      </w:pPr>
    </w:p>
    <w:p w14:paraId="0A07A53B" w14:textId="77777777" w:rsidR="006F5399" w:rsidRDefault="006F5399" w:rsidP="00E1438F">
      <w:pPr>
        <w:rPr>
          <w:u w:val="single"/>
        </w:rPr>
      </w:pPr>
    </w:p>
    <w:p w14:paraId="7596604D" w14:textId="0D653670" w:rsidR="00E1438F" w:rsidRPr="00E1438F" w:rsidRDefault="00E1438F" w:rsidP="00E1438F">
      <w:pPr>
        <w:rPr>
          <w:u w:val="single"/>
        </w:rPr>
      </w:pPr>
      <w:r w:rsidRPr="00751B4B">
        <w:rPr>
          <w:highlight w:val="yellow"/>
          <w:u w:val="single"/>
        </w:rPr>
        <w:t>Timing</w:t>
      </w:r>
    </w:p>
    <w:p w14:paraId="5AA81E1F" w14:textId="24F95CAE" w:rsidR="00E1438F" w:rsidRDefault="00E1438F" w:rsidP="00E1438F">
      <w:r>
        <w:t>Projects will be constructed as demand occurs and are not rigidly tied to the calendar.  Thus, growth forecasts are not needed nor used in the PFF.  Accordingly, the timing of facility construction in this program is self-correcting in that:</w:t>
      </w:r>
    </w:p>
    <w:p w14:paraId="7E987E20" w14:textId="77777777" w:rsidR="00E1438F" w:rsidRDefault="00E1438F" w:rsidP="00E1438F"/>
    <w:p w14:paraId="3B2B7CEC" w14:textId="77777777" w:rsidR="00E1438F" w:rsidRDefault="00E1438F" w:rsidP="00E1438F">
      <w:pPr>
        <w:pStyle w:val="ListParagraph"/>
        <w:numPr>
          <w:ilvl w:val="0"/>
          <w:numId w:val="3"/>
        </w:numPr>
      </w:pPr>
      <w:r>
        <w:t>A slowdown in development produces a slower rate at which additional capacity will be demanded, as well as a slower rate at which development impact fees will be collected.  Consequently, the construction of facilities would slow down.</w:t>
      </w:r>
    </w:p>
    <w:p w14:paraId="0E6447C6" w14:textId="77777777" w:rsidR="00E1438F" w:rsidRDefault="00E1438F" w:rsidP="00E1438F"/>
    <w:p w14:paraId="382228D5" w14:textId="77777777" w:rsidR="00E1438F" w:rsidRDefault="00E1438F" w:rsidP="00E1438F">
      <w:pPr>
        <w:pStyle w:val="ListParagraph"/>
        <w:numPr>
          <w:ilvl w:val="0"/>
          <w:numId w:val="3"/>
        </w:numPr>
      </w:pPr>
      <w:r>
        <w:t>As development increases, then development impact fees will be available sooner to construct improvements for which demand has occurred sooner than expected.  An excessive rate of development that is beyond that which could be accommodated because of lead time required to construct projects is unlikely because at some point, the limitations in the City Growth Management Ordinance would become effective.</w:t>
      </w:r>
    </w:p>
    <w:p w14:paraId="11854C2C" w14:textId="77777777" w:rsidR="00E1438F" w:rsidRDefault="00E1438F" w:rsidP="00E1438F">
      <w:r>
        <w:t> </w:t>
      </w:r>
    </w:p>
    <w:p w14:paraId="7EE61524" w14:textId="5BC5F798" w:rsidR="00E1438F" w:rsidRPr="00E1438F" w:rsidRDefault="00E1438F" w:rsidP="00E1438F">
      <w:pPr>
        <w:rPr>
          <w:u w:val="single"/>
        </w:rPr>
      </w:pPr>
      <w:r w:rsidRPr="00E1438F">
        <w:rPr>
          <w:u w:val="single"/>
        </w:rPr>
        <w:t>Sequencing</w:t>
      </w:r>
    </w:p>
    <w:p w14:paraId="4729B383" w14:textId="45D93441" w:rsidR="00E1438F" w:rsidRDefault="00E1438F" w:rsidP="00E1438F">
      <w:r>
        <w:t xml:space="preserve">The gravity-based sewer systems will be constructed concentrically outward beginning with the infrastructure with the lowest invert elevations and advancing in sequence to the infrastructure with the highest invert elevations.  This approach will be used to ensure that newly installed facilities can be put into service immediately.  For Sewer facilities, the lowest elevation is the influent pump station wet well at the Wastewater Quality Control Facility (WQCF).  </w:t>
      </w:r>
      <w:r w:rsidRPr="00833F20">
        <w:t xml:space="preserve">  </w:t>
      </w:r>
    </w:p>
    <w:p w14:paraId="25D8916B" w14:textId="77777777" w:rsidR="00E1438F" w:rsidRDefault="00E1438F" w:rsidP="00E1438F"/>
    <w:p w14:paraId="2B38EECB" w14:textId="77777777" w:rsidR="000E0CAF" w:rsidRDefault="000E0CAF" w:rsidP="000E0CAF">
      <w:pPr>
        <w:rPr>
          <w:rFonts w:eastAsia="Times New Roman"/>
          <w:szCs w:val="24"/>
          <w:lang w:eastAsia="en-US"/>
        </w:rPr>
      </w:pPr>
    </w:p>
    <w:p w14:paraId="422D9945" w14:textId="77777777" w:rsidR="000E0CAF" w:rsidRDefault="000E0CAF" w:rsidP="000E0CAF">
      <w:pPr>
        <w:rPr>
          <w:rFonts w:eastAsia="Times New Roman"/>
          <w:szCs w:val="24"/>
          <w:lang w:eastAsia="en-US"/>
        </w:rPr>
      </w:pPr>
    </w:p>
    <w:p w14:paraId="6A5DB665" w14:textId="77777777" w:rsidR="000E0CAF" w:rsidRDefault="000E0CAF" w:rsidP="000E0CAF">
      <w:pPr>
        <w:rPr>
          <w:rFonts w:eastAsia="Times New Roman"/>
          <w:szCs w:val="24"/>
          <w:lang w:eastAsia="en-US"/>
        </w:rPr>
      </w:pPr>
    </w:p>
    <w:p w14:paraId="08678674" w14:textId="2AC68D57" w:rsidR="006D04B9" w:rsidRDefault="006D04B9">
      <w:r>
        <w:br w:type="page"/>
      </w:r>
    </w:p>
    <w:p w14:paraId="2131AEC1" w14:textId="68C77BB2" w:rsidR="006D04B9" w:rsidRPr="00777BBB" w:rsidRDefault="006D04B9" w:rsidP="006D04B9">
      <w:pPr>
        <w:jc w:val="center"/>
        <w:rPr>
          <w:b/>
        </w:rPr>
      </w:pPr>
      <w:r w:rsidRPr="00777BBB">
        <w:rPr>
          <w:b/>
        </w:rPr>
        <w:lastRenderedPageBreak/>
        <w:t>CHAPTER 5</w:t>
      </w:r>
      <w:r>
        <w:rPr>
          <w:b/>
        </w:rPr>
        <w:t xml:space="preserve"> – </w:t>
      </w:r>
      <w:r w:rsidRPr="00777BBB">
        <w:rPr>
          <w:b/>
        </w:rPr>
        <w:t>PFF STORM DRAINAGE</w:t>
      </w:r>
    </w:p>
    <w:p w14:paraId="0A09F091" w14:textId="77777777" w:rsidR="006D04B9" w:rsidRDefault="006D04B9" w:rsidP="006D04B9"/>
    <w:p w14:paraId="7E15FA41" w14:textId="4B951584" w:rsidR="00616499" w:rsidRDefault="006D04B9" w:rsidP="006D04B9">
      <w:r w:rsidRPr="00BE35AB">
        <w:t xml:space="preserve">The </w:t>
      </w:r>
      <w:r w:rsidR="0034078E">
        <w:t xml:space="preserve">chapter presents </w:t>
      </w:r>
      <w:r w:rsidR="00616499">
        <w:t xml:space="preserve">1) the </w:t>
      </w:r>
      <w:r w:rsidR="0034078E">
        <w:t xml:space="preserve">basis used to determine the size and scope of the facilities needed to serve future growth; </w:t>
      </w:r>
      <w:r w:rsidR="00616499">
        <w:t xml:space="preserve">2) </w:t>
      </w:r>
      <w:r w:rsidR="000F0E01">
        <w:t xml:space="preserve">the fees that needed </w:t>
      </w:r>
      <w:r w:rsidR="0034078E">
        <w:t xml:space="preserve">to recover the cost of </w:t>
      </w:r>
      <w:r w:rsidR="000F0E01">
        <w:t>the</w:t>
      </w:r>
      <w:r w:rsidR="0034078E">
        <w:t xml:space="preserve"> future facilities; </w:t>
      </w:r>
      <w:r w:rsidR="00616499">
        <w:t xml:space="preserve">3) the nexus between the future facilities and the fees; and 4) </w:t>
      </w:r>
      <w:r w:rsidR="000F0E01">
        <w:t>a discussion on</w:t>
      </w:r>
      <w:r w:rsidR="00616499">
        <w:t xml:space="preserve"> which </w:t>
      </w:r>
      <w:r w:rsidR="00751B4B">
        <w:t>party</w:t>
      </w:r>
      <w:r w:rsidR="00616499">
        <w:t xml:space="preserve"> is responsible for constructing the future facilities. </w:t>
      </w:r>
    </w:p>
    <w:p w14:paraId="7A02288B" w14:textId="5F376868" w:rsidR="006D04B9" w:rsidRDefault="006D04B9" w:rsidP="006D04B9"/>
    <w:p w14:paraId="3FDA4CD0" w14:textId="77777777" w:rsidR="006D04B9" w:rsidRPr="00BE35AB" w:rsidRDefault="006D04B9" w:rsidP="006D04B9">
      <w:pPr>
        <w:rPr>
          <w:b/>
        </w:rPr>
      </w:pPr>
      <w:r w:rsidRPr="00BE35AB">
        <w:rPr>
          <w:b/>
        </w:rPr>
        <w:t>BASIS</w:t>
      </w:r>
    </w:p>
    <w:p w14:paraId="34C1AC31" w14:textId="77777777" w:rsidR="006D04B9" w:rsidRDefault="006D04B9" w:rsidP="006D04B9"/>
    <w:p w14:paraId="04F7AB79" w14:textId="77777777" w:rsidR="006D04B9" w:rsidRPr="00BE35AB" w:rsidRDefault="006D04B9" w:rsidP="006D04B9">
      <w:pPr>
        <w:rPr>
          <w:b/>
        </w:rPr>
      </w:pPr>
      <w:r>
        <w:rPr>
          <w:b/>
        </w:rPr>
        <w:t xml:space="preserve">A. </w:t>
      </w:r>
      <w:r w:rsidRPr="00BE35AB">
        <w:rPr>
          <w:b/>
        </w:rPr>
        <w:t>Storm Drainage Master Plan Overview</w:t>
      </w:r>
    </w:p>
    <w:p w14:paraId="4A7776CF" w14:textId="77777777" w:rsidR="00270264" w:rsidRDefault="00270264" w:rsidP="006D04B9"/>
    <w:p w14:paraId="304162F9" w14:textId="6B1E5A09" w:rsidR="00270264" w:rsidRDefault="00F633A6" w:rsidP="006D04B9">
      <w:r>
        <w:t>The Storm Drain Master Plan (SDMP) provides a comprehensive planning document to guide improvement and expansion of the City’s storm drainage system to meet current and future needs in a safe and reliable manner while maintaining compliance will all applicable regulations.</w:t>
      </w:r>
    </w:p>
    <w:p w14:paraId="5D32A9EC" w14:textId="078A8B8F" w:rsidR="006D04B9" w:rsidRDefault="006D04B9" w:rsidP="006D04B9"/>
    <w:p w14:paraId="1C96AF88" w14:textId="1DF18B79" w:rsidR="00F633A6" w:rsidRDefault="006D04B9" w:rsidP="006D04B9">
      <w:r>
        <w:t xml:space="preserve">Key objectives of the SDMP </w:t>
      </w:r>
      <w:r w:rsidR="00F633A6">
        <w:t>affecting future development include the following</w:t>
      </w:r>
      <w:r>
        <w:t>:</w:t>
      </w:r>
    </w:p>
    <w:p w14:paraId="1794F9EB" w14:textId="77777777" w:rsidR="00F633A6" w:rsidRDefault="00F633A6" w:rsidP="006D04B9"/>
    <w:p w14:paraId="05AD5AB2" w14:textId="326F1301" w:rsidR="0042614E" w:rsidRDefault="0042614E" w:rsidP="0042614E">
      <w:pPr>
        <w:pStyle w:val="ListParagraph"/>
        <w:numPr>
          <w:ilvl w:val="0"/>
          <w:numId w:val="18"/>
        </w:numPr>
      </w:pPr>
      <w:r>
        <w:t xml:space="preserve">Compliance with the provisions of the SSJID/City Master Drainage Agreement </w:t>
      </w:r>
    </w:p>
    <w:p w14:paraId="461350F6" w14:textId="42B1A22C" w:rsidR="006D04B9" w:rsidRDefault="0042614E" w:rsidP="00F633A6">
      <w:pPr>
        <w:pStyle w:val="ListParagraph"/>
        <w:numPr>
          <w:ilvl w:val="0"/>
          <w:numId w:val="17"/>
        </w:numPr>
        <w:ind w:left="360"/>
      </w:pPr>
      <w:r>
        <w:t xml:space="preserve">Compliance with stormwater quality provisions in </w:t>
      </w:r>
      <w:r w:rsidR="00F633A6">
        <w:t xml:space="preserve">the State Water Resources Control Board’s stormwater NPDES permit for Phase II cities. </w:t>
      </w:r>
    </w:p>
    <w:p w14:paraId="6B3BF171" w14:textId="3A615EE9" w:rsidR="006D04B9" w:rsidRDefault="0042614E" w:rsidP="00F633A6">
      <w:pPr>
        <w:pStyle w:val="ListParagraph"/>
        <w:numPr>
          <w:ilvl w:val="0"/>
          <w:numId w:val="17"/>
        </w:numPr>
        <w:ind w:left="360"/>
      </w:pPr>
      <w:r>
        <w:t xml:space="preserve">Adherence to the drainage methodology </w:t>
      </w:r>
    </w:p>
    <w:p w14:paraId="75AA647F" w14:textId="77777777" w:rsidR="006D04B9" w:rsidRDefault="006D04B9" w:rsidP="006D04B9"/>
    <w:p w14:paraId="24DE646F" w14:textId="77777777" w:rsidR="006D04B9" w:rsidRDefault="006D04B9" w:rsidP="006D04B9"/>
    <w:p w14:paraId="02BFB964" w14:textId="4B1A13BB" w:rsidR="006D04B9" w:rsidRPr="00BE35AB" w:rsidRDefault="006D04B9" w:rsidP="006D04B9">
      <w:pPr>
        <w:rPr>
          <w:b/>
        </w:rPr>
      </w:pPr>
      <w:r>
        <w:rPr>
          <w:b/>
        </w:rPr>
        <w:t xml:space="preserve">1. </w:t>
      </w:r>
      <w:r w:rsidRPr="00BE35AB">
        <w:rPr>
          <w:b/>
        </w:rPr>
        <w:t xml:space="preserve">Planning </w:t>
      </w:r>
      <w:r w:rsidR="00F633A6">
        <w:rPr>
          <w:b/>
        </w:rPr>
        <w:t>Area and Zones</w:t>
      </w:r>
    </w:p>
    <w:p w14:paraId="1037D43F" w14:textId="77777777" w:rsidR="006D04B9" w:rsidRDefault="006D04B9" w:rsidP="006D04B9">
      <w:r w:rsidRPr="00E64D97">
        <w:t xml:space="preserve">The </w:t>
      </w:r>
      <w:r>
        <w:t>SDMP</w:t>
      </w:r>
      <w:r w:rsidRPr="00E64D97">
        <w:t xml:space="preserve"> </w:t>
      </w:r>
      <w:r>
        <w:t>evaluates drainage from the</w:t>
      </w:r>
      <w:r w:rsidRPr="00E64D97">
        <w:t xml:space="preserve"> </w:t>
      </w:r>
      <w:r>
        <w:t>2023</w:t>
      </w:r>
      <w:r w:rsidRPr="00E64D97">
        <w:t xml:space="preserve"> General Plan lands within </w:t>
      </w:r>
      <w:r>
        <w:t>the Primary Urban Service Area</w:t>
      </w:r>
      <w:r w:rsidRPr="00E64D97">
        <w:t xml:space="preserve"> through build out.  </w:t>
      </w:r>
      <w:r>
        <w:t xml:space="preserve">Five planning zones have been identified to define the capital improvements needed to serve future growth.  The zones are Zones 30, 32, 34, 36 and 39.  With the exception of drainage Zone 39, all drainage zones are located in SSJID’s service area.  </w:t>
      </w:r>
    </w:p>
    <w:p w14:paraId="4AE03C54" w14:textId="77777777" w:rsidR="00616499" w:rsidRDefault="00616499" w:rsidP="006D04B9"/>
    <w:p w14:paraId="140007DB" w14:textId="0BFB8314" w:rsidR="00616499" w:rsidRDefault="00616499" w:rsidP="006D04B9">
      <w:r>
        <w:t>[insert drainage zone map]</w:t>
      </w:r>
    </w:p>
    <w:p w14:paraId="47E13B92" w14:textId="77777777" w:rsidR="006D04B9" w:rsidRDefault="006D04B9" w:rsidP="006D04B9">
      <w:pPr>
        <w:rPr>
          <w:b/>
        </w:rPr>
      </w:pPr>
    </w:p>
    <w:p w14:paraId="0E236AE8" w14:textId="212DD73D" w:rsidR="006D04B9" w:rsidRPr="00BE35AB" w:rsidRDefault="0042614E" w:rsidP="006D04B9">
      <w:pPr>
        <w:rPr>
          <w:b/>
        </w:rPr>
      </w:pPr>
      <w:r>
        <w:rPr>
          <w:b/>
        </w:rPr>
        <w:t>2</w:t>
      </w:r>
      <w:r w:rsidR="006D04B9">
        <w:rPr>
          <w:b/>
        </w:rPr>
        <w:t xml:space="preserve">.  </w:t>
      </w:r>
      <w:r>
        <w:rPr>
          <w:b/>
        </w:rPr>
        <w:t>Service Methodology</w:t>
      </w:r>
    </w:p>
    <w:p w14:paraId="7FC911F5" w14:textId="77777777" w:rsidR="006D04B9" w:rsidRPr="00C07CB4" w:rsidRDefault="006D04B9" w:rsidP="006D04B9">
      <w:r>
        <w:t>Per the SDMP, all storm runoff from future development is to be</w:t>
      </w:r>
      <w:r w:rsidRPr="00C07CB4">
        <w:t xml:space="preserve"> collected, attenuated, conveyed and disposed of as follows:</w:t>
      </w:r>
    </w:p>
    <w:p w14:paraId="5FC2CF60" w14:textId="77777777" w:rsidR="006D04B9" w:rsidRDefault="006D04B9" w:rsidP="006D04B9"/>
    <w:p w14:paraId="4F9A7AF4" w14:textId="77777777" w:rsidR="006D04B9" w:rsidRPr="00C73019" w:rsidRDefault="006D04B9" w:rsidP="006D04B9">
      <w:pPr>
        <w:rPr>
          <w:u w:val="single"/>
        </w:rPr>
      </w:pPr>
      <w:r w:rsidRPr="00C73019">
        <w:rPr>
          <w:u w:val="single"/>
        </w:rPr>
        <w:t>PFF Drainage Zones 30, 32 &amp; 34:</w:t>
      </w:r>
    </w:p>
    <w:p w14:paraId="746BBDC0" w14:textId="77777777" w:rsidR="006D04B9" w:rsidRDefault="006D04B9" w:rsidP="006D04B9">
      <w:pPr>
        <w:pStyle w:val="ListParagraph"/>
        <w:numPr>
          <w:ilvl w:val="0"/>
          <w:numId w:val="5"/>
        </w:numPr>
      </w:pPr>
      <w:r>
        <w:t>local drainage collection to local/regional attenuation facilities</w:t>
      </w:r>
    </w:p>
    <w:p w14:paraId="645B6A28" w14:textId="77777777" w:rsidR="006D04B9" w:rsidRDefault="006D04B9" w:rsidP="006D04B9">
      <w:pPr>
        <w:pStyle w:val="ListParagraph"/>
        <w:numPr>
          <w:ilvl w:val="0"/>
          <w:numId w:val="5"/>
        </w:numPr>
      </w:pPr>
      <w:r>
        <w:t xml:space="preserve">attenuation facilities to SSJID Laterals </w:t>
      </w:r>
    </w:p>
    <w:p w14:paraId="220460AB" w14:textId="77777777" w:rsidR="006D04B9" w:rsidRDefault="006D04B9" w:rsidP="006D04B9">
      <w:pPr>
        <w:pStyle w:val="ListParagraph"/>
        <w:numPr>
          <w:ilvl w:val="0"/>
          <w:numId w:val="5"/>
        </w:numPr>
      </w:pPr>
      <w:r>
        <w:t xml:space="preserve">SSJID Laterals to SSJID Drains </w:t>
      </w:r>
    </w:p>
    <w:p w14:paraId="1CFD3553" w14:textId="77777777" w:rsidR="006D04B9" w:rsidRDefault="006D04B9" w:rsidP="006D04B9">
      <w:pPr>
        <w:pStyle w:val="ListParagraph"/>
        <w:numPr>
          <w:ilvl w:val="0"/>
          <w:numId w:val="5"/>
        </w:numPr>
      </w:pPr>
      <w:r>
        <w:t>SSJID Drains to FCOC</w:t>
      </w:r>
    </w:p>
    <w:p w14:paraId="38F36348" w14:textId="77777777" w:rsidR="006D04B9" w:rsidRDefault="006D04B9" w:rsidP="006D04B9">
      <w:pPr>
        <w:pStyle w:val="ListParagraph"/>
        <w:numPr>
          <w:ilvl w:val="0"/>
          <w:numId w:val="5"/>
        </w:numPr>
      </w:pPr>
      <w:r>
        <w:t xml:space="preserve">FCOC to San Joaquin River.  </w:t>
      </w:r>
    </w:p>
    <w:p w14:paraId="6C34887C" w14:textId="77777777" w:rsidR="006D04B9" w:rsidRDefault="006D04B9" w:rsidP="006D04B9"/>
    <w:p w14:paraId="3664FA41" w14:textId="77777777" w:rsidR="006D04B9" w:rsidRDefault="006D04B9" w:rsidP="006D04B9">
      <w:r>
        <w:t xml:space="preserve">Some exceptions to this methodology exist for parcels within the Direct Discharge Area (Zones 32 &amp; 34) as described in the SDMP. </w:t>
      </w:r>
    </w:p>
    <w:p w14:paraId="5AE1572B" w14:textId="77777777" w:rsidR="006D04B9" w:rsidRDefault="006D04B9" w:rsidP="006D04B9"/>
    <w:p w14:paraId="11D9F85F" w14:textId="77777777" w:rsidR="006D04B9" w:rsidRDefault="006D04B9" w:rsidP="006D04B9"/>
    <w:p w14:paraId="721A0FA1" w14:textId="77777777" w:rsidR="006D04B9" w:rsidRPr="00C73019" w:rsidRDefault="006D04B9" w:rsidP="006D04B9">
      <w:pPr>
        <w:rPr>
          <w:u w:val="single"/>
        </w:rPr>
      </w:pPr>
      <w:r w:rsidRPr="00C73019">
        <w:rPr>
          <w:u w:val="single"/>
        </w:rPr>
        <w:t xml:space="preserve">PFF Drainage Zone 36:  </w:t>
      </w:r>
    </w:p>
    <w:p w14:paraId="6CD67963" w14:textId="77777777" w:rsidR="006D04B9" w:rsidRDefault="006D04B9" w:rsidP="006D04B9">
      <w:pPr>
        <w:pStyle w:val="ListParagraph"/>
        <w:numPr>
          <w:ilvl w:val="0"/>
          <w:numId w:val="7"/>
        </w:numPr>
      </w:pPr>
      <w:r>
        <w:t xml:space="preserve">local collection to local/regional attenuation facilities, </w:t>
      </w:r>
    </w:p>
    <w:p w14:paraId="7AFBCC5D" w14:textId="77777777" w:rsidR="006D04B9" w:rsidRDefault="006D04B9" w:rsidP="006D04B9">
      <w:pPr>
        <w:pStyle w:val="ListParagraph"/>
        <w:numPr>
          <w:ilvl w:val="0"/>
          <w:numId w:val="7"/>
        </w:numPr>
      </w:pPr>
      <w:r>
        <w:t xml:space="preserve">attenuation facilities to SSJID Laterals, </w:t>
      </w:r>
    </w:p>
    <w:p w14:paraId="28DC004D" w14:textId="37D8DAE6" w:rsidR="006D04B9" w:rsidRDefault="006D04B9" w:rsidP="006D04B9">
      <w:pPr>
        <w:pStyle w:val="ListParagraph"/>
        <w:numPr>
          <w:ilvl w:val="0"/>
          <w:numId w:val="7"/>
        </w:numPr>
      </w:pPr>
      <w:r>
        <w:t>Late</w:t>
      </w:r>
      <w:r w:rsidR="00A67E65">
        <w:t xml:space="preserve">rals to South Drain Facilities, </w:t>
      </w:r>
      <w:r>
        <w:t>South Drain Facilities to FCOC</w:t>
      </w:r>
    </w:p>
    <w:p w14:paraId="1B044ED6" w14:textId="77777777" w:rsidR="006D04B9" w:rsidRDefault="006D04B9" w:rsidP="006D04B9">
      <w:pPr>
        <w:pStyle w:val="ListParagraph"/>
        <w:numPr>
          <w:ilvl w:val="0"/>
          <w:numId w:val="7"/>
        </w:numPr>
      </w:pPr>
      <w:r>
        <w:t>FCOC to San Joaquin River.</w:t>
      </w:r>
    </w:p>
    <w:p w14:paraId="0F511873" w14:textId="77777777" w:rsidR="006D04B9" w:rsidRDefault="006D04B9" w:rsidP="006D04B9"/>
    <w:p w14:paraId="3523A9CD" w14:textId="77777777" w:rsidR="006D04B9" w:rsidRDefault="006D04B9" w:rsidP="006D04B9"/>
    <w:p w14:paraId="3435F5E4" w14:textId="77777777" w:rsidR="006D04B9" w:rsidRPr="00C73019" w:rsidRDefault="006D04B9" w:rsidP="006D04B9">
      <w:pPr>
        <w:rPr>
          <w:u w:val="single"/>
        </w:rPr>
      </w:pPr>
      <w:r w:rsidRPr="00C73019">
        <w:rPr>
          <w:u w:val="single"/>
        </w:rPr>
        <w:t>PFF Drainage Zone 39:</w:t>
      </w:r>
    </w:p>
    <w:p w14:paraId="1526EC32" w14:textId="77777777" w:rsidR="006D04B9" w:rsidRDefault="006D04B9" w:rsidP="006D04B9">
      <w:pPr>
        <w:pStyle w:val="ListParagraph"/>
        <w:numPr>
          <w:ilvl w:val="0"/>
          <w:numId w:val="6"/>
        </w:numPr>
      </w:pPr>
      <w:r>
        <w:t>Local collection to local/regional attenuation facilities</w:t>
      </w:r>
    </w:p>
    <w:p w14:paraId="113FEEC4" w14:textId="77777777" w:rsidR="006D04B9" w:rsidRDefault="006D04B9" w:rsidP="006D04B9">
      <w:pPr>
        <w:pStyle w:val="ListParagraph"/>
        <w:numPr>
          <w:ilvl w:val="0"/>
          <w:numId w:val="6"/>
        </w:numPr>
      </w:pPr>
      <w:r>
        <w:t>attenuation facilities to regional conveyance system</w:t>
      </w:r>
    </w:p>
    <w:p w14:paraId="5CB79C4F" w14:textId="77777777" w:rsidR="006D04B9" w:rsidRDefault="006D04B9" w:rsidP="006D04B9">
      <w:pPr>
        <w:pStyle w:val="ListParagraph"/>
        <w:numPr>
          <w:ilvl w:val="0"/>
          <w:numId w:val="6"/>
        </w:numPr>
      </w:pPr>
      <w:r>
        <w:t>regional conveyance system to regional pump station</w:t>
      </w:r>
    </w:p>
    <w:p w14:paraId="0AF46B01" w14:textId="77777777" w:rsidR="006D04B9" w:rsidRDefault="006D04B9" w:rsidP="006D04B9">
      <w:pPr>
        <w:pStyle w:val="ListParagraph"/>
        <w:numPr>
          <w:ilvl w:val="0"/>
          <w:numId w:val="6"/>
        </w:numPr>
      </w:pPr>
      <w:r>
        <w:t>regional pump station to Walthall Slough.</w:t>
      </w:r>
    </w:p>
    <w:p w14:paraId="5DB9B2D8" w14:textId="77777777" w:rsidR="006D04B9" w:rsidRDefault="006D04B9" w:rsidP="006D04B9">
      <w:pPr>
        <w:pStyle w:val="ListParagraph"/>
        <w:numPr>
          <w:ilvl w:val="0"/>
          <w:numId w:val="6"/>
        </w:numPr>
      </w:pPr>
      <w:r>
        <w:t>Walthall Slough to San Joaquin River</w:t>
      </w:r>
    </w:p>
    <w:p w14:paraId="380EEC20" w14:textId="77777777" w:rsidR="006D04B9" w:rsidRDefault="006D04B9" w:rsidP="006D04B9"/>
    <w:p w14:paraId="2F85516E" w14:textId="77777777" w:rsidR="006D04B9" w:rsidRDefault="006D04B9" w:rsidP="006D04B9"/>
    <w:p w14:paraId="7A29B090" w14:textId="336E0459" w:rsidR="00A67E65" w:rsidRDefault="00A67E65" w:rsidP="006D04B9"/>
    <w:p w14:paraId="2891BF94" w14:textId="025935B5" w:rsidR="006D04B9" w:rsidRPr="00BE35AB" w:rsidRDefault="00A67E65" w:rsidP="006D04B9">
      <w:pPr>
        <w:rPr>
          <w:b/>
        </w:rPr>
      </w:pPr>
      <w:r>
        <w:rPr>
          <w:b/>
        </w:rPr>
        <w:t>3</w:t>
      </w:r>
      <w:r w:rsidR="006D04B9">
        <w:rPr>
          <w:b/>
        </w:rPr>
        <w:t xml:space="preserve">. </w:t>
      </w:r>
      <w:r>
        <w:rPr>
          <w:b/>
        </w:rPr>
        <w:t>Key</w:t>
      </w:r>
      <w:r w:rsidR="006D04B9">
        <w:rPr>
          <w:b/>
        </w:rPr>
        <w:t xml:space="preserve"> Design </w:t>
      </w:r>
      <w:r>
        <w:rPr>
          <w:b/>
        </w:rPr>
        <w:t>Elements</w:t>
      </w:r>
    </w:p>
    <w:p w14:paraId="1579B5C6" w14:textId="77777777" w:rsidR="00D22C15" w:rsidRDefault="00D22C15" w:rsidP="006D04B9">
      <w:pPr>
        <w:rPr>
          <w:u w:val="single"/>
        </w:rPr>
      </w:pPr>
    </w:p>
    <w:p w14:paraId="1F370F89" w14:textId="77777777" w:rsidR="006D04B9" w:rsidRPr="001A79B8" w:rsidRDefault="006D04B9" w:rsidP="006D04B9">
      <w:pPr>
        <w:rPr>
          <w:u w:val="single"/>
        </w:rPr>
      </w:pPr>
      <w:r w:rsidRPr="001A79B8">
        <w:rPr>
          <w:u w:val="single"/>
        </w:rPr>
        <w:t xml:space="preserve">Attenuate </w:t>
      </w:r>
      <w:r>
        <w:rPr>
          <w:u w:val="single"/>
        </w:rPr>
        <w:t xml:space="preserve">and Control </w:t>
      </w:r>
      <w:r w:rsidRPr="001A79B8">
        <w:rPr>
          <w:u w:val="single"/>
        </w:rPr>
        <w:t xml:space="preserve">All Future Flows </w:t>
      </w:r>
    </w:p>
    <w:p w14:paraId="1E5BB90A" w14:textId="39ED60E5" w:rsidR="006D04B9" w:rsidRDefault="006D04B9" w:rsidP="006D04B9">
      <w:r>
        <w:t xml:space="preserve">Per the </w:t>
      </w:r>
      <w:r w:rsidRPr="001A79B8">
        <w:t>SSJID</w:t>
      </w:r>
      <w:r>
        <w:t>/City</w:t>
      </w:r>
      <w:r w:rsidRPr="001A79B8">
        <w:t xml:space="preserve"> Master Drainage Agreement, SSJID prohibits the direct discharge of stormwater runoff to its facilities.   Accordingly, the City requires all new development to attenuate its runoff in a storage facility </w:t>
      </w:r>
      <w:r w:rsidR="00D22C15">
        <w:t>prior to controlled discharge</w:t>
      </w:r>
      <w:r>
        <w:t xml:space="preserve"> into SSJID’s facilities. </w:t>
      </w:r>
    </w:p>
    <w:p w14:paraId="0B7DF6BE" w14:textId="4BD69414" w:rsidR="00D22C15" w:rsidRDefault="00D22C15" w:rsidP="006D04B9"/>
    <w:p w14:paraId="7AF2F807" w14:textId="160466CE" w:rsidR="006D04B9" w:rsidRPr="001A79B8" w:rsidRDefault="006D04B9" w:rsidP="006D04B9">
      <w:pPr>
        <w:rPr>
          <w:u w:val="single"/>
        </w:rPr>
      </w:pPr>
      <w:r w:rsidRPr="001A79B8">
        <w:rPr>
          <w:u w:val="single"/>
        </w:rPr>
        <w:t xml:space="preserve">Drain </w:t>
      </w:r>
      <w:r w:rsidR="00A67E65">
        <w:rPr>
          <w:u w:val="single"/>
        </w:rPr>
        <w:t xml:space="preserve">All Facilities </w:t>
      </w:r>
      <w:r w:rsidR="00616499">
        <w:rPr>
          <w:u w:val="single"/>
        </w:rPr>
        <w:t>within</w:t>
      </w:r>
      <w:r w:rsidR="00A67E65">
        <w:rPr>
          <w:u w:val="single"/>
        </w:rPr>
        <w:t xml:space="preserve"> 96 hours</w:t>
      </w:r>
    </w:p>
    <w:p w14:paraId="738A2BEE" w14:textId="15893725" w:rsidR="006D04B9" w:rsidRDefault="00A67E65" w:rsidP="006D04B9">
      <w:r w:rsidRPr="00A67E65">
        <w:t xml:space="preserve">Previous master plans required </w:t>
      </w:r>
      <w:r>
        <w:t>all facilities to completely drain within 48 hours after a rain even</w:t>
      </w:r>
      <w:r w:rsidRPr="00A67E65">
        <w:t xml:space="preserve">t.  The City is relaxing this requirement such that </w:t>
      </w:r>
      <w:r>
        <w:t>all facilities can now completely drain within 96 hours after a rain event</w:t>
      </w:r>
      <w:r w:rsidRPr="00A67E65">
        <w:t xml:space="preserve">.  </w:t>
      </w:r>
      <w:r w:rsidR="00D10400">
        <w:t>This change</w:t>
      </w:r>
      <w:r w:rsidRPr="00A67E65">
        <w:t xml:space="preserve"> reduces the size of local pumping </w:t>
      </w:r>
      <w:r w:rsidR="00D10400">
        <w:t xml:space="preserve">and conveyance </w:t>
      </w:r>
      <w:r w:rsidRPr="00A67E65">
        <w:t xml:space="preserve">facilities, and significantly reduces the size and scope of downstream infrastructure needed to convey stormwater to SSJID facilities.  This rate change also alleviates capacity issues within SSJID Laterals and the </w:t>
      </w:r>
      <w:r w:rsidR="00D10400">
        <w:t>FCOC</w:t>
      </w:r>
      <w:r w:rsidRPr="00A67E65">
        <w:t xml:space="preserve"> as described in </w:t>
      </w:r>
      <w:r w:rsidR="00D10400">
        <w:t>the SDMP</w:t>
      </w:r>
      <w:r w:rsidRPr="00A67E65">
        <w:t xml:space="preserve">.  </w:t>
      </w:r>
    </w:p>
    <w:p w14:paraId="5FE13D06" w14:textId="77777777" w:rsidR="00D22C15" w:rsidRDefault="00D22C15" w:rsidP="006D04B9"/>
    <w:p w14:paraId="7FD2988A" w14:textId="64C04F91" w:rsidR="006D04B9" w:rsidRPr="001A79B8" w:rsidRDefault="006D04B9" w:rsidP="006D04B9">
      <w:pPr>
        <w:rPr>
          <w:u w:val="single"/>
        </w:rPr>
      </w:pPr>
      <w:r w:rsidRPr="001A79B8">
        <w:rPr>
          <w:u w:val="single"/>
        </w:rPr>
        <w:t xml:space="preserve">Maximize SSJID Laterals </w:t>
      </w:r>
      <w:r>
        <w:rPr>
          <w:u w:val="single"/>
        </w:rPr>
        <w:t>for</w:t>
      </w:r>
      <w:r w:rsidR="00A67E65">
        <w:rPr>
          <w:u w:val="single"/>
        </w:rPr>
        <w:t xml:space="preserve"> C</w:t>
      </w:r>
      <w:r w:rsidRPr="001A79B8">
        <w:rPr>
          <w:u w:val="single"/>
        </w:rPr>
        <w:t>onveyance</w:t>
      </w:r>
    </w:p>
    <w:p w14:paraId="4D32D4E0" w14:textId="3E4DB2DE" w:rsidR="006D04B9" w:rsidRDefault="006D04B9" w:rsidP="006D04B9">
      <w:r w:rsidRPr="001A79B8">
        <w:t xml:space="preserve">A principle of previous City storm drain master plans was to minimize the use of SSJID’s Laterals for conveyance of stormwater runoff to SSJID’s Drains.  Accordingly, previous master plans specified the construction of a separate stormwater conveyance network that by-passed the Laterals and transported storm drainage directly to the Drains.  Once the City’s stormwater reached the Drains, the Drains provided conveyance to the FCOC and to the San Joaquin River for ultimate disposal.  The City recognizes the opportunity to minimize infrastructure costs for all parties by abandoning the </w:t>
      </w:r>
      <w:r w:rsidR="00D10400">
        <w:t>concept</w:t>
      </w:r>
      <w:r w:rsidRPr="001A79B8">
        <w:t xml:space="preserve"> of separate conveyance systems and instead expanding the use of SSJID’s Laterals.  The Laterals that are to convey both stormwater and irrigation water are called dual-use facilities, and they are highlighted in the SDMP.</w:t>
      </w:r>
    </w:p>
    <w:p w14:paraId="321D8133" w14:textId="77777777" w:rsidR="006D04B9" w:rsidRDefault="006D04B9" w:rsidP="006D04B9"/>
    <w:p w14:paraId="30F2439E" w14:textId="77777777" w:rsidR="006D04B9" w:rsidRDefault="006D04B9" w:rsidP="006D04B9"/>
    <w:p w14:paraId="5095ABBF" w14:textId="12567C7B" w:rsidR="009E7864" w:rsidRPr="009E7864" w:rsidRDefault="009E7864" w:rsidP="009E7864">
      <w:r>
        <w:rPr>
          <w:u w:val="single"/>
        </w:rPr>
        <w:t>Comply with Stormwater NPDES Permit</w:t>
      </w:r>
    </w:p>
    <w:p w14:paraId="7CC1A503" w14:textId="72F5A8D8" w:rsidR="009E7864" w:rsidRPr="009E7864" w:rsidRDefault="009E7864" w:rsidP="009E7864">
      <w:r>
        <w:t xml:space="preserve">The City is categorized as a Phase II City by the State Water Resources Control Board.  As such, the City is required to comply with the provisions of the State Board’s stormwater NPDES permit for Phase II cities.  These provisions have been incorporated into the City’s standard stormwater plans and specifications, which include </w:t>
      </w:r>
      <w:r w:rsidR="00F51849">
        <w:t>treatment requirements and Best Management Practices to comply with certain water quality standards.  A</w:t>
      </w:r>
      <w:r>
        <w:t>dditional detail</w:t>
      </w:r>
      <w:r w:rsidR="00F51849">
        <w:t>s</w:t>
      </w:r>
      <w:r>
        <w:t xml:space="preserve"> </w:t>
      </w:r>
      <w:r w:rsidR="00F51849">
        <w:t>are</w:t>
      </w:r>
      <w:r>
        <w:t xml:space="preserve"> provided in the SDMP.</w:t>
      </w:r>
    </w:p>
    <w:p w14:paraId="739226DF" w14:textId="77777777" w:rsidR="009E7864" w:rsidRPr="009E7864" w:rsidRDefault="009E7864" w:rsidP="009E7864"/>
    <w:p w14:paraId="48EA21E9" w14:textId="77777777" w:rsidR="009E7864" w:rsidRPr="009E7864" w:rsidRDefault="009E7864" w:rsidP="009E7864"/>
    <w:p w14:paraId="5923CCDF" w14:textId="77777777" w:rsidR="009E7864" w:rsidRPr="009E7864" w:rsidRDefault="009E7864" w:rsidP="009E7864"/>
    <w:p w14:paraId="11C02ADA" w14:textId="18EAA4D1" w:rsidR="009E7864" w:rsidRPr="00BE35AB" w:rsidRDefault="009E7864" w:rsidP="009E7864">
      <w:pPr>
        <w:rPr>
          <w:b/>
        </w:rPr>
      </w:pPr>
      <w:r>
        <w:rPr>
          <w:b/>
        </w:rPr>
        <w:t>B. Future Service Projections</w:t>
      </w:r>
    </w:p>
    <w:p w14:paraId="75E34C66" w14:textId="77777777" w:rsidR="009E7864" w:rsidRDefault="009E7864" w:rsidP="006D04B9">
      <w:pPr>
        <w:rPr>
          <w:u w:val="single"/>
        </w:rPr>
      </w:pPr>
    </w:p>
    <w:p w14:paraId="0FA249BD" w14:textId="08DE7E00" w:rsidR="009E7864" w:rsidRDefault="00EF495A" w:rsidP="006D04B9">
      <w:pPr>
        <w:rPr>
          <w:u w:val="single"/>
        </w:rPr>
      </w:pPr>
      <w:r>
        <w:rPr>
          <w:u w:val="single"/>
        </w:rPr>
        <w:t>Undeveloped Acreage</w:t>
      </w:r>
    </w:p>
    <w:p w14:paraId="462650D5" w14:textId="77777777" w:rsidR="009E7864" w:rsidRDefault="009E7864" w:rsidP="006D04B9"/>
    <w:p w14:paraId="76E6E902" w14:textId="53D67AB4" w:rsidR="00EF495A" w:rsidRPr="00EF495A" w:rsidRDefault="00EF495A" w:rsidP="006D04B9">
      <w:r>
        <w:t>[insert table showing undeveloped acreage by zone]</w:t>
      </w:r>
    </w:p>
    <w:p w14:paraId="5CA60925" w14:textId="77777777" w:rsidR="009E7864" w:rsidRDefault="009E7864" w:rsidP="006D04B9"/>
    <w:p w14:paraId="662E2022" w14:textId="77777777" w:rsidR="00EF495A" w:rsidRDefault="00EF495A" w:rsidP="006D04B9"/>
    <w:p w14:paraId="33B44805" w14:textId="37A1AAE5" w:rsidR="00D22C15" w:rsidRPr="00EF495A" w:rsidRDefault="00EF495A" w:rsidP="00EF495A">
      <w:pPr>
        <w:rPr>
          <w:u w:val="single"/>
        </w:rPr>
      </w:pPr>
      <w:r w:rsidRPr="00EF495A">
        <w:rPr>
          <w:u w:val="single"/>
        </w:rPr>
        <w:t>Runoff Coefficients</w:t>
      </w:r>
    </w:p>
    <w:p w14:paraId="663919DA" w14:textId="77777777" w:rsidR="00EF495A" w:rsidRDefault="00EF495A" w:rsidP="00EF495A"/>
    <w:p w14:paraId="3739C504" w14:textId="6C0780D9" w:rsidR="00EF495A" w:rsidRDefault="00EF495A" w:rsidP="00EF495A">
      <w:r>
        <w:t>[insert table with runoff coefficients by land use]</w:t>
      </w:r>
    </w:p>
    <w:p w14:paraId="5DBA0263" w14:textId="77777777" w:rsidR="00EF495A" w:rsidRDefault="00EF495A" w:rsidP="00EF495A"/>
    <w:p w14:paraId="7585BFF6" w14:textId="77777777" w:rsidR="00EF495A" w:rsidRDefault="00EF495A" w:rsidP="00EF495A"/>
    <w:p w14:paraId="0139F913" w14:textId="15078831" w:rsidR="00EF495A" w:rsidRPr="00EF495A" w:rsidRDefault="00EF495A" w:rsidP="00EF495A">
      <w:pPr>
        <w:rPr>
          <w:u w:val="single"/>
        </w:rPr>
      </w:pPr>
      <w:r w:rsidRPr="00EF495A">
        <w:rPr>
          <w:u w:val="single"/>
        </w:rPr>
        <w:t>Future Runoff Estimate</w:t>
      </w:r>
    </w:p>
    <w:p w14:paraId="1EA91707" w14:textId="77777777" w:rsidR="00D22C15" w:rsidRDefault="00D22C15" w:rsidP="006D04B9"/>
    <w:p w14:paraId="3B2FE8FB" w14:textId="48D2E578" w:rsidR="009E7864" w:rsidRDefault="00EF495A" w:rsidP="006D04B9">
      <w:pPr>
        <w:rPr>
          <w:u w:val="single"/>
        </w:rPr>
      </w:pPr>
      <w:r>
        <w:t>[provide small table showing future runoff by zone]</w:t>
      </w:r>
    </w:p>
    <w:p w14:paraId="1D6E7FED" w14:textId="77777777" w:rsidR="009E7864" w:rsidRDefault="009E7864" w:rsidP="006D04B9">
      <w:pPr>
        <w:rPr>
          <w:u w:val="single"/>
        </w:rPr>
      </w:pPr>
    </w:p>
    <w:p w14:paraId="420252F9" w14:textId="77777777" w:rsidR="009E7864" w:rsidRDefault="009E7864" w:rsidP="006D04B9">
      <w:pPr>
        <w:rPr>
          <w:u w:val="single"/>
        </w:rPr>
      </w:pPr>
    </w:p>
    <w:p w14:paraId="6C297403" w14:textId="77777777" w:rsidR="009E7864" w:rsidRDefault="009E7864" w:rsidP="006D04B9">
      <w:pPr>
        <w:rPr>
          <w:u w:val="single"/>
        </w:rPr>
      </w:pPr>
    </w:p>
    <w:p w14:paraId="3153A0A9" w14:textId="77777777" w:rsidR="009E7864" w:rsidRDefault="009E7864" w:rsidP="006D04B9">
      <w:pPr>
        <w:rPr>
          <w:u w:val="single"/>
        </w:rPr>
      </w:pPr>
    </w:p>
    <w:p w14:paraId="41738870" w14:textId="1DD2DFC0" w:rsidR="009B21C8" w:rsidRPr="00BE35AB" w:rsidRDefault="009B21C8" w:rsidP="009B21C8">
      <w:pPr>
        <w:rPr>
          <w:b/>
        </w:rPr>
      </w:pPr>
      <w:r>
        <w:rPr>
          <w:b/>
        </w:rPr>
        <w:t xml:space="preserve">C. Future Facilities </w:t>
      </w:r>
    </w:p>
    <w:p w14:paraId="6405872F" w14:textId="77777777" w:rsidR="006D04B9" w:rsidRDefault="006D04B9" w:rsidP="006D04B9"/>
    <w:p w14:paraId="3DDE8A17" w14:textId="41E8A1CF" w:rsidR="009B21C8" w:rsidRDefault="0034078E" w:rsidP="006D04B9">
      <w:r>
        <w:t>Using the above information, the</w:t>
      </w:r>
      <w:r w:rsidR="00616499">
        <w:t xml:space="preserve"> following is a summary of the facilities needed to serve future growth:</w:t>
      </w:r>
      <w:r>
        <w:t xml:space="preserve"> </w:t>
      </w:r>
    </w:p>
    <w:p w14:paraId="329B8AAD" w14:textId="77777777" w:rsidR="0034078E" w:rsidRDefault="0034078E" w:rsidP="006D04B9"/>
    <w:p w14:paraId="5A86EE3E" w14:textId="13EF2408" w:rsidR="009B21C8" w:rsidRDefault="009B21C8" w:rsidP="006D04B9">
      <w:r>
        <w:t>[insert table showing future facilities by zone]</w:t>
      </w:r>
    </w:p>
    <w:p w14:paraId="2F9D267C" w14:textId="77777777" w:rsidR="009B21C8" w:rsidRDefault="009B21C8" w:rsidP="006D04B9"/>
    <w:p w14:paraId="56CAA93E" w14:textId="77777777" w:rsidR="009B21C8" w:rsidRDefault="009B21C8" w:rsidP="006D04B9"/>
    <w:p w14:paraId="3BE681DF" w14:textId="77777777" w:rsidR="009B21C8" w:rsidRDefault="009B21C8" w:rsidP="006D04B9"/>
    <w:p w14:paraId="46F29FD6" w14:textId="77777777" w:rsidR="009B21C8" w:rsidRDefault="009B21C8" w:rsidP="006D04B9"/>
    <w:p w14:paraId="31EE7019" w14:textId="77777777" w:rsidR="009B21C8" w:rsidRDefault="009B21C8" w:rsidP="009B21C8"/>
    <w:p w14:paraId="324BC751" w14:textId="77777777" w:rsidR="009B21C8" w:rsidRDefault="009B21C8">
      <w:r>
        <w:br w:type="page"/>
      </w:r>
    </w:p>
    <w:p w14:paraId="7E005820" w14:textId="234F3FB5" w:rsidR="009B21C8" w:rsidRPr="00BE35AB" w:rsidRDefault="009B21C8" w:rsidP="009B21C8">
      <w:pPr>
        <w:rPr>
          <w:b/>
        </w:rPr>
      </w:pPr>
      <w:r>
        <w:rPr>
          <w:b/>
        </w:rPr>
        <w:lastRenderedPageBreak/>
        <w:t>FEES</w:t>
      </w:r>
    </w:p>
    <w:p w14:paraId="14946C27" w14:textId="77777777" w:rsidR="00616499" w:rsidRDefault="00616499"/>
    <w:p w14:paraId="17C72E3C" w14:textId="77777777" w:rsidR="00F7036C" w:rsidRDefault="00F7036C"/>
    <w:p w14:paraId="0E3E58C5" w14:textId="1FDA22FE" w:rsidR="00F7036C" w:rsidRDefault="00F7036C"/>
    <w:p w14:paraId="121B2551" w14:textId="427E7E32" w:rsidR="00F7036C" w:rsidRDefault="00F7036C">
      <w:r>
        <w:t>EDU discussion</w:t>
      </w:r>
    </w:p>
    <w:p w14:paraId="626F52A4" w14:textId="77777777" w:rsidR="00616499" w:rsidRDefault="00616499">
      <w:r>
        <w:t>PFF Fees</w:t>
      </w:r>
    </w:p>
    <w:p w14:paraId="1ADCA73B" w14:textId="77777777" w:rsidR="00616499" w:rsidRDefault="00616499">
      <w:r>
        <w:t>Non-PFF Fees</w:t>
      </w:r>
    </w:p>
    <w:p w14:paraId="0C8B7F46" w14:textId="747D9FB3" w:rsidR="009B21C8" w:rsidRDefault="009B21C8">
      <w:r>
        <w:br w:type="page"/>
      </w:r>
    </w:p>
    <w:p w14:paraId="6BA543CB" w14:textId="58460C4A" w:rsidR="009B21C8" w:rsidRPr="009B21C8" w:rsidRDefault="009B21C8" w:rsidP="006D04B9">
      <w:pPr>
        <w:rPr>
          <w:b/>
        </w:rPr>
      </w:pPr>
      <w:r w:rsidRPr="009B21C8">
        <w:rPr>
          <w:b/>
        </w:rPr>
        <w:lastRenderedPageBreak/>
        <w:t>CONSTRUCTION RESPONSIBILITIES</w:t>
      </w:r>
    </w:p>
    <w:p w14:paraId="5928DE4D" w14:textId="77777777" w:rsidR="009B21C8" w:rsidRDefault="009B21C8" w:rsidP="006D04B9"/>
    <w:p w14:paraId="3E519281" w14:textId="77777777" w:rsidR="006D04B9" w:rsidRDefault="006D04B9" w:rsidP="006D04B9"/>
    <w:p w14:paraId="7CF085EB" w14:textId="7ED7B50E" w:rsidR="002C369B" w:rsidRPr="00BE35AB" w:rsidRDefault="002C369B" w:rsidP="002C369B">
      <w:pPr>
        <w:rPr>
          <w:b/>
        </w:rPr>
      </w:pPr>
      <w:r>
        <w:rPr>
          <w:b/>
        </w:rPr>
        <w:t xml:space="preserve">A. City Responsibilities </w:t>
      </w:r>
    </w:p>
    <w:p w14:paraId="5A6E2FDC" w14:textId="0990E850" w:rsidR="006D04B9" w:rsidRDefault="006D04B9" w:rsidP="006D04B9"/>
    <w:p w14:paraId="030AF220" w14:textId="77777777" w:rsidR="006D04B9" w:rsidRPr="00616499" w:rsidRDefault="006D04B9" w:rsidP="006D04B9">
      <w:pPr>
        <w:rPr>
          <w:u w:val="single"/>
        </w:rPr>
      </w:pPr>
      <w:r w:rsidRPr="00616499">
        <w:rPr>
          <w:u w:val="single"/>
        </w:rPr>
        <w:t>SSJID Drain Improvements:</w:t>
      </w:r>
    </w:p>
    <w:p w14:paraId="55F774A4" w14:textId="77777777" w:rsidR="006D04B9" w:rsidRDefault="006D04B9" w:rsidP="006D04B9">
      <w:r>
        <w:t>Per the SDMP, the City will construct a new pipeline [improve description] to increase the capacity of Drain 5 to accommodate future flows.  The Drain 5 improvement costs are included in the Zone 34 PFF fee structure.</w:t>
      </w:r>
    </w:p>
    <w:p w14:paraId="11428835" w14:textId="77777777" w:rsidR="006D04B9" w:rsidRDefault="006D04B9" w:rsidP="006D04B9"/>
    <w:p w14:paraId="360D1E2F" w14:textId="77777777" w:rsidR="006D04B9" w:rsidRPr="00616499" w:rsidRDefault="006D04B9" w:rsidP="006D04B9">
      <w:pPr>
        <w:rPr>
          <w:u w:val="single"/>
        </w:rPr>
      </w:pPr>
      <w:r w:rsidRPr="00616499">
        <w:rPr>
          <w:u w:val="single"/>
        </w:rPr>
        <w:t>Zone 32 Conveyance Improvements</w:t>
      </w:r>
    </w:p>
    <w:p w14:paraId="304BC7EB" w14:textId="77777777" w:rsidR="006D04B9" w:rsidRDefault="006D04B9" w:rsidP="006D04B9">
      <w:r w:rsidRPr="00C354FF">
        <w:t xml:space="preserve">The City will </w:t>
      </w:r>
      <w:r>
        <w:t>construct</w:t>
      </w:r>
      <w:r w:rsidRPr="00C354FF">
        <w:t xml:space="preserve"> a new pipeline </w:t>
      </w:r>
      <w:r>
        <w:t>to connect Lateral Rga to Drain 3 per the SDMP.  The cost of this connector pipe is included in the Zone 32 PFF fee structure</w:t>
      </w:r>
      <w:r w:rsidRPr="00C354FF">
        <w:t>.</w:t>
      </w:r>
    </w:p>
    <w:p w14:paraId="664149DA" w14:textId="77777777" w:rsidR="006D04B9" w:rsidRDefault="006D04B9" w:rsidP="006D04B9"/>
    <w:p w14:paraId="31207A10" w14:textId="77777777" w:rsidR="006D04B9" w:rsidRPr="00616499" w:rsidRDefault="006D04B9" w:rsidP="006D04B9">
      <w:pPr>
        <w:rPr>
          <w:u w:val="single"/>
        </w:rPr>
      </w:pPr>
      <w:r w:rsidRPr="00616499">
        <w:rPr>
          <w:u w:val="single"/>
        </w:rPr>
        <w:t>Zone 36 Improvements</w:t>
      </w:r>
    </w:p>
    <w:p w14:paraId="45F776FA" w14:textId="77777777" w:rsidR="006D04B9" w:rsidRDefault="006D04B9" w:rsidP="006D04B9">
      <w:r>
        <w:t xml:space="preserve">The City will construct a drainage pipeline in Woodward Avenue – known as the South Drain – to serve as the main stormwater conveyance facility for Zone 36.  The City will also construct a pump station and force main – called the </w:t>
      </w:r>
      <w:r w:rsidRPr="0082058A">
        <w:t xml:space="preserve">South Drain Pump Station &amp; Force Main </w:t>
      </w:r>
      <w:r>
        <w:t xml:space="preserve">– to convey storm water from the South Drain Pipeline to the FCOC.  In addition, the City will construct several junction structures to divert water from the dual use Laterals to the South Drain.  The cost of the South Drain, South Drain Pump Station &amp; Force Main and the junction structures are included in the Zone 36 PFF fee structure.  </w:t>
      </w:r>
    </w:p>
    <w:p w14:paraId="206BF2EC" w14:textId="77777777" w:rsidR="006D04B9" w:rsidRDefault="006D04B9" w:rsidP="006D04B9"/>
    <w:p w14:paraId="685303AD" w14:textId="77777777" w:rsidR="006D04B9" w:rsidRPr="00616499" w:rsidRDefault="006D04B9" w:rsidP="006D04B9">
      <w:pPr>
        <w:rPr>
          <w:u w:val="single"/>
        </w:rPr>
      </w:pPr>
      <w:r w:rsidRPr="00616499">
        <w:rPr>
          <w:u w:val="single"/>
        </w:rPr>
        <w:t>Water Level Monitoring Stations</w:t>
      </w:r>
    </w:p>
    <w:p w14:paraId="2AD165EB" w14:textId="2EB68DF6" w:rsidR="006D04B9" w:rsidRDefault="006D04B9" w:rsidP="006D04B9">
      <w:r>
        <w:t xml:space="preserve">The City will construct water level monitoring facilities in the various PFF zones and in the FCOC to monitor water elevations in real-time to prevent flooding caused by additional drainage flows.  Each zone’s proportionate share of the water level monitoring stations is included the </w:t>
      </w:r>
      <w:r w:rsidR="002C369B">
        <w:t xml:space="preserve">various </w:t>
      </w:r>
      <w:r>
        <w:t xml:space="preserve">PFF </w:t>
      </w:r>
      <w:r w:rsidR="002C369B">
        <w:t>zone fees</w:t>
      </w:r>
      <w:r>
        <w:t xml:space="preserve">. </w:t>
      </w:r>
    </w:p>
    <w:p w14:paraId="3E3FBA91" w14:textId="77777777" w:rsidR="006D04B9" w:rsidRDefault="006D04B9" w:rsidP="006D04B9"/>
    <w:p w14:paraId="2DE5307B" w14:textId="77777777" w:rsidR="006D04B9" w:rsidRPr="00616499" w:rsidRDefault="006D04B9" w:rsidP="006D04B9">
      <w:pPr>
        <w:rPr>
          <w:u w:val="single"/>
        </w:rPr>
      </w:pPr>
      <w:r w:rsidRPr="00616499">
        <w:rPr>
          <w:u w:val="single"/>
        </w:rPr>
        <w:t xml:space="preserve">FCOC Culvert Crossing Improvements </w:t>
      </w:r>
    </w:p>
    <w:p w14:paraId="274041F9" w14:textId="5157466D" w:rsidR="006D04B9" w:rsidRDefault="006D04B9" w:rsidP="006D04B9">
      <w:r>
        <w:t>A</w:t>
      </w:r>
      <w:r w:rsidRPr="00074608">
        <w:t>s identified in the SDMP</w:t>
      </w:r>
      <w:r>
        <w:t xml:space="preserve">, several existing culvert crossings in the FCOC need improvement to accommodate additional drainage flows.  The existing SSJID/City drainage agreement contains cost-sharing provisions regarding these culvert crossing improvements wherein both parties share equally in the costs.  The City or SSJID will construct the culvert crossing improvements, and the City’s 50% cost share </w:t>
      </w:r>
      <w:r w:rsidR="00326F0C">
        <w:t xml:space="preserve">for all FCOC improvements needed for growth </w:t>
      </w:r>
      <w:r>
        <w:t xml:space="preserve">is included in the PFF fee structure.  The FCOC culvert crossing improvement costs are spread proportionately among the PFF zones based upon each zone’s contribution.   </w:t>
      </w:r>
    </w:p>
    <w:p w14:paraId="672FC725" w14:textId="77777777" w:rsidR="006D04B9" w:rsidRDefault="006D04B9" w:rsidP="006D04B9"/>
    <w:p w14:paraId="124D7203" w14:textId="77777777" w:rsidR="006D04B9" w:rsidRDefault="006D04B9" w:rsidP="006D04B9"/>
    <w:p w14:paraId="3449E48E" w14:textId="06F24EB6" w:rsidR="002C369B" w:rsidRPr="00BE35AB" w:rsidRDefault="002C369B" w:rsidP="002C369B">
      <w:pPr>
        <w:rPr>
          <w:b/>
        </w:rPr>
      </w:pPr>
      <w:r>
        <w:rPr>
          <w:b/>
        </w:rPr>
        <w:t xml:space="preserve">B. Developer Responsibilities </w:t>
      </w:r>
    </w:p>
    <w:p w14:paraId="1D77C840" w14:textId="77777777" w:rsidR="002C369B" w:rsidRDefault="002C369B" w:rsidP="002C369B">
      <w:pPr>
        <w:rPr>
          <w:b/>
        </w:rPr>
      </w:pPr>
    </w:p>
    <w:p w14:paraId="062622DD" w14:textId="77777777" w:rsidR="002C369B" w:rsidRPr="00616499" w:rsidRDefault="002C369B" w:rsidP="002C369B">
      <w:pPr>
        <w:rPr>
          <w:u w:val="single"/>
        </w:rPr>
      </w:pPr>
      <w:r w:rsidRPr="00616499">
        <w:rPr>
          <w:u w:val="single"/>
        </w:rPr>
        <w:t>Local Drainage Management Facilities:</w:t>
      </w:r>
    </w:p>
    <w:p w14:paraId="444FFCBB" w14:textId="0210F9A0" w:rsidR="00DD45CB" w:rsidRDefault="002C369B" w:rsidP="002C369B">
      <w:r>
        <w:t xml:space="preserve">Developers </w:t>
      </w:r>
      <w:r w:rsidR="00DD45CB">
        <w:t>will</w:t>
      </w:r>
      <w:r>
        <w:t xml:space="preserve"> install, at their expense, local drainage collection, attenuation, pumping and conveyance facilities necessary to serve their development.  </w:t>
      </w:r>
      <w:r w:rsidR="00DD45CB">
        <w:t xml:space="preserve">This includes facilities needed to convey stormwater from development projects to the nearest </w:t>
      </w:r>
      <w:r w:rsidR="0034078E">
        <w:t xml:space="preserve">SSJID dual-use </w:t>
      </w:r>
      <w:r w:rsidR="0034078E">
        <w:lastRenderedPageBreak/>
        <w:t xml:space="preserve">Lateral.  </w:t>
      </w:r>
      <w:r w:rsidR="00DD45CB">
        <w:t>It is also the developers’ responsibility to collect and convey drainage from arterial streets adjacent to their projects to the local attenuation facility.</w:t>
      </w:r>
    </w:p>
    <w:p w14:paraId="3F778B46" w14:textId="77777777" w:rsidR="00DD45CB" w:rsidRDefault="00DD45CB" w:rsidP="002C369B"/>
    <w:p w14:paraId="3385999C" w14:textId="6B4A5AEB" w:rsidR="002C369B" w:rsidRDefault="002C369B" w:rsidP="002C369B">
      <w:r>
        <w:t xml:space="preserve">While the City encourages regionalization of attenuation facilities, this effort is left to the developers to make arrangements amongst themselves.  Should developers reach an arrangement for a regional attenuation facility, the City will support this effort by establishing and administering an area of benefit (AOB) for the regional facility.  Costs for local collection facilities and local/regional attenuation facilities are not included in the PFF program.  </w:t>
      </w:r>
    </w:p>
    <w:p w14:paraId="18D7F8D4" w14:textId="54F0A0B8" w:rsidR="007650C4" w:rsidRDefault="007650C4" w:rsidP="007650C4">
      <w:pPr>
        <w:rPr>
          <w:b/>
        </w:rPr>
      </w:pPr>
    </w:p>
    <w:p w14:paraId="0900CA7B" w14:textId="77777777" w:rsidR="002C369B" w:rsidRPr="00616499" w:rsidRDefault="002C369B" w:rsidP="002C369B">
      <w:pPr>
        <w:rPr>
          <w:u w:val="single"/>
        </w:rPr>
      </w:pPr>
      <w:r w:rsidRPr="00616499">
        <w:rPr>
          <w:u w:val="single"/>
        </w:rPr>
        <w:t>SSJID Lateral Improvements:</w:t>
      </w:r>
    </w:p>
    <w:p w14:paraId="7E6488F4" w14:textId="7464E45B" w:rsidR="002C369B" w:rsidRDefault="002C369B" w:rsidP="002C369B">
      <w:r>
        <w:t xml:space="preserve">SSJID Laterals </w:t>
      </w:r>
      <w:r w:rsidR="0034078E">
        <w:t>will</w:t>
      </w:r>
      <w:r>
        <w:t xml:space="preserve"> be used to convey stormwater from the local/regional attenuation facilities to SSJID’s Drains or the South Drain.  While Laterals are important conveyance facilities, all costs to replace and/or upsize the existing Laterals are not included in the PFF for the reasons </w:t>
      </w:r>
      <w:r w:rsidR="0034078E">
        <w:t>described</w:t>
      </w:r>
      <w:r>
        <w:t xml:space="preserve"> below.</w:t>
      </w:r>
    </w:p>
    <w:p w14:paraId="71E6E249" w14:textId="77777777" w:rsidR="002C369B" w:rsidRDefault="002C369B" w:rsidP="002C369B"/>
    <w:p w14:paraId="37F63E70" w14:textId="533FEFC5" w:rsidR="002C369B" w:rsidRDefault="002C369B" w:rsidP="002C369B">
      <w:r w:rsidRPr="00D22C15">
        <w:t xml:space="preserve">SSJID’s Laterals are found </w:t>
      </w:r>
      <w:r>
        <w:t>throughout the existing</w:t>
      </w:r>
      <w:r w:rsidRPr="00D22C15">
        <w:t xml:space="preserve"> and undeveloped areas of the City</w:t>
      </w:r>
      <w:r>
        <w:t>, and</w:t>
      </w:r>
      <w:r w:rsidRPr="00663AAF">
        <w:t xml:space="preserve"> </w:t>
      </w:r>
      <w:r>
        <w:t xml:space="preserve">virtually </w:t>
      </w:r>
      <w:r w:rsidRPr="00663AAF">
        <w:t xml:space="preserve">all existing Laterals </w:t>
      </w:r>
      <w:r>
        <w:t>in</w:t>
      </w:r>
      <w:r w:rsidRPr="00663AAF">
        <w:t xml:space="preserve"> the PFF planning area are </w:t>
      </w:r>
      <w:r>
        <w:t xml:space="preserve">42-inch diameter in size, which is exactly the size needed to convey build-out storm flows at the 96-hour </w:t>
      </w:r>
      <w:r w:rsidR="0034078E">
        <w:t>drainage</w:t>
      </w:r>
      <w:r>
        <w:t xml:space="preserve"> rate.</w:t>
      </w:r>
      <w:r w:rsidR="0034078E">
        <w:t xml:space="preserve">  </w:t>
      </w:r>
      <w:r w:rsidRPr="00712834">
        <w:t xml:space="preserve">Also, SSJID requires new development projects that disturb their Laterals to remove, realign and replace the laterals, at the developer’s expenses, with at least the same diameter pipe as the existing Lateral.  Moreover, SSJID requires an increase in pipe diameter to the next standard pipe size (or more) to account for additional head-loss created by </w:t>
      </w:r>
      <w:r>
        <w:t>any</w:t>
      </w:r>
      <w:r w:rsidRPr="00712834">
        <w:t xml:space="preserve"> pipeline realignment</w:t>
      </w:r>
      <w:r>
        <w:t>s</w:t>
      </w:r>
      <w:r w:rsidRPr="00712834">
        <w:t xml:space="preserve">.  Since these are SSJID requirement, there are no replacement and/or upsizing costs in the PFF.    </w:t>
      </w:r>
    </w:p>
    <w:p w14:paraId="7CC62F45" w14:textId="77777777" w:rsidR="002C369B" w:rsidRDefault="002C369B" w:rsidP="002C369B"/>
    <w:p w14:paraId="1ECAE3C8" w14:textId="3537469D" w:rsidR="002C369B" w:rsidRDefault="002C369B" w:rsidP="002C369B">
      <w:r>
        <w:t xml:space="preserve">The City does acknowledge the possibility that an existing SSJID Lateral in the PFF planning area may be less than 42-inch diameter.  In the event that a smaller-than-42-inch Lateral is found and should SSJID not require the replacement pipe to be at least a 42-inch pipe, the City will require the developer to upsize the pipe to 42-inch diameter.  Should this situation occur, the developer will be reimbursed </w:t>
      </w:r>
      <w:r w:rsidRPr="00C354FF">
        <w:t xml:space="preserve">the incremental cost increase of a 42-inch pipe </w:t>
      </w:r>
      <w:r w:rsidRPr="007B3AB2">
        <w:t xml:space="preserve">per the reimbursement </w:t>
      </w:r>
      <w:r>
        <w:t>policies</w:t>
      </w:r>
      <w:r w:rsidRPr="007B3AB2">
        <w:t xml:space="preserve"> in Chapter </w:t>
      </w:r>
      <w:r w:rsidR="0034078E">
        <w:t>2</w:t>
      </w:r>
      <w:r>
        <w:t>.</w:t>
      </w:r>
    </w:p>
    <w:p w14:paraId="6C944F21" w14:textId="77777777" w:rsidR="002C369B" w:rsidRDefault="002C369B" w:rsidP="007650C4">
      <w:pPr>
        <w:rPr>
          <w:b/>
        </w:rPr>
      </w:pPr>
    </w:p>
    <w:p w14:paraId="20DEFD08" w14:textId="77777777" w:rsidR="002C369B" w:rsidRPr="00616499" w:rsidRDefault="002C369B" w:rsidP="002C369B">
      <w:pPr>
        <w:rPr>
          <w:u w:val="single"/>
        </w:rPr>
      </w:pPr>
      <w:r w:rsidRPr="00616499">
        <w:rPr>
          <w:u w:val="single"/>
        </w:rPr>
        <w:t>Zone 39 Improvements</w:t>
      </w:r>
    </w:p>
    <w:p w14:paraId="259DEC88" w14:textId="191507D5" w:rsidR="002C369B" w:rsidRDefault="002C369B" w:rsidP="002C369B">
      <w:r w:rsidRPr="00211AF1">
        <w:t xml:space="preserve">Zone 39 is outside of SSJID’s service area, and therefore SSJID facilities cannot be used to </w:t>
      </w:r>
      <w:r>
        <w:t>convey</w:t>
      </w:r>
      <w:r w:rsidRPr="00211AF1">
        <w:t xml:space="preserve"> runoff from this area.  </w:t>
      </w:r>
      <w:r>
        <w:t xml:space="preserve">As a result, the SDMP identifies a </w:t>
      </w:r>
      <w:r w:rsidRPr="00211AF1">
        <w:t xml:space="preserve">conveyance and disposal system separate from SSJID’s facilities </w:t>
      </w:r>
      <w:r>
        <w:t xml:space="preserve">for this zone.  The storm infrastructure needed for Zone 39 will be funded and constructed by the </w:t>
      </w:r>
      <w:r w:rsidR="0034078E">
        <w:t>developer to first develop in this zone</w:t>
      </w:r>
      <w:r>
        <w:t xml:space="preserve">.  Since this infrastructure will be sized to serve all of Zone 39, the developer will be reimbursed the cost of these facilities, less their proportionate share, in accordance with the reimbursement policies in Chapter </w:t>
      </w:r>
      <w:r w:rsidR="0034078E">
        <w:t>2</w:t>
      </w:r>
      <w:r>
        <w:t>.</w:t>
      </w:r>
    </w:p>
    <w:p w14:paraId="4D6B2762" w14:textId="77777777" w:rsidR="002C369B" w:rsidRDefault="002C369B" w:rsidP="007650C4">
      <w:pPr>
        <w:rPr>
          <w:b/>
        </w:rPr>
      </w:pPr>
    </w:p>
    <w:p w14:paraId="1ADAC1B1" w14:textId="6170BB59" w:rsidR="00E1438F" w:rsidRDefault="00E1438F" w:rsidP="007650C4">
      <w:pPr>
        <w:rPr>
          <w:b/>
        </w:rPr>
      </w:pPr>
    </w:p>
    <w:p w14:paraId="120EEB97" w14:textId="77777777" w:rsidR="00E1438F" w:rsidRDefault="00E1438F" w:rsidP="007650C4">
      <w:pPr>
        <w:rPr>
          <w:b/>
        </w:rPr>
      </w:pPr>
    </w:p>
    <w:p w14:paraId="57D7EE93" w14:textId="77777777" w:rsidR="00E1438F" w:rsidRDefault="00E1438F" w:rsidP="007650C4">
      <w:pPr>
        <w:rPr>
          <w:b/>
        </w:rPr>
      </w:pPr>
    </w:p>
    <w:p w14:paraId="582782C9" w14:textId="77777777" w:rsidR="00E1438F" w:rsidRDefault="00E1438F" w:rsidP="007650C4">
      <w:pPr>
        <w:rPr>
          <w:b/>
        </w:rPr>
      </w:pPr>
    </w:p>
    <w:p w14:paraId="58628B47" w14:textId="528AEF27" w:rsidR="0034078E" w:rsidRPr="00BE35AB" w:rsidRDefault="0034078E" w:rsidP="0034078E">
      <w:pPr>
        <w:rPr>
          <w:b/>
        </w:rPr>
      </w:pPr>
      <w:r>
        <w:rPr>
          <w:b/>
        </w:rPr>
        <w:lastRenderedPageBreak/>
        <w:t xml:space="preserve">C. Construction Timing &amp; Sequencing  </w:t>
      </w:r>
    </w:p>
    <w:p w14:paraId="6D0B2A05" w14:textId="77777777" w:rsidR="0034078E" w:rsidRDefault="0034078E" w:rsidP="007650C4"/>
    <w:p w14:paraId="3129EE90" w14:textId="77777777" w:rsidR="00E1438F" w:rsidRPr="00E1438F" w:rsidRDefault="00E1438F" w:rsidP="00E1438F">
      <w:pPr>
        <w:rPr>
          <w:u w:val="single"/>
        </w:rPr>
      </w:pPr>
      <w:r w:rsidRPr="00E1438F">
        <w:rPr>
          <w:u w:val="single"/>
        </w:rPr>
        <w:t>Timing</w:t>
      </w:r>
    </w:p>
    <w:p w14:paraId="30B1E487" w14:textId="77777777" w:rsidR="00E1438F" w:rsidRDefault="00E1438F" w:rsidP="00E1438F">
      <w:r>
        <w:t>Projects will be constructed as demand occurs and are not rigidly tied to the calendar.  Thus, growth forecasts are not needed nor used in the PFF.  Accordingly, the timing of facility construction in this program is self-correcting in that:</w:t>
      </w:r>
    </w:p>
    <w:p w14:paraId="3398DD32" w14:textId="77777777" w:rsidR="00E1438F" w:rsidRDefault="00E1438F" w:rsidP="00E1438F"/>
    <w:p w14:paraId="0A6A8BF4" w14:textId="77777777" w:rsidR="00E1438F" w:rsidRDefault="00E1438F" w:rsidP="00E1438F">
      <w:pPr>
        <w:pStyle w:val="ListParagraph"/>
        <w:numPr>
          <w:ilvl w:val="0"/>
          <w:numId w:val="3"/>
        </w:numPr>
      </w:pPr>
      <w:r>
        <w:t>A slowdown in development produces a slower rate at which additional capacity will be demanded, as well as a slower rate at which development impact fees will be collected.  Consequently, the construction of facilities would slow down.</w:t>
      </w:r>
    </w:p>
    <w:p w14:paraId="3487B960" w14:textId="77777777" w:rsidR="00E1438F" w:rsidRDefault="00E1438F" w:rsidP="00E1438F"/>
    <w:p w14:paraId="55DF7862" w14:textId="77777777" w:rsidR="00E1438F" w:rsidRDefault="00E1438F" w:rsidP="00E1438F">
      <w:pPr>
        <w:pStyle w:val="ListParagraph"/>
        <w:numPr>
          <w:ilvl w:val="0"/>
          <w:numId w:val="3"/>
        </w:numPr>
      </w:pPr>
      <w:r>
        <w:t>As development increases, then development impact fees will be available sooner to construct improvements for which demand has occurred sooner than expected.  An excessive rate of development that is beyond that which could be accommodated because of lead time required to construct projects is unlikely because at some point, the limitations in the City Growth Management Ordinance would become effective.</w:t>
      </w:r>
    </w:p>
    <w:p w14:paraId="791A1FA4" w14:textId="77777777" w:rsidR="00E1438F" w:rsidRDefault="00E1438F" w:rsidP="00E1438F">
      <w:r>
        <w:t> </w:t>
      </w:r>
    </w:p>
    <w:p w14:paraId="7A3CC0D3" w14:textId="77777777" w:rsidR="00E1438F" w:rsidRPr="00E1438F" w:rsidRDefault="00E1438F" w:rsidP="00E1438F">
      <w:pPr>
        <w:rPr>
          <w:u w:val="single"/>
        </w:rPr>
      </w:pPr>
      <w:r w:rsidRPr="00E1438F">
        <w:rPr>
          <w:u w:val="single"/>
        </w:rPr>
        <w:t>Sequencing</w:t>
      </w:r>
    </w:p>
    <w:p w14:paraId="108562CA" w14:textId="77777777" w:rsidR="00DB68D3" w:rsidRDefault="00E1438F" w:rsidP="00DB68D3">
      <w:r>
        <w:t xml:space="preserve">The gravity-based sewer systems will be constructed concentrically outward beginning with the infrastructure with the lowest invert elevations and advancing in sequence to the infrastructure with the highest invert elevations.  This approach will be used to ensure that newly installed facilities can be put into service immediately.  </w:t>
      </w:r>
      <w:r w:rsidR="00DB68D3" w:rsidRPr="00833F20">
        <w:t xml:space="preserve">For Storm facilities, the lowest elevation is the Sound Drain Pump Station in Zone 36.  </w:t>
      </w:r>
    </w:p>
    <w:p w14:paraId="2AD165C2" w14:textId="4086DAD1" w:rsidR="00E1438F" w:rsidRDefault="00E1438F" w:rsidP="00E1438F"/>
    <w:p w14:paraId="0A734903" w14:textId="1EFED479" w:rsidR="0034078E" w:rsidRPr="009B21C8" w:rsidRDefault="0034078E" w:rsidP="00E1438F">
      <w:pPr>
        <w:rPr>
          <w:b/>
        </w:rPr>
      </w:pPr>
    </w:p>
    <w:sectPr w:rsidR="0034078E" w:rsidRPr="009B21C8">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4F569" w14:textId="77777777" w:rsidR="004224E4" w:rsidRDefault="004224E4" w:rsidP="00107D92">
      <w:r>
        <w:separator/>
      </w:r>
    </w:p>
  </w:endnote>
  <w:endnote w:type="continuationSeparator" w:id="0">
    <w:p w14:paraId="6058D28A" w14:textId="77777777" w:rsidR="004224E4" w:rsidRDefault="004224E4" w:rsidP="0010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388837"/>
      <w:docPartObj>
        <w:docPartGallery w:val="Page Numbers (Bottom of Page)"/>
        <w:docPartUnique/>
      </w:docPartObj>
    </w:sdtPr>
    <w:sdtEndPr>
      <w:rPr>
        <w:noProof/>
      </w:rPr>
    </w:sdtEndPr>
    <w:sdtContent>
      <w:p w14:paraId="3DDF0D8E" w14:textId="65BC8CEB" w:rsidR="004224E4" w:rsidRDefault="004224E4">
        <w:pPr>
          <w:pStyle w:val="Footer"/>
          <w:jc w:val="center"/>
        </w:pPr>
        <w:r>
          <w:rPr>
            <w:noProof/>
            <w:lang w:eastAsia="en-US"/>
          </w:rPr>
          <mc:AlternateContent>
            <mc:Choice Requires="wps">
              <w:drawing>
                <wp:inline distT="0" distB="0" distL="0" distR="0" wp14:anchorId="79FE2675" wp14:editId="2616549C">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anchorlock/>
                </v:shape>
              </w:pict>
            </mc:Fallback>
          </mc:AlternateContent>
        </w:r>
      </w:p>
      <w:p w14:paraId="3117D2C9" w14:textId="41B8B31F" w:rsidR="004224E4" w:rsidRDefault="004224E4">
        <w:pPr>
          <w:pStyle w:val="Footer"/>
          <w:jc w:val="center"/>
        </w:pPr>
        <w:r>
          <w:fldChar w:fldCharType="begin"/>
        </w:r>
        <w:r>
          <w:instrText xml:space="preserve"> PAGE    \* MERGEFORMAT </w:instrText>
        </w:r>
        <w:r>
          <w:fldChar w:fldCharType="separate"/>
        </w:r>
        <w:r w:rsidR="00751B4B">
          <w:rPr>
            <w:noProof/>
          </w:rPr>
          <w:t>31</w:t>
        </w:r>
        <w:r>
          <w:rPr>
            <w:noProof/>
          </w:rPr>
          <w:fldChar w:fldCharType="end"/>
        </w:r>
      </w:p>
    </w:sdtContent>
  </w:sdt>
  <w:p w14:paraId="6AE6ADE1" w14:textId="77777777" w:rsidR="004224E4" w:rsidRDefault="00422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46422" w14:textId="77777777" w:rsidR="004224E4" w:rsidRDefault="004224E4" w:rsidP="00107D92">
      <w:r>
        <w:separator/>
      </w:r>
    </w:p>
  </w:footnote>
  <w:footnote w:type="continuationSeparator" w:id="0">
    <w:p w14:paraId="26894CCA" w14:textId="77777777" w:rsidR="004224E4" w:rsidRDefault="004224E4" w:rsidP="00107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9A38B" w14:textId="772DEB18" w:rsidR="004224E4" w:rsidRPr="00107D92" w:rsidRDefault="004224E4">
    <w:pPr>
      <w:pStyle w:val="Header"/>
      <w:rPr>
        <w:sz w:val="20"/>
      </w:rPr>
    </w:pPr>
    <w:r w:rsidRPr="00107D92">
      <w:rPr>
        <w:sz w:val="20"/>
      </w:rPr>
      <w:fldChar w:fldCharType="begin"/>
    </w:r>
    <w:r w:rsidRPr="00107D92">
      <w:rPr>
        <w:sz w:val="20"/>
      </w:rPr>
      <w:instrText xml:space="preserve"> DATE  \@ "M/d/yyyy"  \* MERGEFORMAT </w:instrText>
    </w:r>
    <w:r w:rsidRPr="00107D92">
      <w:rPr>
        <w:sz w:val="20"/>
      </w:rPr>
      <w:fldChar w:fldCharType="separate"/>
    </w:r>
    <w:r>
      <w:rPr>
        <w:noProof/>
        <w:sz w:val="20"/>
      </w:rPr>
      <w:t>7/6/2012</w:t>
    </w:r>
    <w:r w:rsidRPr="00107D92">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008"/>
    <w:multiLevelType w:val="hybridMultilevel"/>
    <w:tmpl w:val="150491F4"/>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DC02AB"/>
    <w:multiLevelType w:val="hybridMultilevel"/>
    <w:tmpl w:val="2BB4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7549C"/>
    <w:multiLevelType w:val="hybridMultilevel"/>
    <w:tmpl w:val="78EEB80C"/>
    <w:lvl w:ilvl="0" w:tplc="DC927AD2">
      <w:start w:val="1"/>
      <w:numFmt w:val="decimal"/>
      <w:pStyle w:val="Heading3"/>
      <w:lvlText w:val="%1."/>
      <w:lvlJc w:val="left"/>
      <w:pPr>
        <w:ind w:left="360" w:hanging="360"/>
      </w:pPr>
      <w:rPr>
        <w:rFonts w:ascii="Times New Roman" w:hAnsi="Times New Roman" w:cs="Times New Roman"/>
      </w:rPr>
    </w:lvl>
    <w:lvl w:ilvl="1" w:tplc="C8260B38">
      <w:start w:val="1"/>
      <w:numFmt w:val="bullet"/>
      <w:lvlText w:val=""/>
      <w:lvlJc w:val="left"/>
      <w:pPr>
        <w:tabs>
          <w:tab w:val="num" w:pos="1080"/>
        </w:tabs>
        <w:ind w:left="1080" w:hanging="360"/>
      </w:pPr>
      <w:rPr>
        <w:rFonts w:ascii="Symbol" w:hAnsi="Symbol" w:cs="Times New Roman" w:hint="default"/>
        <w:color w:val="auto"/>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3">
    <w:nsid w:val="11CC74A1"/>
    <w:multiLevelType w:val="hybridMultilevel"/>
    <w:tmpl w:val="2D16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1956B0"/>
    <w:multiLevelType w:val="hybridMultilevel"/>
    <w:tmpl w:val="D122C2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52AF9"/>
    <w:multiLevelType w:val="hybridMultilevel"/>
    <w:tmpl w:val="A8485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B41A2F"/>
    <w:multiLevelType w:val="hybridMultilevel"/>
    <w:tmpl w:val="69AA2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F33F7"/>
    <w:multiLevelType w:val="hybridMultilevel"/>
    <w:tmpl w:val="3090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EB132B"/>
    <w:multiLevelType w:val="hybridMultilevel"/>
    <w:tmpl w:val="2A14C2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114A53"/>
    <w:multiLevelType w:val="hybridMultilevel"/>
    <w:tmpl w:val="3F94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014420"/>
    <w:multiLevelType w:val="hybridMultilevel"/>
    <w:tmpl w:val="AA7CD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741CBE"/>
    <w:multiLevelType w:val="hybridMultilevel"/>
    <w:tmpl w:val="AE103DDA"/>
    <w:lvl w:ilvl="0" w:tplc="2AC05810">
      <w:start w:val="1"/>
      <w:numFmt w:val="lowerLetter"/>
      <w:lvlText w:val="%1."/>
      <w:lvlJc w:val="left"/>
      <w:pPr>
        <w:tabs>
          <w:tab w:val="num" w:pos="1080"/>
        </w:tabs>
        <w:ind w:left="1080" w:hanging="360"/>
      </w:pPr>
      <w:rPr>
        <w:rFonts w:ascii="Times New Roman" w:hAnsi="Times New Roman" w:cs="Times New Roman" w:hint="default"/>
      </w:rPr>
    </w:lvl>
    <w:lvl w:ilvl="1" w:tplc="C82600F2">
      <w:start w:val="1"/>
      <w:numFmt w:val="lowerLetter"/>
      <w:lvlText w:val="%2."/>
      <w:lvlJc w:val="left"/>
      <w:pPr>
        <w:tabs>
          <w:tab w:val="num" w:pos="2160"/>
        </w:tabs>
        <w:ind w:left="2160" w:hanging="360"/>
      </w:pPr>
      <w:rPr>
        <w:rFonts w:ascii="Times New Roman" w:hAnsi="Times New Roman" w:cs="Times New Roman"/>
      </w:rPr>
    </w:lvl>
    <w:lvl w:ilvl="2" w:tplc="9BCA1196">
      <w:start w:val="1"/>
      <w:numFmt w:val="lowerRoman"/>
      <w:lvlText w:val="%3."/>
      <w:lvlJc w:val="right"/>
      <w:pPr>
        <w:tabs>
          <w:tab w:val="num" w:pos="2880"/>
        </w:tabs>
        <w:ind w:left="2880" w:hanging="180"/>
      </w:pPr>
      <w:rPr>
        <w:rFonts w:ascii="Times New Roman" w:hAnsi="Times New Roman" w:cs="Times New Roman"/>
      </w:rPr>
    </w:lvl>
    <w:lvl w:ilvl="3" w:tplc="1046A8AC">
      <w:start w:val="1"/>
      <w:numFmt w:val="decimal"/>
      <w:lvlText w:val="%4."/>
      <w:lvlJc w:val="left"/>
      <w:pPr>
        <w:tabs>
          <w:tab w:val="num" w:pos="3600"/>
        </w:tabs>
        <w:ind w:left="3600" w:hanging="360"/>
      </w:pPr>
      <w:rPr>
        <w:rFonts w:ascii="Times New Roman" w:hAnsi="Times New Roman" w:cs="Times New Roman"/>
      </w:rPr>
    </w:lvl>
    <w:lvl w:ilvl="4" w:tplc="50F8B44C">
      <w:start w:val="1"/>
      <w:numFmt w:val="lowerLetter"/>
      <w:lvlText w:val="%5."/>
      <w:lvlJc w:val="left"/>
      <w:pPr>
        <w:tabs>
          <w:tab w:val="num" w:pos="4320"/>
        </w:tabs>
        <w:ind w:left="4320" w:hanging="360"/>
      </w:pPr>
      <w:rPr>
        <w:rFonts w:ascii="Times New Roman" w:hAnsi="Times New Roman" w:cs="Times New Roman"/>
      </w:rPr>
    </w:lvl>
    <w:lvl w:ilvl="5" w:tplc="72AC950A">
      <w:start w:val="1"/>
      <w:numFmt w:val="lowerRoman"/>
      <w:lvlText w:val="%6."/>
      <w:lvlJc w:val="right"/>
      <w:pPr>
        <w:tabs>
          <w:tab w:val="num" w:pos="5040"/>
        </w:tabs>
        <w:ind w:left="5040" w:hanging="180"/>
      </w:pPr>
      <w:rPr>
        <w:rFonts w:ascii="Times New Roman" w:hAnsi="Times New Roman" w:cs="Times New Roman"/>
      </w:rPr>
    </w:lvl>
    <w:lvl w:ilvl="6" w:tplc="1EFE8050">
      <w:start w:val="1"/>
      <w:numFmt w:val="decimal"/>
      <w:lvlText w:val="%7."/>
      <w:lvlJc w:val="left"/>
      <w:pPr>
        <w:tabs>
          <w:tab w:val="num" w:pos="5760"/>
        </w:tabs>
        <w:ind w:left="5760" w:hanging="360"/>
      </w:pPr>
      <w:rPr>
        <w:rFonts w:ascii="Times New Roman" w:hAnsi="Times New Roman" w:cs="Times New Roman"/>
      </w:rPr>
    </w:lvl>
    <w:lvl w:ilvl="7" w:tplc="FF68DC82">
      <w:start w:val="1"/>
      <w:numFmt w:val="lowerLetter"/>
      <w:lvlText w:val="%8."/>
      <w:lvlJc w:val="left"/>
      <w:pPr>
        <w:tabs>
          <w:tab w:val="num" w:pos="6480"/>
        </w:tabs>
        <w:ind w:left="6480" w:hanging="360"/>
      </w:pPr>
      <w:rPr>
        <w:rFonts w:ascii="Times New Roman" w:hAnsi="Times New Roman" w:cs="Times New Roman"/>
      </w:rPr>
    </w:lvl>
    <w:lvl w:ilvl="8" w:tplc="E304A6BE">
      <w:start w:val="1"/>
      <w:numFmt w:val="lowerRoman"/>
      <w:lvlText w:val="%9."/>
      <w:lvlJc w:val="right"/>
      <w:pPr>
        <w:tabs>
          <w:tab w:val="num" w:pos="7200"/>
        </w:tabs>
        <w:ind w:left="7200" w:hanging="180"/>
      </w:pPr>
      <w:rPr>
        <w:rFonts w:ascii="Times New Roman" w:hAnsi="Times New Roman" w:cs="Times New Roman"/>
      </w:rPr>
    </w:lvl>
  </w:abstractNum>
  <w:abstractNum w:abstractNumId="12">
    <w:nsid w:val="41DC465E"/>
    <w:multiLevelType w:val="hybridMultilevel"/>
    <w:tmpl w:val="A2C4E9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5E76351"/>
    <w:multiLevelType w:val="hybridMultilevel"/>
    <w:tmpl w:val="AE103DDA"/>
    <w:lvl w:ilvl="0" w:tplc="2AC05810">
      <w:start w:val="1"/>
      <w:numFmt w:val="lowerLetter"/>
      <w:lvlText w:val="%1."/>
      <w:lvlJc w:val="left"/>
      <w:pPr>
        <w:tabs>
          <w:tab w:val="num" w:pos="1080"/>
        </w:tabs>
        <w:ind w:left="1080" w:hanging="360"/>
      </w:pPr>
      <w:rPr>
        <w:rFonts w:ascii="Times New Roman" w:hAnsi="Times New Roman" w:cs="Times New Roman" w:hint="default"/>
      </w:rPr>
    </w:lvl>
    <w:lvl w:ilvl="1" w:tplc="C82600F2">
      <w:start w:val="1"/>
      <w:numFmt w:val="lowerLetter"/>
      <w:lvlText w:val="%2."/>
      <w:lvlJc w:val="left"/>
      <w:pPr>
        <w:tabs>
          <w:tab w:val="num" w:pos="2160"/>
        </w:tabs>
        <w:ind w:left="2160" w:hanging="360"/>
      </w:pPr>
      <w:rPr>
        <w:rFonts w:ascii="Times New Roman" w:hAnsi="Times New Roman" w:cs="Times New Roman"/>
      </w:rPr>
    </w:lvl>
    <w:lvl w:ilvl="2" w:tplc="9BCA1196">
      <w:start w:val="1"/>
      <w:numFmt w:val="lowerRoman"/>
      <w:lvlText w:val="%3."/>
      <w:lvlJc w:val="right"/>
      <w:pPr>
        <w:tabs>
          <w:tab w:val="num" w:pos="2880"/>
        </w:tabs>
        <w:ind w:left="2880" w:hanging="180"/>
      </w:pPr>
      <w:rPr>
        <w:rFonts w:ascii="Times New Roman" w:hAnsi="Times New Roman" w:cs="Times New Roman"/>
      </w:rPr>
    </w:lvl>
    <w:lvl w:ilvl="3" w:tplc="1046A8AC">
      <w:start w:val="1"/>
      <w:numFmt w:val="decimal"/>
      <w:lvlText w:val="%4."/>
      <w:lvlJc w:val="left"/>
      <w:pPr>
        <w:tabs>
          <w:tab w:val="num" w:pos="3600"/>
        </w:tabs>
        <w:ind w:left="3600" w:hanging="360"/>
      </w:pPr>
      <w:rPr>
        <w:rFonts w:ascii="Times New Roman" w:hAnsi="Times New Roman" w:cs="Times New Roman"/>
      </w:rPr>
    </w:lvl>
    <w:lvl w:ilvl="4" w:tplc="50F8B44C">
      <w:start w:val="1"/>
      <w:numFmt w:val="lowerLetter"/>
      <w:lvlText w:val="%5."/>
      <w:lvlJc w:val="left"/>
      <w:pPr>
        <w:tabs>
          <w:tab w:val="num" w:pos="4320"/>
        </w:tabs>
        <w:ind w:left="4320" w:hanging="360"/>
      </w:pPr>
      <w:rPr>
        <w:rFonts w:ascii="Times New Roman" w:hAnsi="Times New Roman" w:cs="Times New Roman"/>
      </w:rPr>
    </w:lvl>
    <w:lvl w:ilvl="5" w:tplc="72AC950A">
      <w:start w:val="1"/>
      <w:numFmt w:val="lowerRoman"/>
      <w:lvlText w:val="%6."/>
      <w:lvlJc w:val="right"/>
      <w:pPr>
        <w:tabs>
          <w:tab w:val="num" w:pos="5040"/>
        </w:tabs>
        <w:ind w:left="5040" w:hanging="180"/>
      </w:pPr>
      <w:rPr>
        <w:rFonts w:ascii="Times New Roman" w:hAnsi="Times New Roman" w:cs="Times New Roman"/>
      </w:rPr>
    </w:lvl>
    <w:lvl w:ilvl="6" w:tplc="1EFE8050">
      <w:start w:val="1"/>
      <w:numFmt w:val="decimal"/>
      <w:lvlText w:val="%7."/>
      <w:lvlJc w:val="left"/>
      <w:pPr>
        <w:tabs>
          <w:tab w:val="num" w:pos="5760"/>
        </w:tabs>
        <w:ind w:left="5760" w:hanging="360"/>
      </w:pPr>
      <w:rPr>
        <w:rFonts w:ascii="Times New Roman" w:hAnsi="Times New Roman" w:cs="Times New Roman"/>
      </w:rPr>
    </w:lvl>
    <w:lvl w:ilvl="7" w:tplc="FF68DC82">
      <w:start w:val="1"/>
      <w:numFmt w:val="lowerLetter"/>
      <w:lvlText w:val="%8."/>
      <w:lvlJc w:val="left"/>
      <w:pPr>
        <w:tabs>
          <w:tab w:val="num" w:pos="6480"/>
        </w:tabs>
        <w:ind w:left="6480" w:hanging="360"/>
      </w:pPr>
      <w:rPr>
        <w:rFonts w:ascii="Times New Roman" w:hAnsi="Times New Roman" w:cs="Times New Roman"/>
      </w:rPr>
    </w:lvl>
    <w:lvl w:ilvl="8" w:tplc="E304A6BE">
      <w:start w:val="1"/>
      <w:numFmt w:val="lowerRoman"/>
      <w:lvlText w:val="%9."/>
      <w:lvlJc w:val="right"/>
      <w:pPr>
        <w:tabs>
          <w:tab w:val="num" w:pos="7200"/>
        </w:tabs>
        <w:ind w:left="7200" w:hanging="180"/>
      </w:pPr>
      <w:rPr>
        <w:rFonts w:ascii="Times New Roman" w:hAnsi="Times New Roman" w:cs="Times New Roman"/>
      </w:rPr>
    </w:lvl>
  </w:abstractNum>
  <w:abstractNum w:abstractNumId="14">
    <w:nsid w:val="49F57941"/>
    <w:multiLevelType w:val="hybridMultilevel"/>
    <w:tmpl w:val="E9D886DC"/>
    <w:lvl w:ilvl="0" w:tplc="6E3C4E9A">
      <w:start w:val="1"/>
      <w:numFmt w:val="bullet"/>
      <w:lvlText w:val=""/>
      <w:lvlJc w:val="left"/>
      <w:pPr>
        <w:ind w:left="720" w:hanging="360"/>
      </w:pPr>
      <w:rPr>
        <w:rFonts w:ascii="Symbol" w:hAnsi="Symbol" w:cs="Times New Roman" w:hint="default"/>
      </w:rPr>
    </w:lvl>
    <w:lvl w:ilvl="1" w:tplc="F9887F7C">
      <w:start w:val="1"/>
      <w:numFmt w:val="bullet"/>
      <w:lvlText w:val="o"/>
      <w:lvlJc w:val="left"/>
      <w:pPr>
        <w:ind w:left="1440" w:hanging="360"/>
      </w:pPr>
      <w:rPr>
        <w:rFonts w:ascii="Courier New" w:hAnsi="Courier New" w:cs="Courier New" w:hint="default"/>
      </w:rPr>
    </w:lvl>
    <w:lvl w:ilvl="2" w:tplc="4C34BB98">
      <w:start w:val="1"/>
      <w:numFmt w:val="bullet"/>
      <w:lvlText w:val=""/>
      <w:lvlJc w:val="left"/>
      <w:pPr>
        <w:ind w:left="2160" w:hanging="360"/>
      </w:pPr>
      <w:rPr>
        <w:rFonts w:ascii="Wingdings" w:hAnsi="Wingdings" w:cs="Times New Roman" w:hint="default"/>
      </w:rPr>
    </w:lvl>
    <w:lvl w:ilvl="3" w:tplc="45D458E2">
      <w:start w:val="1"/>
      <w:numFmt w:val="bullet"/>
      <w:lvlText w:val=""/>
      <w:lvlJc w:val="left"/>
      <w:pPr>
        <w:ind w:left="2880" w:hanging="360"/>
      </w:pPr>
      <w:rPr>
        <w:rFonts w:ascii="Symbol" w:hAnsi="Symbol" w:cs="Times New Roman" w:hint="default"/>
      </w:rPr>
    </w:lvl>
    <w:lvl w:ilvl="4" w:tplc="2B782944">
      <w:start w:val="1"/>
      <w:numFmt w:val="bullet"/>
      <w:lvlText w:val="o"/>
      <w:lvlJc w:val="left"/>
      <w:pPr>
        <w:ind w:left="3600" w:hanging="360"/>
      </w:pPr>
      <w:rPr>
        <w:rFonts w:ascii="Courier New" w:hAnsi="Courier New" w:cs="Courier New" w:hint="default"/>
      </w:rPr>
    </w:lvl>
    <w:lvl w:ilvl="5" w:tplc="5A284AD4">
      <w:start w:val="1"/>
      <w:numFmt w:val="bullet"/>
      <w:lvlText w:val=""/>
      <w:lvlJc w:val="left"/>
      <w:pPr>
        <w:ind w:left="4320" w:hanging="360"/>
      </w:pPr>
      <w:rPr>
        <w:rFonts w:ascii="Wingdings" w:hAnsi="Wingdings" w:cs="Times New Roman" w:hint="default"/>
      </w:rPr>
    </w:lvl>
    <w:lvl w:ilvl="6" w:tplc="0010B3D4">
      <w:start w:val="1"/>
      <w:numFmt w:val="bullet"/>
      <w:lvlText w:val=""/>
      <w:lvlJc w:val="left"/>
      <w:pPr>
        <w:ind w:left="5040" w:hanging="360"/>
      </w:pPr>
      <w:rPr>
        <w:rFonts w:ascii="Symbol" w:hAnsi="Symbol" w:cs="Times New Roman" w:hint="default"/>
      </w:rPr>
    </w:lvl>
    <w:lvl w:ilvl="7" w:tplc="5E02C770">
      <w:start w:val="1"/>
      <w:numFmt w:val="bullet"/>
      <w:lvlText w:val="o"/>
      <w:lvlJc w:val="left"/>
      <w:pPr>
        <w:ind w:left="5760" w:hanging="360"/>
      </w:pPr>
      <w:rPr>
        <w:rFonts w:ascii="Courier New" w:hAnsi="Courier New" w:cs="Courier New" w:hint="default"/>
      </w:rPr>
    </w:lvl>
    <w:lvl w:ilvl="8" w:tplc="9BEA04A2">
      <w:start w:val="1"/>
      <w:numFmt w:val="bullet"/>
      <w:lvlText w:val=""/>
      <w:lvlJc w:val="left"/>
      <w:pPr>
        <w:ind w:left="6480" w:hanging="360"/>
      </w:pPr>
      <w:rPr>
        <w:rFonts w:ascii="Wingdings" w:hAnsi="Wingdings" w:cs="Times New Roman" w:hint="default"/>
      </w:rPr>
    </w:lvl>
  </w:abstractNum>
  <w:abstractNum w:abstractNumId="15">
    <w:nsid w:val="4AE91B4B"/>
    <w:multiLevelType w:val="hybridMultilevel"/>
    <w:tmpl w:val="53D8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58046D"/>
    <w:multiLevelType w:val="hybridMultilevel"/>
    <w:tmpl w:val="08C27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07C8F"/>
    <w:multiLevelType w:val="hybridMultilevel"/>
    <w:tmpl w:val="97A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E6722"/>
    <w:multiLevelType w:val="hybridMultilevel"/>
    <w:tmpl w:val="AE103DDA"/>
    <w:lvl w:ilvl="0" w:tplc="2AC05810">
      <w:start w:val="1"/>
      <w:numFmt w:val="lowerLetter"/>
      <w:lvlText w:val="%1."/>
      <w:lvlJc w:val="left"/>
      <w:pPr>
        <w:tabs>
          <w:tab w:val="num" w:pos="1080"/>
        </w:tabs>
        <w:ind w:left="1080" w:hanging="360"/>
      </w:pPr>
      <w:rPr>
        <w:rFonts w:ascii="Times New Roman" w:hAnsi="Times New Roman" w:cs="Times New Roman" w:hint="default"/>
      </w:rPr>
    </w:lvl>
    <w:lvl w:ilvl="1" w:tplc="C82600F2">
      <w:start w:val="1"/>
      <w:numFmt w:val="lowerLetter"/>
      <w:lvlText w:val="%2."/>
      <w:lvlJc w:val="left"/>
      <w:pPr>
        <w:tabs>
          <w:tab w:val="num" w:pos="2160"/>
        </w:tabs>
        <w:ind w:left="2160" w:hanging="360"/>
      </w:pPr>
      <w:rPr>
        <w:rFonts w:ascii="Times New Roman" w:hAnsi="Times New Roman" w:cs="Times New Roman"/>
      </w:rPr>
    </w:lvl>
    <w:lvl w:ilvl="2" w:tplc="9BCA1196">
      <w:start w:val="1"/>
      <w:numFmt w:val="lowerRoman"/>
      <w:lvlText w:val="%3."/>
      <w:lvlJc w:val="right"/>
      <w:pPr>
        <w:tabs>
          <w:tab w:val="num" w:pos="2880"/>
        </w:tabs>
        <w:ind w:left="2880" w:hanging="180"/>
      </w:pPr>
      <w:rPr>
        <w:rFonts w:ascii="Times New Roman" w:hAnsi="Times New Roman" w:cs="Times New Roman"/>
      </w:rPr>
    </w:lvl>
    <w:lvl w:ilvl="3" w:tplc="1046A8AC">
      <w:start w:val="1"/>
      <w:numFmt w:val="decimal"/>
      <w:lvlText w:val="%4."/>
      <w:lvlJc w:val="left"/>
      <w:pPr>
        <w:tabs>
          <w:tab w:val="num" w:pos="3600"/>
        </w:tabs>
        <w:ind w:left="3600" w:hanging="360"/>
      </w:pPr>
      <w:rPr>
        <w:rFonts w:ascii="Times New Roman" w:hAnsi="Times New Roman" w:cs="Times New Roman"/>
      </w:rPr>
    </w:lvl>
    <w:lvl w:ilvl="4" w:tplc="50F8B44C">
      <w:start w:val="1"/>
      <w:numFmt w:val="lowerLetter"/>
      <w:lvlText w:val="%5."/>
      <w:lvlJc w:val="left"/>
      <w:pPr>
        <w:tabs>
          <w:tab w:val="num" w:pos="4320"/>
        </w:tabs>
        <w:ind w:left="4320" w:hanging="360"/>
      </w:pPr>
      <w:rPr>
        <w:rFonts w:ascii="Times New Roman" w:hAnsi="Times New Roman" w:cs="Times New Roman"/>
      </w:rPr>
    </w:lvl>
    <w:lvl w:ilvl="5" w:tplc="72AC950A">
      <w:start w:val="1"/>
      <w:numFmt w:val="lowerRoman"/>
      <w:lvlText w:val="%6."/>
      <w:lvlJc w:val="right"/>
      <w:pPr>
        <w:tabs>
          <w:tab w:val="num" w:pos="5040"/>
        </w:tabs>
        <w:ind w:left="5040" w:hanging="180"/>
      </w:pPr>
      <w:rPr>
        <w:rFonts w:ascii="Times New Roman" w:hAnsi="Times New Roman" w:cs="Times New Roman"/>
      </w:rPr>
    </w:lvl>
    <w:lvl w:ilvl="6" w:tplc="1EFE8050">
      <w:start w:val="1"/>
      <w:numFmt w:val="decimal"/>
      <w:lvlText w:val="%7."/>
      <w:lvlJc w:val="left"/>
      <w:pPr>
        <w:tabs>
          <w:tab w:val="num" w:pos="5760"/>
        </w:tabs>
        <w:ind w:left="5760" w:hanging="360"/>
      </w:pPr>
      <w:rPr>
        <w:rFonts w:ascii="Times New Roman" w:hAnsi="Times New Roman" w:cs="Times New Roman"/>
      </w:rPr>
    </w:lvl>
    <w:lvl w:ilvl="7" w:tplc="FF68DC82">
      <w:start w:val="1"/>
      <w:numFmt w:val="lowerLetter"/>
      <w:lvlText w:val="%8."/>
      <w:lvlJc w:val="left"/>
      <w:pPr>
        <w:tabs>
          <w:tab w:val="num" w:pos="6480"/>
        </w:tabs>
        <w:ind w:left="6480" w:hanging="360"/>
      </w:pPr>
      <w:rPr>
        <w:rFonts w:ascii="Times New Roman" w:hAnsi="Times New Roman" w:cs="Times New Roman"/>
      </w:rPr>
    </w:lvl>
    <w:lvl w:ilvl="8" w:tplc="E304A6BE">
      <w:start w:val="1"/>
      <w:numFmt w:val="lowerRoman"/>
      <w:lvlText w:val="%9."/>
      <w:lvlJc w:val="right"/>
      <w:pPr>
        <w:tabs>
          <w:tab w:val="num" w:pos="7200"/>
        </w:tabs>
        <w:ind w:left="7200" w:hanging="180"/>
      </w:pPr>
      <w:rPr>
        <w:rFonts w:ascii="Times New Roman" w:hAnsi="Times New Roman" w:cs="Times New Roman"/>
      </w:rPr>
    </w:lvl>
  </w:abstractNum>
  <w:abstractNum w:abstractNumId="19">
    <w:nsid w:val="5FC677EF"/>
    <w:multiLevelType w:val="hybridMultilevel"/>
    <w:tmpl w:val="9EE2C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3587D97"/>
    <w:multiLevelType w:val="hybridMultilevel"/>
    <w:tmpl w:val="D122C2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5A4645"/>
    <w:multiLevelType w:val="multilevel"/>
    <w:tmpl w:val="25A0E8EA"/>
    <w:lvl w:ilvl="0">
      <w:start w:val="1"/>
      <w:numFmt w:val="upperLetter"/>
      <w:pStyle w:val="Heading2"/>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2">
    <w:nsid w:val="641B30FF"/>
    <w:multiLevelType w:val="hybridMultilevel"/>
    <w:tmpl w:val="7FD23E44"/>
    <w:lvl w:ilvl="0" w:tplc="15C46D96">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F24A6C"/>
    <w:multiLevelType w:val="hybridMultilevel"/>
    <w:tmpl w:val="C374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8F13B0"/>
    <w:multiLevelType w:val="hybridMultilevel"/>
    <w:tmpl w:val="1B1A1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834D02"/>
    <w:multiLevelType w:val="hybridMultilevel"/>
    <w:tmpl w:val="3612D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E33382C"/>
    <w:multiLevelType w:val="hybridMultilevel"/>
    <w:tmpl w:val="6C96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E4D23"/>
    <w:multiLevelType w:val="hybridMultilevel"/>
    <w:tmpl w:val="C64CF65A"/>
    <w:lvl w:ilvl="0" w:tplc="C4A8EB94">
      <w:start w:val="1"/>
      <w:numFmt w:val="decimal"/>
      <w:lvlText w:val="%1."/>
      <w:lvlJc w:val="left"/>
      <w:pPr>
        <w:tabs>
          <w:tab w:val="num" w:pos="288"/>
        </w:tabs>
        <w:ind w:left="100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E31DD6"/>
    <w:multiLevelType w:val="hybridMultilevel"/>
    <w:tmpl w:val="AE103DDA"/>
    <w:lvl w:ilvl="0" w:tplc="2AC05810">
      <w:start w:val="1"/>
      <w:numFmt w:val="lowerLetter"/>
      <w:lvlText w:val="%1."/>
      <w:lvlJc w:val="left"/>
      <w:pPr>
        <w:tabs>
          <w:tab w:val="num" w:pos="1080"/>
        </w:tabs>
        <w:ind w:left="1080" w:hanging="360"/>
      </w:pPr>
      <w:rPr>
        <w:rFonts w:ascii="Times New Roman" w:hAnsi="Times New Roman" w:cs="Times New Roman" w:hint="default"/>
      </w:rPr>
    </w:lvl>
    <w:lvl w:ilvl="1" w:tplc="C82600F2">
      <w:start w:val="1"/>
      <w:numFmt w:val="lowerLetter"/>
      <w:lvlText w:val="%2."/>
      <w:lvlJc w:val="left"/>
      <w:pPr>
        <w:tabs>
          <w:tab w:val="num" w:pos="2160"/>
        </w:tabs>
        <w:ind w:left="2160" w:hanging="360"/>
      </w:pPr>
      <w:rPr>
        <w:rFonts w:ascii="Times New Roman" w:hAnsi="Times New Roman" w:cs="Times New Roman"/>
      </w:rPr>
    </w:lvl>
    <w:lvl w:ilvl="2" w:tplc="9BCA1196">
      <w:start w:val="1"/>
      <w:numFmt w:val="lowerRoman"/>
      <w:lvlText w:val="%3."/>
      <w:lvlJc w:val="right"/>
      <w:pPr>
        <w:tabs>
          <w:tab w:val="num" w:pos="2880"/>
        </w:tabs>
        <w:ind w:left="2880" w:hanging="180"/>
      </w:pPr>
      <w:rPr>
        <w:rFonts w:ascii="Times New Roman" w:hAnsi="Times New Roman" w:cs="Times New Roman"/>
      </w:rPr>
    </w:lvl>
    <w:lvl w:ilvl="3" w:tplc="1046A8AC">
      <w:start w:val="1"/>
      <w:numFmt w:val="decimal"/>
      <w:lvlText w:val="%4."/>
      <w:lvlJc w:val="left"/>
      <w:pPr>
        <w:tabs>
          <w:tab w:val="num" w:pos="3600"/>
        </w:tabs>
        <w:ind w:left="3600" w:hanging="360"/>
      </w:pPr>
      <w:rPr>
        <w:rFonts w:ascii="Times New Roman" w:hAnsi="Times New Roman" w:cs="Times New Roman"/>
      </w:rPr>
    </w:lvl>
    <w:lvl w:ilvl="4" w:tplc="50F8B44C">
      <w:start w:val="1"/>
      <w:numFmt w:val="lowerLetter"/>
      <w:lvlText w:val="%5."/>
      <w:lvlJc w:val="left"/>
      <w:pPr>
        <w:tabs>
          <w:tab w:val="num" w:pos="4320"/>
        </w:tabs>
        <w:ind w:left="4320" w:hanging="360"/>
      </w:pPr>
      <w:rPr>
        <w:rFonts w:ascii="Times New Roman" w:hAnsi="Times New Roman" w:cs="Times New Roman"/>
      </w:rPr>
    </w:lvl>
    <w:lvl w:ilvl="5" w:tplc="72AC950A">
      <w:start w:val="1"/>
      <w:numFmt w:val="lowerRoman"/>
      <w:lvlText w:val="%6."/>
      <w:lvlJc w:val="right"/>
      <w:pPr>
        <w:tabs>
          <w:tab w:val="num" w:pos="5040"/>
        </w:tabs>
        <w:ind w:left="5040" w:hanging="180"/>
      </w:pPr>
      <w:rPr>
        <w:rFonts w:ascii="Times New Roman" w:hAnsi="Times New Roman" w:cs="Times New Roman"/>
      </w:rPr>
    </w:lvl>
    <w:lvl w:ilvl="6" w:tplc="1EFE8050">
      <w:start w:val="1"/>
      <w:numFmt w:val="decimal"/>
      <w:lvlText w:val="%7."/>
      <w:lvlJc w:val="left"/>
      <w:pPr>
        <w:tabs>
          <w:tab w:val="num" w:pos="5760"/>
        </w:tabs>
        <w:ind w:left="5760" w:hanging="360"/>
      </w:pPr>
      <w:rPr>
        <w:rFonts w:ascii="Times New Roman" w:hAnsi="Times New Roman" w:cs="Times New Roman"/>
      </w:rPr>
    </w:lvl>
    <w:lvl w:ilvl="7" w:tplc="FF68DC82">
      <w:start w:val="1"/>
      <w:numFmt w:val="lowerLetter"/>
      <w:lvlText w:val="%8."/>
      <w:lvlJc w:val="left"/>
      <w:pPr>
        <w:tabs>
          <w:tab w:val="num" w:pos="6480"/>
        </w:tabs>
        <w:ind w:left="6480" w:hanging="360"/>
      </w:pPr>
      <w:rPr>
        <w:rFonts w:ascii="Times New Roman" w:hAnsi="Times New Roman" w:cs="Times New Roman"/>
      </w:rPr>
    </w:lvl>
    <w:lvl w:ilvl="8" w:tplc="E304A6BE">
      <w:start w:val="1"/>
      <w:numFmt w:val="lowerRoman"/>
      <w:lvlText w:val="%9."/>
      <w:lvlJc w:val="right"/>
      <w:pPr>
        <w:tabs>
          <w:tab w:val="num" w:pos="7200"/>
        </w:tabs>
        <w:ind w:left="7200" w:hanging="180"/>
      </w:pPr>
      <w:rPr>
        <w:rFonts w:ascii="Times New Roman" w:hAnsi="Times New Roman" w:cs="Times New Roman"/>
      </w:rPr>
    </w:lvl>
  </w:abstractNum>
  <w:num w:numId="1">
    <w:abstractNumId w:val="17"/>
  </w:num>
  <w:num w:numId="2">
    <w:abstractNumId w:val="9"/>
  </w:num>
  <w:num w:numId="3">
    <w:abstractNumId w:val="26"/>
  </w:num>
  <w:num w:numId="4">
    <w:abstractNumId w:val="1"/>
  </w:num>
  <w:num w:numId="5">
    <w:abstractNumId w:val="25"/>
  </w:num>
  <w:num w:numId="6">
    <w:abstractNumId w:val="19"/>
  </w:num>
  <w:num w:numId="7">
    <w:abstractNumId w:val="5"/>
  </w:num>
  <w:num w:numId="8">
    <w:abstractNumId w:val="6"/>
  </w:num>
  <w:num w:numId="9">
    <w:abstractNumId w:val="0"/>
  </w:num>
  <w:num w:numId="10">
    <w:abstractNumId w:val="27"/>
  </w:num>
  <w:num w:numId="11">
    <w:abstractNumId w:val="24"/>
  </w:num>
  <w:num w:numId="12">
    <w:abstractNumId w:val="12"/>
  </w:num>
  <w:num w:numId="13">
    <w:abstractNumId w:val="16"/>
  </w:num>
  <w:num w:numId="14">
    <w:abstractNumId w:val="10"/>
  </w:num>
  <w:num w:numId="15">
    <w:abstractNumId w:val="8"/>
  </w:num>
  <w:num w:numId="16">
    <w:abstractNumId w:val="15"/>
  </w:num>
  <w:num w:numId="17">
    <w:abstractNumId w:val="23"/>
  </w:num>
  <w:num w:numId="18">
    <w:abstractNumId w:val="3"/>
  </w:num>
  <w:num w:numId="19">
    <w:abstractNumId w:val="14"/>
  </w:num>
  <w:num w:numId="20">
    <w:abstractNumId w:val="2"/>
  </w:num>
  <w:num w:numId="21">
    <w:abstractNumId w:val="21"/>
  </w:num>
  <w:num w:numId="22">
    <w:abstractNumId w:val="21"/>
  </w:num>
  <w:num w:numId="23">
    <w:abstractNumId w:val="2"/>
    <w:lvlOverride w:ilvl="0">
      <w:startOverride w:val="1"/>
    </w:lvlOverride>
  </w:num>
  <w:num w:numId="24">
    <w:abstractNumId w:val="11"/>
  </w:num>
  <w:num w:numId="25">
    <w:abstractNumId w:val="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3"/>
    </w:lvlOverride>
  </w:num>
  <w:num w:numId="28">
    <w:abstractNumId w:val="28"/>
  </w:num>
  <w:num w:numId="29">
    <w:abstractNumId w:val="13"/>
  </w:num>
  <w:num w:numId="30">
    <w:abstractNumId w:val="18"/>
  </w:num>
  <w:num w:numId="31">
    <w:abstractNumId w:val="22"/>
  </w:num>
  <w:num w:numId="32">
    <w:abstractNumId w:val="20"/>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FC"/>
    <w:rsid w:val="000007E6"/>
    <w:rsid w:val="000661D6"/>
    <w:rsid w:val="00085449"/>
    <w:rsid w:val="000B4A22"/>
    <w:rsid w:val="000D3744"/>
    <w:rsid w:val="000E0CAF"/>
    <w:rsid w:val="000F0E01"/>
    <w:rsid w:val="00107D92"/>
    <w:rsid w:val="0015224D"/>
    <w:rsid w:val="00175356"/>
    <w:rsid w:val="001932FB"/>
    <w:rsid w:val="001C693A"/>
    <w:rsid w:val="00233515"/>
    <w:rsid w:val="00250187"/>
    <w:rsid w:val="00270264"/>
    <w:rsid w:val="00274CC8"/>
    <w:rsid w:val="00276A50"/>
    <w:rsid w:val="002C369B"/>
    <w:rsid w:val="00326F0C"/>
    <w:rsid w:val="0034078E"/>
    <w:rsid w:val="00363F7F"/>
    <w:rsid w:val="0038104D"/>
    <w:rsid w:val="004224E4"/>
    <w:rsid w:val="0042614E"/>
    <w:rsid w:val="00455C68"/>
    <w:rsid w:val="004F06D4"/>
    <w:rsid w:val="004F12B2"/>
    <w:rsid w:val="00556A7B"/>
    <w:rsid w:val="00592643"/>
    <w:rsid w:val="00616499"/>
    <w:rsid w:val="0065139D"/>
    <w:rsid w:val="00660513"/>
    <w:rsid w:val="00663AAF"/>
    <w:rsid w:val="00664D35"/>
    <w:rsid w:val="006B1248"/>
    <w:rsid w:val="006B26EE"/>
    <w:rsid w:val="006D04B9"/>
    <w:rsid w:val="006F5399"/>
    <w:rsid w:val="00712834"/>
    <w:rsid w:val="00751B4B"/>
    <w:rsid w:val="007650C4"/>
    <w:rsid w:val="00805B66"/>
    <w:rsid w:val="00806826"/>
    <w:rsid w:val="00810667"/>
    <w:rsid w:val="00817DF8"/>
    <w:rsid w:val="00833F20"/>
    <w:rsid w:val="008432A0"/>
    <w:rsid w:val="00846E82"/>
    <w:rsid w:val="00871FC0"/>
    <w:rsid w:val="008B5A4B"/>
    <w:rsid w:val="008C2AFA"/>
    <w:rsid w:val="008C765B"/>
    <w:rsid w:val="008E551D"/>
    <w:rsid w:val="008E57DF"/>
    <w:rsid w:val="009232D2"/>
    <w:rsid w:val="009750C0"/>
    <w:rsid w:val="009B21C8"/>
    <w:rsid w:val="009E7864"/>
    <w:rsid w:val="00A20036"/>
    <w:rsid w:val="00A67E65"/>
    <w:rsid w:val="00AA1531"/>
    <w:rsid w:val="00AF42F2"/>
    <w:rsid w:val="00B74262"/>
    <w:rsid w:val="00B82CB1"/>
    <w:rsid w:val="00BF2491"/>
    <w:rsid w:val="00C031A7"/>
    <w:rsid w:val="00C65EAE"/>
    <w:rsid w:val="00CC5401"/>
    <w:rsid w:val="00CF30A0"/>
    <w:rsid w:val="00D10400"/>
    <w:rsid w:val="00D1588F"/>
    <w:rsid w:val="00D22C15"/>
    <w:rsid w:val="00D97470"/>
    <w:rsid w:val="00DB68D3"/>
    <w:rsid w:val="00DD45CB"/>
    <w:rsid w:val="00E1438F"/>
    <w:rsid w:val="00E54FF4"/>
    <w:rsid w:val="00E56717"/>
    <w:rsid w:val="00E66084"/>
    <w:rsid w:val="00E85679"/>
    <w:rsid w:val="00EC1C47"/>
    <w:rsid w:val="00ED35B4"/>
    <w:rsid w:val="00EF495A"/>
    <w:rsid w:val="00F51849"/>
    <w:rsid w:val="00F633A6"/>
    <w:rsid w:val="00F7036C"/>
    <w:rsid w:val="00F80F0B"/>
    <w:rsid w:val="00FA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7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A4B"/>
    <w:rPr>
      <w:sz w:val="24"/>
      <w:lang w:eastAsia="ko-KR"/>
    </w:rPr>
  </w:style>
  <w:style w:type="paragraph" w:styleId="Heading2">
    <w:name w:val="heading 2"/>
    <w:basedOn w:val="Normal"/>
    <w:next w:val="BodyText"/>
    <w:link w:val="Heading2Char"/>
    <w:qFormat/>
    <w:rsid w:val="004F06D4"/>
    <w:pPr>
      <w:numPr>
        <w:numId w:val="22"/>
      </w:numPr>
      <w:autoSpaceDE w:val="0"/>
      <w:autoSpaceDN w:val="0"/>
      <w:adjustRightInd w:val="0"/>
      <w:outlineLvl w:val="1"/>
    </w:pPr>
    <w:rPr>
      <w:rFonts w:ascii="Times New Roman Bold" w:eastAsia="Times New Roman" w:hAnsi="Times New Roman Bold"/>
      <w:b/>
      <w:caps/>
      <w:szCs w:val="24"/>
      <w:lang w:eastAsia="en-US"/>
    </w:rPr>
  </w:style>
  <w:style w:type="paragraph" w:styleId="Heading3">
    <w:name w:val="heading 3"/>
    <w:basedOn w:val="Normal"/>
    <w:next w:val="BodyText"/>
    <w:link w:val="Heading3Char"/>
    <w:qFormat/>
    <w:rsid w:val="004F06D4"/>
    <w:pPr>
      <w:numPr>
        <w:numId w:val="20"/>
      </w:numPr>
      <w:suppressAutoHyphens/>
      <w:overflowPunct w:val="0"/>
      <w:autoSpaceDE w:val="0"/>
      <w:autoSpaceDN w:val="0"/>
      <w:adjustRightInd w:val="0"/>
      <w:textAlignment w:val="baseline"/>
      <w:outlineLvl w:val="2"/>
    </w:pPr>
    <w:rPr>
      <w:rFonts w:eastAsia="Times New Roman"/>
      <w:b/>
      <w:spacing w:val="-5"/>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826"/>
    <w:pPr>
      <w:ind w:left="720"/>
      <w:contextualSpacing/>
    </w:pPr>
  </w:style>
  <w:style w:type="paragraph" w:styleId="Header">
    <w:name w:val="header"/>
    <w:basedOn w:val="Normal"/>
    <w:link w:val="HeaderChar"/>
    <w:rsid w:val="00107D92"/>
    <w:pPr>
      <w:tabs>
        <w:tab w:val="center" w:pos="4680"/>
        <w:tab w:val="right" w:pos="9360"/>
      </w:tabs>
    </w:pPr>
  </w:style>
  <w:style w:type="character" w:customStyle="1" w:styleId="HeaderChar">
    <w:name w:val="Header Char"/>
    <w:basedOn w:val="DefaultParagraphFont"/>
    <w:link w:val="Header"/>
    <w:rsid w:val="00107D92"/>
    <w:rPr>
      <w:sz w:val="24"/>
      <w:lang w:eastAsia="ko-KR"/>
    </w:rPr>
  </w:style>
  <w:style w:type="paragraph" w:styleId="Footer">
    <w:name w:val="footer"/>
    <w:basedOn w:val="Normal"/>
    <w:link w:val="FooterChar"/>
    <w:uiPriority w:val="99"/>
    <w:rsid w:val="00107D92"/>
    <w:pPr>
      <w:tabs>
        <w:tab w:val="center" w:pos="4680"/>
        <w:tab w:val="right" w:pos="9360"/>
      </w:tabs>
    </w:pPr>
  </w:style>
  <w:style w:type="character" w:customStyle="1" w:styleId="FooterChar">
    <w:name w:val="Footer Char"/>
    <w:basedOn w:val="DefaultParagraphFont"/>
    <w:link w:val="Footer"/>
    <w:uiPriority w:val="99"/>
    <w:rsid w:val="00107D92"/>
    <w:rPr>
      <w:sz w:val="24"/>
      <w:lang w:eastAsia="ko-KR"/>
    </w:rPr>
  </w:style>
  <w:style w:type="paragraph" w:styleId="BalloonText">
    <w:name w:val="Balloon Text"/>
    <w:basedOn w:val="Normal"/>
    <w:link w:val="BalloonTextChar"/>
    <w:rsid w:val="00107D92"/>
    <w:rPr>
      <w:rFonts w:ascii="Tahoma" w:hAnsi="Tahoma" w:cs="Tahoma"/>
      <w:sz w:val="16"/>
      <w:szCs w:val="16"/>
    </w:rPr>
  </w:style>
  <w:style w:type="character" w:customStyle="1" w:styleId="BalloonTextChar">
    <w:name w:val="Balloon Text Char"/>
    <w:basedOn w:val="DefaultParagraphFont"/>
    <w:link w:val="BalloonText"/>
    <w:rsid w:val="00107D92"/>
    <w:rPr>
      <w:rFonts w:ascii="Tahoma" w:hAnsi="Tahoma" w:cs="Tahoma"/>
      <w:sz w:val="16"/>
      <w:szCs w:val="16"/>
      <w:lang w:eastAsia="ko-KR"/>
    </w:rPr>
  </w:style>
  <w:style w:type="character" w:styleId="CommentReference">
    <w:name w:val="annotation reference"/>
    <w:basedOn w:val="DefaultParagraphFont"/>
    <w:rsid w:val="00C031A7"/>
    <w:rPr>
      <w:sz w:val="16"/>
      <w:szCs w:val="16"/>
    </w:rPr>
  </w:style>
  <w:style w:type="paragraph" w:styleId="CommentText">
    <w:name w:val="annotation text"/>
    <w:basedOn w:val="Normal"/>
    <w:link w:val="CommentTextChar"/>
    <w:rsid w:val="00C031A7"/>
    <w:rPr>
      <w:sz w:val="20"/>
    </w:rPr>
  </w:style>
  <w:style w:type="character" w:customStyle="1" w:styleId="CommentTextChar">
    <w:name w:val="Comment Text Char"/>
    <w:basedOn w:val="DefaultParagraphFont"/>
    <w:link w:val="CommentText"/>
    <w:rsid w:val="00C031A7"/>
    <w:rPr>
      <w:lang w:eastAsia="ko-KR"/>
    </w:rPr>
  </w:style>
  <w:style w:type="paragraph" w:styleId="CommentSubject">
    <w:name w:val="annotation subject"/>
    <w:basedOn w:val="CommentText"/>
    <w:next w:val="CommentText"/>
    <w:link w:val="CommentSubjectChar"/>
    <w:rsid w:val="00C031A7"/>
    <w:rPr>
      <w:b/>
      <w:bCs/>
    </w:rPr>
  </w:style>
  <w:style w:type="character" w:customStyle="1" w:styleId="CommentSubjectChar">
    <w:name w:val="Comment Subject Char"/>
    <w:basedOn w:val="CommentTextChar"/>
    <w:link w:val="CommentSubject"/>
    <w:rsid w:val="00C031A7"/>
    <w:rPr>
      <w:b/>
      <w:bCs/>
      <w:lang w:eastAsia="ko-KR"/>
    </w:rPr>
  </w:style>
  <w:style w:type="character" w:customStyle="1" w:styleId="Heading2Char">
    <w:name w:val="Heading 2 Char"/>
    <w:basedOn w:val="DefaultParagraphFont"/>
    <w:link w:val="Heading2"/>
    <w:rsid w:val="004F06D4"/>
    <w:rPr>
      <w:rFonts w:ascii="Times New Roman Bold" w:eastAsia="Times New Roman" w:hAnsi="Times New Roman Bold"/>
      <w:b/>
      <w:caps/>
      <w:sz w:val="24"/>
      <w:szCs w:val="24"/>
    </w:rPr>
  </w:style>
  <w:style w:type="character" w:customStyle="1" w:styleId="Heading3Char">
    <w:name w:val="Heading 3 Char"/>
    <w:basedOn w:val="DefaultParagraphFont"/>
    <w:link w:val="Heading3"/>
    <w:rsid w:val="004F06D4"/>
    <w:rPr>
      <w:rFonts w:eastAsia="Times New Roman"/>
      <w:b/>
      <w:spacing w:val="-5"/>
      <w:sz w:val="24"/>
      <w:szCs w:val="24"/>
    </w:rPr>
  </w:style>
  <w:style w:type="paragraph" w:styleId="BodyText">
    <w:name w:val="Body Text"/>
    <w:basedOn w:val="Normal"/>
    <w:link w:val="BodyTextChar"/>
    <w:rsid w:val="004F06D4"/>
    <w:pPr>
      <w:overflowPunct w:val="0"/>
      <w:autoSpaceDE w:val="0"/>
      <w:autoSpaceDN w:val="0"/>
      <w:adjustRightInd w:val="0"/>
      <w:spacing w:after="240"/>
      <w:jc w:val="both"/>
      <w:textAlignment w:val="baseline"/>
    </w:pPr>
    <w:rPr>
      <w:rFonts w:ascii="Garamond" w:eastAsia="Times New Roman" w:hAnsi="Garamond"/>
      <w:b/>
      <w:spacing w:val="-5"/>
      <w:szCs w:val="24"/>
      <w:lang w:eastAsia="en-US"/>
    </w:rPr>
  </w:style>
  <w:style w:type="character" w:customStyle="1" w:styleId="BodyTextChar">
    <w:name w:val="Body Text Char"/>
    <w:basedOn w:val="DefaultParagraphFont"/>
    <w:link w:val="BodyText"/>
    <w:rsid w:val="004F06D4"/>
    <w:rPr>
      <w:rFonts w:ascii="Garamond" w:eastAsia="Times New Roman" w:hAnsi="Garamond"/>
      <w:b/>
      <w:spacing w:val="-5"/>
      <w:sz w:val="24"/>
      <w:szCs w:val="24"/>
    </w:rPr>
  </w:style>
  <w:style w:type="paragraph" w:customStyle="1" w:styleId="tableheading">
    <w:name w:val="table heading"/>
    <w:basedOn w:val="Normal"/>
    <w:rsid w:val="004F06D4"/>
    <w:pPr>
      <w:keepNext/>
      <w:suppressAutoHyphens/>
      <w:overflowPunct w:val="0"/>
      <w:autoSpaceDE w:val="0"/>
      <w:autoSpaceDN w:val="0"/>
      <w:adjustRightInd w:val="0"/>
      <w:jc w:val="center"/>
      <w:textAlignment w:val="baseline"/>
    </w:pPr>
    <w:rPr>
      <w:rFonts w:eastAsia="Times New Roman"/>
      <w:b/>
      <w:szCs w:val="24"/>
      <w:lang w:eastAsia="en-US"/>
    </w:rPr>
  </w:style>
  <w:style w:type="paragraph" w:styleId="ListNumber">
    <w:name w:val="List Number"/>
    <w:basedOn w:val="List"/>
    <w:rsid w:val="008C2AFA"/>
    <w:pPr>
      <w:overflowPunct w:val="0"/>
      <w:autoSpaceDE w:val="0"/>
      <w:autoSpaceDN w:val="0"/>
      <w:adjustRightInd w:val="0"/>
      <w:spacing w:after="240"/>
      <w:ind w:left="720" w:right="360"/>
      <w:contextualSpacing w:val="0"/>
      <w:jc w:val="both"/>
      <w:textAlignment w:val="baseline"/>
    </w:pPr>
    <w:rPr>
      <w:rFonts w:ascii="Garamond" w:eastAsia="Times New Roman" w:hAnsi="Garamond"/>
      <w:b/>
      <w:spacing w:val="-5"/>
      <w:szCs w:val="24"/>
      <w:lang w:eastAsia="en-US"/>
    </w:rPr>
  </w:style>
  <w:style w:type="paragraph" w:styleId="List">
    <w:name w:val="List"/>
    <w:basedOn w:val="Normal"/>
    <w:rsid w:val="008C2AFA"/>
    <w:pPr>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A4B"/>
    <w:rPr>
      <w:sz w:val="24"/>
      <w:lang w:eastAsia="ko-KR"/>
    </w:rPr>
  </w:style>
  <w:style w:type="paragraph" w:styleId="Heading2">
    <w:name w:val="heading 2"/>
    <w:basedOn w:val="Normal"/>
    <w:next w:val="BodyText"/>
    <w:link w:val="Heading2Char"/>
    <w:qFormat/>
    <w:rsid w:val="004F06D4"/>
    <w:pPr>
      <w:numPr>
        <w:numId w:val="22"/>
      </w:numPr>
      <w:autoSpaceDE w:val="0"/>
      <w:autoSpaceDN w:val="0"/>
      <w:adjustRightInd w:val="0"/>
      <w:outlineLvl w:val="1"/>
    </w:pPr>
    <w:rPr>
      <w:rFonts w:ascii="Times New Roman Bold" w:eastAsia="Times New Roman" w:hAnsi="Times New Roman Bold"/>
      <w:b/>
      <w:caps/>
      <w:szCs w:val="24"/>
      <w:lang w:eastAsia="en-US"/>
    </w:rPr>
  </w:style>
  <w:style w:type="paragraph" w:styleId="Heading3">
    <w:name w:val="heading 3"/>
    <w:basedOn w:val="Normal"/>
    <w:next w:val="BodyText"/>
    <w:link w:val="Heading3Char"/>
    <w:qFormat/>
    <w:rsid w:val="004F06D4"/>
    <w:pPr>
      <w:numPr>
        <w:numId w:val="20"/>
      </w:numPr>
      <w:suppressAutoHyphens/>
      <w:overflowPunct w:val="0"/>
      <w:autoSpaceDE w:val="0"/>
      <w:autoSpaceDN w:val="0"/>
      <w:adjustRightInd w:val="0"/>
      <w:textAlignment w:val="baseline"/>
      <w:outlineLvl w:val="2"/>
    </w:pPr>
    <w:rPr>
      <w:rFonts w:eastAsia="Times New Roman"/>
      <w:b/>
      <w:spacing w:val="-5"/>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826"/>
    <w:pPr>
      <w:ind w:left="720"/>
      <w:contextualSpacing/>
    </w:pPr>
  </w:style>
  <w:style w:type="paragraph" w:styleId="Header">
    <w:name w:val="header"/>
    <w:basedOn w:val="Normal"/>
    <w:link w:val="HeaderChar"/>
    <w:rsid w:val="00107D92"/>
    <w:pPr>
      <w:tabs>
        <w:tab w:val="center" w:pos="4680"/>
        <w:tab w:val="right" w:pos="9360"/>
      </w:tabs>
    </w:pPr>
  </w:style>
  <w:style w:type="character" w:customStyle="1" w:styleId="HeaderChar">
    <w:name w:val="Header Char"/>
    <w:basedOn w:val="DefaultParagraphFont"/>
    <w:link w:val="Header"/>
    <w:rsid w:val="00107D92"/>
    <w:rPr>
      <w:sz w:val="24"/>
      <w:lang w:eastAsia="ko-KR"/>
    </w:rPr>
  </w:style>
  <w:style w:type="paragraph" w:styleId="Footer">
    <w:name w:val="footer"/>
    <w:basedOn w:val="Normal"/>
    <w:link w:val="FooterChar"/>
    <w:uiPriority w:val="99"/>
    <w:rsid w:val="00107D92"/>
    <w:pPr>
      <w:tabs>
        <w:tab w:val="center" w:pos="4680"/>
        <w:tab w:val="right" w:pos="9360"/>
      </w:tabs>
    </w:pPr>
  </w:style>
  <w:style w:type="character" w:customStyle="1" w:styleId="FooterChar">
    <w:name w:val="Footer Char"/>
    <w:basedOn w:val="DefaultParagraphFont"/>
    <w:link w:val="Footer"/>
    <w:uiPriority w:val="99"/>
    <w:rsid w:val="00107D92"/>
    <w:rPr>
      <w:sz w:val="24"/>
      <w:lang w:eastAsia="ko-KR"/>
    </w:rPr>
  </w:style>
  <w:style w:type="paragraph" w:styleId="BalloonText">
    <w:name w:val="Balloon Text"/>
    <w:basedOn w:val="Normal"/>
    <w:link w:val="BalloonTextChar"/>
    <w:rsid w:val="00107D92"/>
    <w:rPr>
      <w:rFonts w:ascii="Tahoma" w:hAnsi="Tahoma" w:cs="Tahoma"/>
      <w:sz w:val="16"/>
      <w:szCs w:val="16"/>
    </w:rPr>
  </w:style>
  <w:style w:type="character" w:customStyle="1" w:styleId="BalloonTextChar">
    <w:name w:val="Balloon Text Char"/>
    <w:basedOn w:val="DefaultParagraphFont"/>
    <w:link w:val="BalloonText"/>
    <w:rsid w:val="00107D92"/>
    <w:rPr>
      <w:rFonts w:ascii="Tahoma" w:hAnsi="Tahoma" w:cs="Tahoma"/>
      <w:sz w:val="16"/>
      <w:szCs w:val="16"/>
      <w:lang w:eastAsia="ko-KR"/>
    </w:rPr>
  </w:style>
  <w:style w:type="character" w:styleId="CommentReference">
    <w:name w:val="annotation reference"/>
    <w:basedOn w:val="DefaultParagraphFont"/>
    <w:rsid w:val="00C031A7"/>
    <w:rPr>
      <w:sz w:val="16"/>
      <w:szCs w:val="16"/>
    </w:rPr>
  </w:style>
  <w:style w:type="paragraph" w:styleId="CommentText">
    <w:name w:val="annotation text"/>
    <w:basedOn w:val="Normal"/>
    <w:link w:val="CommentTextChar"/>
    <w:rsid w:val="00C031A7"/>
    <w:rPr>
      <w:sz w:val="20"/>
    </w:rPr>
  </w:style>
  <w:style w:type="character" w:customStyle="1" w:styleId="CommentTextChar">
    <w:name w:val="Comment Text Char"/>
    <w:basedOn w:val="DefaultParagraphFont"/>
    <w:link w:val="CommentText"/>
    <w:rsid w:val="00C031A7"/>
    <w:rPr>
      <w:lang w:eastAsia="ko-KR"/>
    </w:rPr>
  </w:style>
  <w:style w:type="paragraph" w:styleId="CommentSubject">
    <w:name w:val="annotation subject"/>
    <w:basedOn w:val="CommentText"/>
    <w:next w:val="CommentText"/>
    <w:link w:val="CommentSubjectChar"/>
    <w:rsid w:val="00C031A7"/>
    <w:rPr>
      <w:b/>
      <w:bCs/>
    </w:rPr>
  </w:style>
  <w:style w:type="character" w:customStyle="1" w:styleId="CommentSubjectChar">
    <w:name w:val="Comment Subject Char"/>
    <w:basedOn w:val="CommentTextChar"/>
    <w:link w:val="CommentSubject"/>
    <w:rsid w:val="00C031A7"/>
    <w:rPr>
      <w:b/>
      <w:bCs/>
      <w:lang w:eastAsia="ko-KR"/>
    </w:rPr>
  </w:style>
  <w:style w:type="character" w:customStyle="1" w:styleId="Heading2Char">
    <w:name w:val="Heading 2 Char"/>
    <w:basedOn w:val="DefaultParagraphFont"/>
    <w:link w:val="Heading2"/>
    <w:rsid w:val="004F06D4"/>
    <w:rPr>
      <w:rFonts w:ascii="Times New Roman Bold" w:eastAsia="Times New Roman" w:hAnsi="Times New Roman Bold"/>
      <w:b/>
      <w:caps/>
      <w:sz w:val="24"/>
      <w:szCs w:val="24"/>
    </w:rPr>
  </w:style>
  <w:style w:type="character" w:customStyle="1" w:styleId="Heading3Char">
    <w:name w:val="Heading 3 Char"/>
    <w:basedOn w:val="DefaultParagraphFont"/>
    <w:link w:val="Heading3"/>
    <w:rsid w:val="004F06D4"/>
    <w:rPr>
      <w:rFonts w:eastAsia="Times New Roman"/>
      <w:b/>
      <w:spacing w:val="-5"/>
      <w:sz w:val="24"/>
      <w:szCs w:val="24"/>
    </w:rPr>
  </w:style>
  <w:style w:type="paragraph" w:styleId="BodyText">
    <w:name w:val="Body Text"/>
    <w:basedOn w:val="Normal"/>
    <w:link w:val="BodyTextChar"/>
    <w:rsid w:val="004F06D4"/>
    <w:pPr>
      <w:overflowPunct w:val="0"/>
      <w:autoSpaceDE w:val="0"/>
      <w:autoSpaceDN w:val="0"/>
      <w:adjustRightInd w:val="0"/>
      <w:spacing w:after="240"/>
      <w:jc w:val="both"/>
      <w:textAlignment w:val="baseline"/>
    </w:pPr>
    <w:rPr>
      <w:rFonts w:ascii="Garamond" w:eastAsia="Times New Roman" w:hAnsi="Garamond"/>
      <w:b/>
      <w:spacing w:val="-5"/>
      <w:szCs w:val="24"/>
      <w:lang w:eastAsia="en-US"/>
    </w:rPr>
  </w:style>
  <w:style w:type="character" w:customStyle="1" w:styleId="BodyTextChar">
    <w:name w:val="Body Text Char"/>
    <w:basedOn w:val="DefaultParagraphFont"/>
    <w:link w:val="BodyText"/>
    <w:rsid w:val="004F06D4"/>
    <w:rPr>
      <w:rFonts w:ascii="Garamond" w:eastAsia="Times New Roman" w:hAnsi="Garamond"/>
      <w:b/>
      <w:spacing w:val="-5"/>
      <w:sz w:val="24"/>
      <w:szCs w:val="24"/>
    </w:rPr>
  </w:style>
  <w:style w:type="paragraph" w:customStyle="1" w:styleId="tableheading">
    <w:name w:val="table heading"/>
    <w:basedOn w:val="Normal"/>
    <w:rsid w:val="004F06D4"/>
    <w:pPr>
      <w:keepNext/>
      <w:suppressAutoHyphens/>
      <w:overflowPunct w:val="0"/>
      <w:autoSpaceDE w:val="0"/>
      <w:autoSpaceDN w:val="0"/>
      <w:adjustRightInd w:val="0"/>
      <w:jc w:val="center"/>
      <w:textAlignment w:val="baseline"/>
    </w:pPr>
    <w:rPr>
      <w:rFonts w:eastAsia="Times New Roman"/>
      <w:b/>
      <w:szCs w:val="24"/>
      <w:lang w:eastAsia="en-US"/>
    </w:rPr>
  </w:style>
  <w:style w:type="paragraph" w:styleId="ListNumber">
    <w:name w:val="List Number"/>
    <w:basedOn w:val="List"/>
    <w:rsid w:val="008C2AFA"/>
    <w:pPr>
      <w:overflowPunct w:val="0"/>
      <w:autoSpaceDE w:val="0"/>
      <w:autoSpaceDN w:val="0"/>
      <w:adjustRightInd w:val="0"/>
      <w:spacing w:after="240"/>
      <w:ind w:left="720" w:right="360"/>
      <w:contextualSpacing w:val="0"/>
      <w:jc w:val="both"/>
      <w:textAlignment w:val="baseline"/>
    </w:pPr>
    <w:rPr>
      <w:rFonts w:ascii="Garamond" w:eastAsia="Times New Roman" w:hAnsi="Garamond"/>
      <w:b/>
      <w:spacing w:val="-5"/>
      <w:szCs w:val="24"/>
      <w:lang w:eastAsia="en-US"/>
    </w:rPr>
  </w:style>
  <w:style w:type="paragraph" w:styleId="List">
    <w:name w:val="List"/>
    <w:basedOn w:val="Normal"/>
    <w:rsid w:val="008C2AFA"/>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QD2UCF5UJE4V-699202894-342</_dlc_DocId>
    <_dlc_DocIdUrl xmlns="7184055b-e5ea-4162-8b19-ace5c644b73a">
      <Url>http://intranet2/pw/_layouts/15/DocIdRedir.aspx?ID=QD2UCF5UJE4V-699202894-342</Url>
      <Description>QD2UCF5UJE4V-699202894-342</Description>
    </_dlc_DocId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BCCA07-ABD4-4A02-8FBA-8FA1B2F01171}"/>
</file>

<file path=customXml/itemProps2.xml><?xml version="1.0" encoding="utf-8"?>
<ds:datastoreItem xmlns:ds="http://schemas.openxmlformats.org/officeDocument/2006/customXml" ds:itemID="{A9725812-2001-451D-9DCC-F7F35BE5C2C0}"/>
</file>

<file path=customXml/itemProps3.xml><?xml version="1.0" encoding="utf-8"?>
<ds:datastoreItem xmlns:ds="http://schemas.openxmlformats.org/officeDocument/2006/customXml" ds:itemID="{1D03D3AD-6C11-42E1-B76F-542F9400D92A}"/>
</file>

<file path=customXml/itemProps4.xml><?xml version="1.0" encoding="utf-8"?>
<ds:datastoreItem xmlns:ds="http://schemas.openxmlformats.org/officeDocument/2006/customXml" ds:itemID="{F13D3FA9-F3F4-4155-809D-750BD79A8E2E}"/>
</file>

<file path=customXml/itemProps5.xml><?xml version="1.0" encoding="utf-8"?>
<ds:datastoreItem xmlns:ds="http://schemas.openxmlformats.org/officeDocument/2006/customXml" ds:itemID="{8099FE6C-4D91-4867-933F-9912AFFA3753}"/>
</file>

<file path=docProps/app.xml><?xml version="1.0" encoding="utf-8"?>
<Properties xmlns="http://schemas.openxmlformats.org/officeDocument/2006/extended-properties" xmlns:vt="http://schemas.openxmlformats.org/officeDocument/2006/docPropsVTypes">
  <Template>Normal.dotm</Template>
  <TotalTime>304</TotalTime>
  <Pages>36</Pages>
  <Words>7681</Words>
  <Characters>43785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51364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Govea, Phil</dc:creator>
  <cp:keywords/>
  <dc:description/>
  <cp:lastModifiedBy>Govea, Phil</cp:lastModifiedBy>
  <cp:revision>25</cp:revision>
  <cp:lastPrinted>2012-06-28T20:49:00Z</cp:lastPrinted>
  <dcterms:created xsi:type="dcterms:W3CDTF">2012-07-03T01:12:00Z</dcterms:created>
  <dcterms:modified xsi:type="dcterms:W3CDTF">2012-07-06T17:57:00Z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4ec2e174-cfbb-4459-a18e-5f6fc3f309b4</vt:lpwstr>
  </property>
  <property fmtid="{D5CDD505-2E9C-101B-9397-08002B2CF9AE}" pid="4" name="Order">
    <vt:r8>6100</vt:r8>
  </property>
  <property fmtid="{D5CDD505-2E9C-101B-9397-08002B2CF9AE}" pid="5" name="TemplateUrl">
    <vt:lpwstr/>
  </property>
  <property fmtid="{D5CDD505-2E9C-101B-9397-08002B2CF9AE}" pid="6" name="_dlc_DocIdUrl">
    <vt:lpwstr>http://intranet:12013/_layouts/DocIdRedir.aspx?ID=DS6S4WKU732Q-3-61, DS6S4WKU732Q-3-61</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_dlc_DocIdPersistId">
    <vt:bool>false</vt:bool>
  </property>
  <property fmtid="{D5CDD505-2E9C-101B-9397-08002B2CF9AE}" pid="11" name="xd_ProgID">
    <vt:lpwstr/>
  </property>
  <property fmtid="{D5CDD505-2E9C-101B-9397-08002B2CF9AE}" pid="12" name="_dlc_DocId">
    <vt:lpwstr>DS6S4WKU732Q-3-61</vt:lpwstr>
  </property>
</Properties>
</file>