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7934F" w:rsidR="00091773" w:rsidRDefault="00D25A75">
      <w:pPr>
        <w:tabs>
          <w:tab w:val="center" w:pos="5040"/>
        </w:tabs>
        <w:spacing w:after="240"/>
        <w:jc w:val="center"/>
      </w:pPr>
      <w:r>
        <w:rPr>
          <w:noProof/>
          <w:lang w:eastAsia="ja-JP"/>
        </w:rPr>
        <w:drawing>
          <wp:inline distT="0" distB="0" distL="0" distR="0">
            <wp:extent cx="78486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p w14:paraId="48F5465B" w:rsidR="00091773" w:rsidRDefault="00091773">
      <w:pPr>
        <w:pStyle w:val="Heading2"/>
        <w:tabs>
          <w:tab w:val="center" w:pos="5040"/>
        </w:tabs>
        <w:spacing w:before="0"/>
        <w:jc w:val="center"/>
        <w:rPr>
          <w:b/>
          <w:caps w:val="0"/>
          <w:sz w:val="28"/>
          <w:u w:val="none"/>
        </w:rPr>
      </w:pPr>
      <w:r>
        <w:rPr>
          <w:b/>
          <w:caps w:val="0"/>
          <w:sz w:val="28"/>
          <w:u w:val="none"/>
        </w:rPr>
        <w:t>City of Manteca</w:t>
      </w:r>
    </w:p>
    <w:p w14:paraId="131CD553" w:rsidR="00091773" w:rsidRDefault="00091773">
      <w:pPr>
        <w:tabs>
          <w:tab w:val="center" w:pos="5040"/>
        </w:tabs>
        <w:spacing w:after="240"/>
        <w:jc w:val="center"/>
        <w:outlineLvl w:val="0"/>
        <w:rPr>
          <w:b/>
          <w:sz w:val="28"/>
        </w:rPr>
      </w:pPr>
      <w:r>
        <w:rPr>
          <w:b/>
          <w:sz w:val="28"/>
        </w:rPr>
        <w:t>Community Development Department</w:t>
      </w:r>
    </w:p>
    <w:p w14:paraId="67C37654" w:rsidR="00091773" w:rsidRDefault="00091773">
      <w:pPr>
        <w:pStyle w:val="Heading3"/>
        <w:tabs>
          <w:tab w:val="center" w:pos="5040"/>
        </w:tabs>
        <w:spacing w:before="0" w:after="0"/>
        <w:jc w:val="center"/>
        <w:rPr>
          <w:rFonts w:cs="Times New Roman"/>
          <w:bCs w:val="0"/>
          <w:sz w:val="36"/>
          <w:szCs w:val="20"/>
          <w:u w:val="single"/>
        </w:rPr>
      </w:pPr>
      <w:r>
        <w:rPr>
          <w:rFonts w:cs="Times New Roman"/>
          <w:bCs w:val="0"/>
          <w:sz w:val="36"/>
          <w:szCs w:val="20"/>
          <w:u w:val="single"/>
        </w:rPr>
        <w:t>Conditions</w:t>
      </w:r>
      <w:r w:rsidR="00311289">
        <w:rPr>
          <w:rFonts w:cs="Times New Roman"/>
          <w:bCs w:val="0"/>
          <w:sz w:val="36"/>
          <w:szCs w:val="20"/>
          <w:u w:val="single"/>
        </w:rPr>
        <w:t xml:space="preserve"> of Approval</w:t>
      </w:r>
    </w:p>
    <w:p w14:paraId="3F99C4F7" w:rsidR="00FF51E3" w:rsidRPr="007D2848" w:rsidRDefault="007D2848" w:rsidP="00FF51E3">
      <w:pPr>
        <w:jc w:val="center"/>
        <w:rPr>
          <w:b/>
          <w:sz w:val="36"/>
          <w:szCs w:val="36"/>
          <w:highlight w:val="yellow"/>
        </w:rPr>
      </w:pPr>
      <w:r w:rsidRPr="007D2848">
        <w:rPr>
          <w:b/>
          <w:sz w:val="36"/>
          <w:szCs w:val="36"/>
          <w:highlight w:val="yellow"/>
        </w:rPr>
        <w:t>__________</w:t>
      </w:r>
      <w:r w:rsidR="002C55E6" w:rsidRPr="007D2848">
        <w:rPr>
          <w:b/>
          <w:sz w:val="36"/>
          <w:szCs w:val="36"/>
          <w:highlight w:val="yellow"/>
        </w:rPr>
        <w:t xml:space="preserve"> </w:t>
      </w:r>
    </w:p>
    <w:p w14:paraId="02837630" w:rsidR="00091773" w:rsidRDefault="007D2848">
      <w:pPr>
        <w:pStyle w:val="Heading2"/>
        <w:tabs>
          <w:tab w:val="center" w:pos="5040"/>
        </w:tabs>
        <w:spacing w:before="0" w:after="240"/>
        <w:jc w:val="center"/>
        <w:rPr>
          <w:b/>
          <w:caps w:val="0"/>
          <w:sz w:val="28"/>
          <w:u w:val="none"/>
        </w:rPr>
      </w:pPr>
      <w:r w:rsidRPr="007D2848">
        <w:rPr>
          <w:b/>
          <w:caps w:val="0"/>
          <w:sz w:val="28"/>
          <w:highlight w:val="yellow"/>
          <w:u w:val="none"/>
        </w:rPr>
        <w:t>Date</w:t>
      </w:r>
    </w:p>
    <w:p w14:paraId="6C2FFB30" w:rsidR="000C079F" w:rsidRDefault="00091773" w:rsidP="00C07C27">
      <w:pPr>
        <w:tabs>
          <w:tab w:val="left" w:pos="2340"/>
        </w:tabs>
        <w:ind w:left="2347" w:hanging="2347"/>
        <w:rPr>
          <w:rFonts w:cs="Arial"/>
          <w:sz w:val="20"/>
        </w:rPr>
      </w:pPr>
      <w:bookmarkStart w:id="0" w:name="OLE_LINK7"/>
      <w:bookmarkStart w:id="1" w:name="OLE_LINK8"/>
      <w:r w:rsidRPr="00ED3A7A">
        <w:rPr>
          <w:rFonts w:cs="Arial"/>
          <w:sz w:val="20"/>
        </w:rPr>
        <w:t>Project File Numbers:</w:t>
      </w:r>
      <w:r w:rsidRPr="00ED3A7A">
        <w:rPr>
          <w:rFonts w:cs="Arial"/>
          <w:sz w:val="20"/>
        </w:rPr>
        <w:tab/>
      </w:r>
      <w:r w:rsidR="002A1182" w:rsidRPr="007D2848">
        <w:rPr>
          <w:rFonts w:cs="Arial"/>
          <w:sz w:val="20"/>
          <w:highlight w:val="yellow"/>
        </w:rPr>
        <w:t>TSM</w:t>
      </w:r>
      <w:r w:rsidR="00CA5178" w:rsidRPr="007D2848">
        <w:rPr>
          <w:rFonts w:cs="Arial"/>
          <w:sz w:val="20"/>
          <w:highlight w:val="yellow"/>
        </w:rPr>
        <w:t xml:space="preserve"> </w:t>
      </w:r>
      <w:r w:rsidR="007D2848" w:rsidRPr="007D2848">
        <w:rPr>
          <w:rFonts w:cs="Arial"/>
          <w:sz w:val="20"/>
          <w:highlight w:val="yellow"/>
        </w:rPr>
        <w:t>______</w:t>
      </w:r>
    </w:p>
    <w:p w14:paraId="3B92EF7A" w:rsidR="00091773" w:rsidRPr="00425DBD" w:rsidRDefault="00091773" w:rsidP="00425DBD">
      <w:pPr>
        <w:tabs>
          <w:tab w:val="left" w:pos="2340"/>
        </w:tabs>
        <w:spacing w:before="120" w:after="120"/>
        <w:ind w:left="2347" w:hanging="2347"/>
        <w:rPr>
          <w:rFonts w:cs="Arial"/>
          <w:sz w:val="20"/>
        </w:rPr>
      </w:pPr>
      <w:r w:rsidRPr="00ED3A7A">
        <w:rPr>
          <w:rFonts w:cs="Arial"/>
          <w:sz w:val="20"/>
        </w:rPr>
        <w:t>Project Name:</w:t>
      </w:r>
      <w:r w:rsidRPr="00ED3A7A">
        <w:rPr>
          <w:rFonts w:cs="Arial"/>
          <w:sz w:val="20"/>
        </w:rPr>
        <w:tab/>
      </w:r>
      <w:r w:rsidR="007D2848" w:rsidRPr="007D2848">
        <w:rPr>
          <w:rFonts w:cs="Arial"/>
          <w:sz w:val="20"/>
          <w:highlight w:val="yellow"/>
        </w:rPr>
        <w:t>________</w:t>
      </w:r>
      <w:r w:rsidR="00CA5178" w:rsidRPr="007D2848">
        <w:rPr>
          <w:rFonts w:cs="Arial"/>
          <w:sz w:val="20"/>
          <w:highlight w:val="yellow"/>
        </w:rPr>
        <w:t xml:space="preserve"> Tentative Map</w:t>
      </w:r>
    </w:p>
    <w:p w14:paraId="5D417BB7" w:rsidR="00311289" w:rsidRPr="00ED3A7A" w:rsidRDefault="00C07C27" w:rsidP="00FE2F6A">
      <w:pPr>
        <w:tabs>
          <w:tab w:val="left" w:pos="2340"/>
        </w:tabs>
        <w:spacing w:after="240"/>
        <w:rPr>
          <w:rFonts w:cs="Arial"/>
          <w:sz w:val="20"/>
        </w:rPr>
      </w:pPr>
      <w:r w:rsidRPr="00ED3A7A">
        <w:rPr>
          <w:rFonts w:cs="Arial"/>
          <w:sz w:val="20"/>
        </w:rPr>
        <w:t>Project APN:</w:t>
      </w:r>
      <w:r w:rsidRPr="00ED3A7A">
        <w:rPr>
          <w:rFonts w:cs="Arial"/>
          <w:sz w:val="20"/>
        </w:rPr>
        <w:tab/>
      </w:r>
      <w:bookmarkEnd w:id="0"/>
      <w:bookmarkEnd w:id="1"/>
      <w:r w:rsidR="007D2848" w:rsidRPr="007D2848">
        <w:rPr>
          <w:rFonts w:cs="Arial"/>
          <w:sz w:val="20"/>
          <w:highlight w:val="yellow"/>
        </w:rPr>
        <w:t>________________</w:t>
      </w:r>
    </w:p>
    <w:p w14:paraId="4362B842" w:rsidR="00895599" w:rsidRPr="007D2848" w:rsidRDefault="00895599" w:rsidP="00311289">
      <w:pPr>
        <w:pStyle w:val="BodyText21"/>
        <w:rPr>
          <w:rFonts w:ascii="Arial" w:hAnsi="Arial" w:cs="Arial"/>
          <w:sz w:val="20"/>
          <w:highlight w:val="yellow"/>
        </w:rPr>
      </w:pPr>
      <w:r w:rsidRPr="007D2848">
        <w:rPr>
          <w:rFonts w:ascii="Arial" w:hAnsi="Arial" w:cs="Arial"/>
          <w:sz w:val="20"/>
          <w:highlight w:val="yellow"/>
        </w:rPr>
        <w:t>NOTE:  An Environmental Impact Report (EIR) (SCH #</w:t>
      </w:r>
      <w:r w:rsidR="0078102B" w:rsidRPr="007D2848">
        <w:rPr>
          <w:rFonts w:ascii="Arial" w:hAnsi="Arial" w:cs="Arial"/>
          <w:sz w:val="20"/>
          <w:highlight w:val="yellow"/>
        </w:rPr>
        <w:t>2016082046</w:t>
      </w:r>
      <w:r w:rsidRPr="007D2848">
        <w:rPr>
          <w:rFonts w:ascii="Arial" w:hAnsi="Arial" w:cs="Arial"/>
          <w:sz w:val="20"/>
          <w:highlight w:val="yellow"/>
        </w:rPr>
        <w:t xml:space="preserve">) was completed with Mitigation Measures specific to development of this project site.  The EIR and Mitigation Monitoring and Reporting Program are incorporated by reference into this list of conditions.  </w:t>
      </w:r>
    </w:p>
    <w:p w14:paraId="1E8AC082" w:rsidR="007D2848" w:rsidRPr="007D2848" w:rsidRDefault="007D2848" w:rsidP="00311289">
      <w:pPr>
        <w:pStyle w:val="BodyText21"/>
        <w:rPr>
          <w:rFonts w:ascii="Arial" w:hAnsi="Arial" w:cs="Arial"/>
          <w:sz w:val="20"/>
          <w:highlight w:val="yellow"/>
        </w:rPr>
      </w:pPr>
    </w:p>
    <w:p w14:paraId="37415595" w:rsidR="007D2848" w:rsidRPr="007D2848" w:rsidRDefault="007D2848" w:rsidP="007D2848">
      <w:pPr>
        <w:pStyle w:val="BodyText21"/>
        <w:jc w:val="center"/>
        <w:rPr>
          <w:rFonts w:ascii="Arial" w:hAnsi="Arial" w:cs="Arial"/>
          <w:sz w:val="20"/>
          <w:highlight w:val="yellow"/>
        </w:rPr>
      </w:pPr>
      <w:r w:rsidRPr="007D2848">
        <w:rPr>
          <w:rFonts w:ascii="Arial" w:hAnsi="Arial" w:cs="Arial"/>
          <w:sz w:val="20"/>
          <w:highlight w:val="yellow"/>
        </w:rPr>
        <w:t>OR</w:t>
      </w:r>
    </w:p>
    <w:p w14:paraId="1AB5FB8F" w:rsidR="007D2848" w:rsidRPr="007D2848" w:rsidRDefault="007D2848" w:rsidP="00311289">
      <w:pPr>
        <w:pStyle w:val="BodyText21"/>
        <w:rPr>
          <w:rFonts w:ascii="Arial" w:hAnsi="Arial" w:cs="Arial"/>
          <w:sz w:val="20"/>
          <w:highlight w:val="yellow"/>
        </w:rPr>
      </w:pPr>
    </w:p>
    <w:p w14:paraId="0236175F" w:rsidR="00895599" w:rsidRDefault="007D2848" w:rsidP="007D2848">
      <w:pPr>
        <w:tabs>
          <w:tab w:val="left" w:pos="2340"/>
        </w:tabs>
        <w:spacing w:after="240"/>
        <w:jc w:val="both"/>
        <w:rPr>
          <w:rFonts w:cs="Arial"/>
          <w:sz w:val="20"/>
        </w:rPr>
      </w:pPr>
      <w:r w:rsidRPr="007D2848">
        <w:rPr>
          <w:rFonts w:cs="Arial"/>
          <w:sz w:val="20"/>
          <w:highlight w:val="yellow"/>
        </w:rPr>
        <w:t>A Mitigated Negative Declaration was completed with Mitigation Measures specific to development of this project site.  The Mitigation Measures are incorporated by reference into this list of conditions.</w:t>
      </w:r>
      <w:r w:rsidRPr="007D2848">
        <w:rPr>
          <w:rFonts w:cs="Arial"/>
          <w:sz w:val="20"/>
        </w:rPr>
        <w:t xml:space="preserve">  </w:t>
      </w:r>
    </w:p>
    <w:p w14:paraId="0067FA43" w:rsidR="00311289" w:rsidRPr="00ED3A7A" w:rsidRDefault="00311289" w:rsidP="00311289">
      <w:pPr>
        <w:pStyle w:val="BodyText21"/>
        <w:rPr>
          <w:rFonts w:ascii="Arial" w:hAnsi="Arial" w:cs="Arial"/>
          <w:sz w:val="20"/>
        </w:rPr>
      </w:pPr>
      <w:r w:rsidRPr="00ED3A7A">
        <w:rPr>
          <w:rFonts w:ascii="Arial" w:hAnsi="Arial" w:cs="Arial"/>
          <w:sz w:val="20"/>
        </w:rPr>
        <w:t xml:space="preserve">This list of conditions is not intended to be all-inclusive or a comprehensive list of City regulations.  All conditions are referenced to the </w:t>
      </w:r>
      <w:r w:rsidR="007D2848" w:rsidRPr="007D2848">
        <w:rPr>
          <w:rFonts w:ascii="Arial" w:hAnsi="Arial" w:cs="Arial"/>
          <w:sz w:val="20"/>
          <w:highlight w:val="yellow"/>
        </w:rPr>
        <w:t>_________</w:t>
      </w:r>
      <w:r w:rsidR="0036588A">
        <w:rPr>
          <w:rFonts w:ascii="Arial" w:hAnsi="Arial" w:cs="Arial"/>
          <w:sz w:val="20"/>
        </w:rPr>
        <w:t xml:space="preserve"> Tentative Map </w:t>
      </w:r>
      <w:r w:rsidRPr="00ED3A7A">
        <w:rPr>
          <w:rFonts w:ascii="Arial" w:hAnsi="Arial" w:cs="Arial"/>
          <w:sz w:val="20"/>
        </w:rPr>
        <w:t>(</w:t>
      </w:r>
      <w:r w:rsidR="0036588A">
        <w:rPr>
          <w:rFonts w:ascii="Arial" w:hAnsi="Arial" w:cs="Arial"/>
          <w:sz w:val="20"/>
        </w:rPr>
        <w:t>dated</w:t>
      </w:r>
      <w:r w:rsidRPr="00ED3A7A">
        <w:rPr>
          <w:rFonts w:ascii="Arial" w:hAnsi="Arial" w:cs="Arial"/>
          <w:sz w:val="20"/>
        </w:rPr>
        <w:t xml:space="preserve"> </w:t>
      </w:r>
      <w:r w:rsidR="007D2848" w:rsidRPr="007D2848">
        <w:rPr>
          <w:rFonts w:ascii="Arial" w:hAnsi="Arial" w:cs="Arial"/>
          <w:sz w:val="20"/>
          <w:highlight w:val="yellow"/>
        </w:rPr>
        <w:t>______</w:t>
      </w:r>
      <w:r w:rsidRPr="00ED3A7A">
        <w:rPr>
          <w:rFonts w:ascii="Arial" w:hAnsi="Arial" w:cs="Arial"/>
          <w:sz w:val="20"/>
        </w:rPr>
        <w:t>) on file with the City of Manteca, Community Developmen</w:t>
      </w:r>
      <w:r w:rsidR="00CA5178">
        <w:rPr>
          <w:rFonts w:ascii="Arial" w:hAnsi="Arial" w:cs="Arial"/>
          <w:sz w:val="20"/>
        </w:rPr>
        <w:t xml:space="preserve">t Department, </w:t>
      </w:r>
      <w:r w:rsidRPr="00ED3A7A">
        <w:rPr>
          <w:rFonts w:ascii="Arial" w:hAnsi="Arial" w:cs="Arial"/>
          <w:sz w:val="20"/>
        </w:rPr>
        <w:t xml:space="preserve">Planning Division.  </w:t>
      </w:r>
    </w:p>
    <w:p w14:paraId="7F56EECB" w:rsidR="00311289" w:rsidRDefault="00311289" w:rsidP="00A27AB9">
      <w:pPr>
        <w:pStyle w:val="BodyText21"/>
        <w:jc w:val="left"/>
        <w:rPr>
          <w:rFonts w:ascii="Arial" w:hAnsi="Arial" w:cs="Arial"/>
          <w:sz w:val="20"/>
        </w:rPr>
      </w:pPr>
    </w:p>
    <w:p w14:paraId="06670414" w:rsidR="00A63832" w:rsidRDefault="00A63832" w:rsidP="009E33BA">
      <w:pPr>
        <w:numPr>
          <w:ilvl w:val="0"/>
          <w:numId w:val="1"/>
        </w:numPr>
        <w:outlineLvl w:val="0"/>
        <w:rPr>
          <w:rFonts w:cs="Arial"/>
          <w:b/>
          <w:sz w:val="20"/>
        </w:rPr>
      </w:pPr>
      <w:r>
        <w:rPr>
          <w:rFonts w:cs="Arial"/>
          <w:b/>
          <w:sz w:val="20"/>
        </w:rPr>
        <w:t>Community Development Department Conditions:</w:t>
      </w:r>
    </w:p>
    <w:p w14:paraId="7AFDD3D2" w:rsidR="00E3620A" w:rsidRPr="00A63832" w:rsidRDefault="00E3620A" w:rsidP="00A27AB9">
      <w:pPr>
        <w:pStyle w:val="BodyText21"/>
        <w:jc w:val="left"/>
        <w:rPr>
          <w:rFonts w:ascii="Arial" w:hAnsi="Arial" w:cs="Arial"/>
          <w:b/>
          <w:sz w:val="20"/>
        </w:rPr>
      </w:pPr>
    </w:p>
    <w:p w14:paraId="395172BC" w:rsidR="00E3620A" w:rsidRPr="00E3620A" w:rsidRDefault="00E3620A" w:rsidP="009E33BA">
      <w:pPr>
        <w:numPr>
          <w:ilvl w:val="0"/>
          <w:numId w:val="3"/>
        </w:numPr>
        <w:spacing w:after="120"/>
        <w:rPr>
          <w:sz w:val="20"/>
        </w:rPr>
      </w:pPr>
      <w:r w:rsidRPr="00E3620A">
        <w:rPr>
          <w:sz w:val="20"/>
        </w:rPr>
        <w:t xml:space="preserve">This Tentative Subdivision Map is approved, per the </w:t>
      </w:r>
      <w:r w:rsidR="008C6714">
        <w:rPr>
          <w:sz w:val="20"/>
        </w:rPr>
        <w:t>map</w:t>
      </w:r>
      <w:r w:rsidRPr="00E3620A">
        <w:rPr>
          <w:sz w:val="20"/>
        </w:rPr>
        <w:t xml:space="preserve"> dated (</w:t>
      </w:r>
      <w:r w:rsidR="00BA471E" w:rsidRPr="00BA471E">
        <w:rPr>
          <w:sz w:val="20"/>
          <w:highlight w:val="yellow"/>
        </w:rPr>
        <w:t>____________</w:t>
      </w:r>
      <w:r w:rsidRPr="00BA471E">
        <w:rPr>
          <w:sz w:val="20"/>
          <w:highlight w:val="yellow"/>
        </w:rPr>
        <w:t>)</w:t>
      </w:r>
      <w:r w:rsidRPr="00E3620A">
        <w:rPr>
          <w:sz w:val="20"/>
        </w:rPr>
        <w:t xml:space="preserve"> and attachments, and as modified by the following conditions of approval, subject to final review and approval by the City of Manteca.</w:t>
      </w:r>
    </w:p>
    <w:p w14:paraId="0B3A44E0" w:rsidR="00E3620A" w:rsidRPr="00E3620A" w:rsidRDefault="00E3620A" w:rsidP="009E33BA">
      <w:pPr>
        <w:numPr>
          <w:ilvl w:val="0"/>
          <w:numId w:val="3"/>
        </w:numPr>
        <w:spacing w:after="120"/>
        <w:rPr>
          <w:sz w:val="20"/>
        </w:rPr>
      </w:pPr>
      <w:r w:rsidRPr="00E3620A">
        <w:rPr>
          <w:spacing w:val="-3"/>
          <w:sz w:val="20"/>
        </w:rPr>
        <w:t xml:space="preserve">This Tentative Subdivision Map approval shall be effectuated within a period of two </w:t>
      </w:r>
      <w:r w:rsidRPr="00E3620A">
        <w:rPr>
          <w:rFonts w:cs="Arial"/>
          <w:sz w:val="20"/>
        </w:rPr>
        <w:t xml:space="preserve">years of the City Council’s approval.  Prior to the expiration date the applicant may apply for an extension not to exceed three years.  </w:t>
      </w:r>
    </w:p>
    <w:p w14:paraId="26252AD5" w:rsidR="00A63832" w:rsidRDefault="00E3620A" w:rsidP="009E33BA">
      <w:pPr>
        <w:numPr>
          <w:ilvl w:val="0"/>
          <w:numId w:val="3"/>
        </w:numPr>
        <w:tabs>
          <w:tab w:val="left" w:pos="-1440"/>
        </w:tabs>
        <w:jc w:val="both"/>
        <w:rPr>
          <w:rFonts w:cs="Arial"/>
          <w:sz w:val="20"/>
        </w:rPr>
      </w:pPr>
      <w:r w:rsidRPr="00E3620A">
        <w:rPr>
          <w:rFonts w:cs="Arial"/>
          <w:sz w:val="20"/>
        </w:rPr>
        <w:t>All conditions of approval shall be satisfied by the owner/developer.  All costs associated with compliance with the conditions shall be at the owner/developer’s expense.</w:t>
      </w:r>
    </w:p>
    <w:p w14:paraId="63BE4128" w:rsidR="00A63832" w:rsidRDefault="00A63832" w:rsidP="00A63832">
      <w:pPr>
        <w:tabs>
          <w:tab w:val="left" w:pos="-1440"/>
        </w:tabs>
        <w:ind w:left="720"/>
        <w:jc w:val="both"/>
        <w:rPr>
          <w:rFonts w:cs="Arial"/>
          <w:sz w:val="20"/>
        </w:rPr>
      </w:pPr>
    </w:p>
    <w:p w14:paraId="698BCE7C" w:rsidR="00A63832" w:rsidRDefault="00E3620A" w:rsidP="009E33BA">
      <w:pPr>
        <w:numPr>
          <w:ilvl w:val="0"/>
          <w:numId w:val="3"/>
        </w:numPr>
        <w:tabs>
          <w:tab w:val="left" w:pos="-1440"/>
        </w:tabs>
        <w:jc w:val="both"/>
        <w:rPr>
          <w:rFonts w:cs="Arial"/>
          <w:sz w:val="20"/>
        </w:rPr>
      </w:pPr>
      <w:r w:rsidRPr="00A63832">
        <w:rPr>
          <w:rFonts w:cs="Arial"/>
          <w:sz w:val="20"/>
        </w:rPr>
        <w:t xml:space="preserve">This project is subject to the </w:t>
      </w:r>
      <w:r w:rsidRPr="00BA471E">
        <w:rPr>
          <w:rFonts w:cs="Arial"/>
          <w:sz w:val="20"/>
          <w:highlight w:val="yellow"/>
        </w:rPr>
        <w:t>EIR</w:t>
      </w:r>
      <w:r w:rsidR="00BA471E" w:rsidRPr="00BA471E">
        <w:rPr>
          <w:rFonts w:cs="Arial"/>
          <w:sz w:val="20"/>
          <w:highlight w:val="yellow"/>
        </w:rPr>
        <w:t>/ MND</w:t>
      </w:r>
      <w:r w:rsidRPr="00A63832">
        <w:rPr>
          <w:rFonts w:cs="Arial"/>
          <w:sz w:val="20"/>
        </w:rPr>
        <w:t xml:space="preserve"> and Mitigation Monitoring and Reporting Program adopted for the </w:t>
      </w:r>
      <w:r w:rsidR="00BA471E" w:rsidRPr="00BA471E">
        <w:rPr>
          <w:rFonts w:cs="Arial"/>
          <w:sz w:val="20"/>
          <w:highlight w:val="yellow"/>
        </w:rPr>
        <w:t>Project Name</w:t>
      </w:r>
      <w:r w:rsidRPr="00A63832">
        <w:rPr>
          <w:rFonts w:cs="Arial"/>
          <w:sz w:val="20"/>
        </w:rPr>
        <w:t xml:space="preserve"> (</w:t>
      </w:r>
      <w:r w:rsidRPr="00BA471E">
        <w:rPr>
          <w:rFonts w:cs="Arial"/>
          <w:sz w:val="20"/>
          <w:highlight w:val="yellow"/>
        </w:rPr>
        <w:t>SCH #</w:t>
      </w:r>
      <w:r w:rsidR="00BA471E" w:rsidRPr="00BA471E">
        <w:rPr>
          <w:rFonts w:cs="Arial"/>
          <w:sz w:val="20"/>
          <w:highlight w:val="yellow"/>
        </w:rPr>
        <w:t xml:space="preserve"> if applicable</w:t>
      </w:r>
      <w:r w:rsidRPr="00A63832">
        <w:rPr>
          <w:rFonts w:cs="Arial"/>
          <w:sz w:val="20"/>
        </w:rPr>
        <w:t>).</w:t>
      </w:r>
    </w:p>
    <w:p w14:paraId="1DABD13E" w:rsidR="00A63832" w:rsidRDefault="00A63832" w:rsidP="00A63832">
      <w:pPr>
        <w:pStyle w:val="ListParagraph"/>
        <w:rPr>
          <w:rFonts w:cs="Arial"/>
        </w:rPr>
      </w:pPr>
    </w:p>
    <w:p w14:paraId="52CD657A" w:rsidR="00A63832" w:rsidRDefault="00E3620A" w:rsidP="009E33BA">
      <w:pPr>
        <w:numPr>
          <w:ilvl w:val="0"/>
          <w:numId w:val="3"/>
        </w:numPr>
        <w:tabs>
          <w:tab w:val="left" w:pos="-1440"/>
        </w:tabs>
        <w:jc w:val="both"/>
        <w:rPr>
          <w:rFonts w:cs="Arial"/>
          <w:sz w:val="20"/>
        </w:rPr>
      </w:pPr>
      <w:r w:rsidRPr="00A63832">
        <w:rPr>
          <w:rFonts w:cs="Arial"/>
          <w:sz w:val="20"/>
        </w:rPr>
        <w:t xml:space="preserve">Landscaping submitted with the improvement plans shall be reviewed and approved by the Parks and Recreation and Community Development Departments.  </w:t>
      </w:r>
    </w:p>
    <w:p w14:paraId="3716F546" w:rsidR="00A63832" w:rsidRDefault="00A63832" w:rsidP="00A63832">
      <w:pPr>
        <w:pStyle w:val="ListParagraph"/>
      </w:pPr>
    </w:p>
    <w:p w14:paraId="48482BF0" w:rsidR="00A63832" w:rsidRDefault="00E3620A" w:rsidP="009E33BA">
      <w:pPr>
        <w:numPr>
          <w:ilvl w:val="0"/>
          <w:numId w:val="3"/>
        </w:numPr>
        <w:tabs>
          <w:tab w:val="left" w:pos="-1440"/>
        </w:tabs>
        <w:jc w:val="both"/>
        <w:rPr>
          <w:rFonts w:cs="Arial"/>
          <w:sz w:val="20"/>
        </w:rPr>
      </w:pPr>
      <w:r w:rsidRPr="00A63832">
        <w:rPr>
          <w:sz w:val="20"/>
        </w:rPr>
        <w:t>Houses shall have front and street side elevations with full trim amenities around doors and windows.</w:t>
      </w:r>
    </w:p>
    <w:p w14:paraId="2275B984" w:rsidR="00A63832" w:rsidRDefault="00A63832" w:rsidP="00A63832">
      <w:pPr>
        <w:pStyle w:val="ListParagraph"/>
      </w:pPr>
    </w:p>
    <w:p w14:paraId="2302EDFC" w:rsidR="00A63832" w:rsidRPr="001453EE" w:rsidRDefault="00E3620A" w:rsidP="009E33BA">
      <w:pPr>
        <w:numPr>
          <w:ilvl w:val="0"/>
          <w:numId w:val="3"/>
        </w:numPr>
        <w:tabs>
          <w:tab w:val="left" w:pos="-1440"/>
        </w:tabs>
        <w:jc w:val="both"/>
        <w:rPr>
          <w:rFonts w:cs="Arial"/>
          <w:sz w:val="20"/>
        </w:rPr>
      </w:pPr>
      <w:r w:rsidRPr="00A63832">
        <w:rPr>
          <w:sz w:val="20"/>
        </w:rPr>
        <w:t>Any lots backing or siding to a public way shall include full trim amenities around doors and windows on the side and rear elevations.</w:t>
      </w:r>
    </w:p>
    <w:p w14:paraId="0B6653C1" w:rsidR="001453EE" w:rsidRDefault="001453EE" w:rsidP="001453EE">
      <w:pPr>
        <w:pStyle w:val="ListParagraph"/>
        <w:rPr>
          <w:rFonts w:cs="Arial"/>
        </w:rPr>
      </w:pPr>
    </w:p>
    <w:p w14:paraId="3538A861" w:rsidR="001453EE" w:rsidRDefault="001453EE" w:rsidP="009E33BA">
      <w:pPr>
        <w:numPr>
          <w:ilvl w:val="0"/>
          <w:numId w:val="3"/>
        </w:numPr>
        <w:tabs>
          <w:tab w:val="left" w:pos="-1440"/>
        </w:tabs>
        <w:jc w:val="both"/>
        <w:rPr>
          <w:rFonts w:cs="Arial"/>
          <w:sz w:val="20"/>
        </w:rPr>
      </w:pPr>
      <w:r>
        <w:rPr>
          <w:rFonts w:cs="Arial"/>
          <w:sz w:val="20"/>
        </w:rPr>
        <w:t>All lots smaller than 6,000 square feet shall meet the standards for small lot single family development as outlined in Title 17 of the Municipal Code.</w:t>
      </w:r>
    </w:p>
    <w:p w14:paraId="1477534F" w:rsidR="00A63832" w:rsidRDefault="00A63832" w:rsidP="00A63832">
      <w:pPr>
        <w:pStyle w:val="ListParagraph"/>
        <w:rPr>
          <w:rFonts w:cs="Arial"/>
        </w:rPr>
      </w:pPr>
    </w:p>
    <w:p w14:paraId="1D37407B" w:rsidR="00E3620A" w:rsidRDefault="00E3620A" w:rsidP="009E33BA">
      <w:pPr>
        <w:numPr>
          <w:ilvl w:val="0"/>
          <w:numId w:val="3"/>
        </w:numPr>
        <w:tabs>
          <w:tab w:val="left" w:pos="-1440"/>
        </w:tabs>
        <w:jc w:val="both"/>
        <w:rPr>
          <w:rFonts w:cs="Arial"/>
          <w:sz w:val="20"/>
        </w:rPr>
      </w:pPr>
      <w:r w:rsidRPr="00A63832">
        <w:rPr>
          <w:rFonts w:cs="Arial"/>
          <w:sz w:val="20"/>
        </w:rPr>
        <w:t>The applicant is responsible for contacting all appropriate utility companies to obtain agreements for extension and/or relocation of services necessary for the proposed development.</w:t>
      </w:r>
    </w:p>
    <w:p w14:paraId="02627D47" w:rsidR="0087197E" w:rsidRDefault="0087197E" w:rsidP="0087197E">
      <w:pPr>
        <w:pStyle w:val="ListParagraph"/>
        <w:rPr>
          <w:rFonts w:cs="Arial"/>
        </w:rPr>
      </w:pPr>
    </w:p>
    <w:p w14:paraId="3AFBE933" w:rsidR="0087197E" w:rsidRDefault="0087197E" w:rsidP="0087197E">
      <w:pPr>
        <w:numPr>
          <w:ilvl w:val="0"/>
          <w:numId w:val="3"/>
        </w:numPr>
        <w:rPr>
          <w:rFonts w:cs="Arial"/>
          <w:sz w:val="20"/>
        </w:rPr>
      </w:pPr>
      <w:r w:rsidRPr="0087197E">
        <w:rPr>
          <w:rFonts w:cs="Arial"/>
          <w:sz w:val="20"/>
        </w:rPr>
        <w:t>This approval shall not preclude the application to development of the property of changes in City laws, regulations, plans or policies, the term of which are specifically mandated and required by changes in State or Federal laws or regulations.</w:t>
      </w:r>
    </w:p>
    <w:p w14:paraId="73E8FDB2" w:rsidR="0087197E" w:rsidRPr="0087197E" w:rsidRDefault="0087197E" w:rsidP="0087197E">
      <w:pPr>
        <w:rPr>
          <w:rFonts w:cs="Arial"/>
          <w:sz w:val="20"/>
        </w:rPr>
      </w:pPr>
    </w:p>
    <w:p w14:paraId="2AE412D1" w:rsidR="0087197E" w:rsidRDefault="0087197E" w:rsidP="009E33BA">
      <w:pPr>
        <w:numPr>
          <w:ilvl w:val="0"/>
          <w:numId w:val="3"/>
        </w:numPr>
        <w:tabs>
          <w:tab w:val="left" w:pos="-1440"/>
        </w:tabs>
        <w:jc w:val="both"/>
        <w:rPr>
          <w:rFonts w:cs="Arial"/>
          <w:sz w:val="20"/>
        </w:rPr>
      </w:pPr>
      <w:r w:rsidRPr="0087197E">
        <w:rPr>
          <w:rFonts w:cs="Arial"/>
          <w:sz w:val="20"/>
        </w:rPr>
        <w:t>The applicant shall secure and comply with all applicable federal, state and local licenses, permits, authorizations, conditions, agreements, and orders prior to or during construction and operation, as appropriate.</w:t>
      </w:r>
    </w:p>
    <w:p w14:paraId="30950E7F" w:rsidR="0087197E" w:rsidRDefault="0087197E" w:rsidP="0087197E">
      <w:pPr>
        <w:pStyle w:val="ListParagraph"/>
        <w:rPr>
          <w:rFonts w:cs="Arial"/>
        </w:rPr>
      </w:pPr>
    </w:p>
    <w:p w14:paraId="6628BDB3" w:rsidR="0087197E" w:rsidRDefault="0087197E" w:rsidP="0087197E">
      <w:pPr>
        <w:numPr>
          <w:ilvl w:val="0"/>
          <w:numId w:val="3"/>
        </w:numPr>
        <w:rPr>
          <w:rFonts w:cs="Arial"/>
          <w:sz w:val="20"/>
        </w:rPr>
      </w:pPr>
      <w:r w:rsidRPr="0087197E">
        <w:rPr>
          <w:rFonts w:cs="Arial"/>
          <w:sz w:val="20"/>
        </w:rPr>
        <w:t xml:space="preserve">All conditions of approval for this project shall be written by the project developer on all building permit plan check sets submitted for review and approval. These conditions of approval shall be on, at all times, all grading and construction plans kept on the project site. It is the responsibility of the building developer to ensure that the project contractor is aware of, and abides by, all conditions of approval. Prior approval from the Planning Manager must be received before any changes are constituted in site design, grading, building design, building colors or materials, etc. </w:t>
      </w:r>
    </w:p>
    <w:p w14:paraId="6C71DA84" w:rsidR="0087197E" w:rsidRDefault="0087197E" w:rsidP="0087197E">
      <w:pPr>
        <w:pStyle w:val="ListParagraph"/>
        <w:rPr>
          <w:rFonts w:cs="Arial"/>
        </w:rPr>
      </w:pPr>
    </w:p>
    <w:p w14:paraId="1BD13A09" w:rsidR="0087197E" w:rsidRPr="0087197E" w:rsidRDefault="0087197E" w:rsidP="0087197E">
      <w:pPr>
        <w:numPr>
          <w:ilvl w:val="0"/>
          <w:numId w:val="3"/>
        </w:numPr>
        <w:rPr>
          <w:rFonts w:cs="Arial"/>
          <w:sz w:val="20"/>
        </w:rPr>
      </w:pPr>
      <w:r w:rsidRPr="0087197E">
        <w:rPr>
          <w:rFonts w:cs="Arial"/>
          <w:sz w:val="20"/>
        </w:rPr>
        <w:t xml:space="preserve">Should the project be found, at any time, not to be in compliance with any of the Conditions of Approval, or should the applicant construct or operate this development in any way other than specified in the Application or Supporting documents or presentations to staff, Planning Commission or City Council, as modified by the Conditions of this Approval, then the terms of this Approval shall be considered to be violated. </w:t>
      </w:r>
    </w:p>
    <w:p w14:paraId="7FF0AB80" w:rsidR="0087197E" w:rsidRPr="0087197E" w:rsidRDefault="0087197E" w:rsidP="0087197E">
      <w:pPr>
        <w:ind w:left="720"/>
        <w:rPr>
          <w:rFonts w:cs="Arial"/>
          <w:sz w:val="20"/>
        </w:rPr>
      </w:pPr>
    </w:p>
    <w:p w14:paraId="7DF50A92" w:rsidR="0087197E" w:rsidRPr="0087197E" w:rsidRDefault="0087197E" w:rsidP="0087197E">
      <w:pPr>
        <w:numPr>
          <w:ilvl w:val="0"/>
          <w:numId w:val="3"/>
        </w:numPr>
        <w:rPr>
          <w:rFonts w:cs="Arial"/>
          <w:sz w:val="20"/>
        </w:rPr>
      </w:pPr>
      <w:r w:rsidRPr="0087197E">
        <w:rPr>
          <w:rFonts w:cs="Arial"/>
          <w:sz w:val="20"/>
        </w:rPr>
        <w:t xml:space="preserve">With respect to any claim, action of proceeding against the City, its officials, employees or agents relating to the action or inaction of the City in reviewing, approving or denying entitlements of any type, the Developer agrees to indemnify, hold harmless and defend the City and its elected and appointed councils, boards, commissions, officers, agents, employees, and representatives from any and all claims, costs, and liability for claims of damage, for any property damage or personal injury, including death, which may arise as a result of any negligent acts or omissions by Developer or Developer’s contractors, subcontractors, agents, or employees in connection with the construction, improvement, or operation, of the Project. Developer agrees to indemnify, hold harmless and defend the City and its officers, agents, employees, and representatives from any and all actions for damages caused or alleged to have been caused by Developer’s activities in connection with the Project. This Agreement applies to all damages and claims for damages suffered or alleged to have been suffered arising out of or in connection to any and all Project operations, regardless of whether or not the City prepared, supplied or approved plans or specifications or both for the Project. </w:t>
      </w:r>
    </w:p>
    <w:p w14:paraId="3015278C" w:rsidR="0087197E" w:rsidRPr="0087197E" w:rsidRDefault="0087197E" w:rsidP="0087197E">
      <w:pPr>
        <w:ind w:left="720"/>
        <w:rPr>
          <w:rFonts w:cs="Arial"/>
          <w:sz w:val="20"/>
        </w:rPr>
      </w:pPr>
    </w:p>
    <w:p w14:paraId="6557A99E" w:rsidR="0087197E" w:rsidRPr="0087197E" w:rsidRDefault="0087197E" w:rsidP="0087197E">
      <w:pPr>
        <w:numPr>
          <w:ilvl w:val="0"/>
          <w:numId w:val="3"/>
        </w:numPr>
        <w:rPr>
          <w:rFonts w:cs="Arial"/>
          <w:sz w:val="20"/>
        </w:rPr>
      </w:pPr>
      <w:r w:rsidRPr="0087197E">
        <w:rPr>
          <w:rFonts w:cs="Arial"/>
          <w:sz w:val="20"/>
        </w:rPr>
        <w:t xml:space="preserve">All activities undertaken in accordance with this approval shall comply with the City’s General Plan and Municipal Code. In cases of conflict between the City’s Municipal Code or map-specific conditions of approval, the governing priority shall be, to the extent legally permitted, as follows: 1) Municipal Code regulations; 2) project-specific conditions; 3) standard conditions. </w:t>
      </w:r>
    </w:p>
    <w:p w14:paraId="175BC126" w:rsidR="0087197E" w:rsidRPr="0087197E" w:rsidRDefault="0087197E" w:rsidP="0087197E">
      <w:pPr>
        <w:ind w:left="720"/>
        <w:rPr>
          <w:rFonts w:cs="Arial"/>
          <w:sz w:val="20"/>
        </w:rPr>
      </w:pPr>
    </w:p>
    <w:p w14:paraId="4D0B6935" w:rsidR="0087197E" w:rsidRDefault="0087197E" w:rsidP="0087197E">
      <w:pPr>
        <w:numPr>
          <w:ilvl w:val="0"/>
          <w:numId w:val="3"/>
        </w:numPr>
        <w:rPr>
          <w:rFonts w:cs="Arial"/>
          <w:sz w:val="20"/>
        </w:rPr>
      </w:pPr>
      <w:r w:rsidRPr="0087197E">
        <w:rPr>
          <w:rFonts w:cs="Arial"/>
          <w:sz w:val="20"/>
        </w:rPr>
        <w:t>The developer shall pay all applicable processing fees, permit fees, City development fees, fire fees, school fees, drainage fees, habitat conservation fees and other public entity fees in effect at the time of the issuance of the applicable permit.  Developer shall be responsible for contacting all affected agencies, and for the timely payment of all applicable fees associated with this project.</w:t>
      </w:r>
    </w:p>
    <w:p w14:paraId="613289B9" w:rsidR="0087197E" w:rsidRDefault="0087197E" w:rsidP="0087197E">
      <w:pPr>
        <w:pStyle w:val="ListParagraph"/>
        <w:rPr>
          <w:rFonts w:cs="Arial"/>
        </w:rPr>
      </w:pPr>
    </w:p>
    <w:p w14:paraId="5BDBA565" w:rsidR="0087197E" w:rsidRPr="0087197E" w:rsidRDefault="0087197E" w:rsidP="0087197E">
      <w:pPr>
        <w:numPr>
          <w:ilvl w:val="0"/>
          <w:numId w:val="3"/>
        </w:numPr>
        <w:rPr>
          <w:rFonts w:cs="Arial"/>
          <w:sz w:val="20"/>
        </w:rPr>
      </w:pPr>
      <w:r w:rsidRPr="0087197E">
        <w:rPr>
          <w:rFonts w:cs="Arial"/>
          <w:sz w:val="20"/>
        </w:rPr>
        <w:t>Approval of this application does not constitute approval of any other entitlement or any other necessary permit, license, or approval.</w:t>
      </w:r>
    </w:p>
    <w:p w14:paraId="4A337A1A" w:rsidR="0087197E" w:rsidRDefault="0087197E" w:rsidP="0087197E">
      <w:pPr>
        <w:tabs>
          <w:tab w:val="left" w:pos="-1440"/>
        </w:tabs>
        <w:jc w:val="both"/>
        <w:rPr>
          <w:rFonts w:cs="Arial"/>
          <w:sz w:val="20"/>
        </w:rPr>
      </w:pPr>
    </w:p>
    <w:p w14:paraId="0CB8EBC5" w:rsidR="006118DB" w:rsidRPr="00F238F4" w:rsidRDefault="006118DB" w:rsidP="006118DB">
      <w:pPr>
        <w:tabs>
          <w:tab w:val="left" w:pos="-1440"/>
        </w:tabs>
        <w:jc w:val="both"/>
        <w:rPr>
          <w:rFonts w:cs="Arial"/>
          <w:sz w:val="20"/>
        </w:rPr>
      </w:pPr>
    </w:p>
    <w:p w14:paraId="127739C5" w:rsidR="00487E6C" w:rsidRDefault="004A3B0E" w:rsidP="000413D9">
      <w:pPr>
        <w:numPr>
          <w:ilvl w:val="0"/>
          <w:numId w:val="1"/>
        </w:numPr>
        <w:spacing w:after="120"/>
        <w:outlineLvl w:val="0"/>
        <w:rPr>
          <w:rFonts w:cs="Arial"/>
          <w:b/>
          <w:sz w:val="20"/>
        </w:rPr>
      </w:pPr>
      <w:r w:rsidRPr="00487E6C">
        <w:rPr>
          <w:rFonts w:cs="Arial"/>
          <w:b/>
          <w:sz w:val="20"/>
        </w:rPr>
        <w:t>Engineering Division</w:t>
      </w:r>
      <w:r w:rsidR="00091773" w:rsidRPr="00487E6C">
        <w:rPr>
          <w:rFonts w:cs="Arial"/>
          <w:b/>
          <w:sz w:val="20"/>
        </w:rPr>
        <w:t>:</w:t>
      </w:r>
    </w:p>
    <w:p w14:paraId="781A968A" w:rsidR="00A11BF4" w:rsidRPr="007F4E16" w:rsidRDefault="00A11BF4" w:rsidP="007F4E16">
      <w:pPr>
        <w:numPr>
          <w:ilvl w:val="0"/>
          <w:numId w:val="24"/>
        </w:numPr>
        <w:tabs>
          <w:tab w:val="left" w:pos="-1440"/>
        </w:tabs>
        <w:spacing w:after="120"/>
        <w:jc w:val="both"/>
        <w:rPr>
          <w:rFonts w:cs="Arial"/>
          <w:sz w:val="20"/>
        </w:rPr>
      </w:pPr>
      <w:r w:rsidRPr="007F4E16">
        <w:rPr>
          <w:rFonts w:cs="Arial"/>
          <w:sz w:val="20"/>
        </w:rPr>
        <w:t>All improvements shall comply with the City of Manteca Standard Plans and Specifications. Improvement plans shall be submitted to the City Engineer for approval. An encroachment permit is required for all work within the public right-of-way.</w:t>
      </w:r>
    </w:p>
    <w:p w14:paraId="337D65FC" w:rsidR="00A11BF4" w:rsidRPr="007F4E16" w:rsidRDefault="00A11BF4" w:rsidP="007F4E16">
      <w:pPr>
        <w:numPr>
          <w:ilvl w:val="0"/>
          <w:numId w:val="24"/>
        </w:numPr>
        <w:tabs>
          <w:tab w:val="left" w:pos="-1440"/>
        </w:tabs>
        <w:spacing w:after="120"/>
        <w:jc w:val="both"/>
        <w:rPr>
          <w:rFonts w:cs="Arial"/>
          <w:sz w:val="20"/>
        </w:rPr>
      </w:pPr>
      <w:r w:rsidRPr="007F4E16">
        <w:rPr>
          <w:rFonts w:cs="Arial"/>
          <w:sz w:val="20"/>
        </w:rPr>
        <w:t>Developer shall provide easements, requested by the respective utility companies, within the subdivision and shall show said easements on the final subdivision map. Any existing facilities within or adjacent to the Project that are affected by this Project shall be relocated and placed underground at the Developer’s expense.</w:t>
      </w:r>
    </w:p>
    <w:p w14:paraId="33D3D232" w:rsidR="00A11BF4" w:rsidRPr="007F4E16" w:rsidRDefault="00A11BF4" w:rsidP="007F4E16">
      <w:pPr>
        <w:numPr>
          <w:ilvl w:val="0"/>
          <w:numId w:val="24"/>
        </w:numPr>
        <w:tabs>
          <w:tab w:val="left" w:pos="-1440"/>
        </w:tabs>
        <w:spacing w:after="120"/>
        <w:jc w:val="both"/>
        <w:rPr>
          <w:rFonts w:cs="Arial"/>
          <w:sz w:val="20"/>
        </w:rPr>
      </w:pPr>
      <w:r w:rsidRPr="007F4E16">
        <w:rPr>
          <w:rFonts w:cs="Arial"/>
          <w:sz w:val="20"/>
        </w:rPr>
        <w:t>Developer shall dedicate ten-foot (10’) wide public utility easements on all street frontages for underground facilities and appurtenances</w:t>
      </w:r>
      <w:r w:rsidRPr="007F4E16">
        <w:rPr>
          <w:rFonts w:cs="Arial"/>
          <w:color w:val="FF0000"/>
          <w:sz w:val="20"/>
        </w:rPr>
        <w:t>, upon approval and recordation of each final map</w:t>
      </w:r>
      <w:r w:rsidRPr="007F4E16">
        <w:rPr>
          <w:rFonts w:cs="Arial"/>
          <w:sz w:val="20"/>
        </w:rPr>
        <w:t>.</w:t>
      </w:r>
    </w:p>
    <w:p w14:paraId="0E995227" w:rsidR="00A11BF4" w:rsidRPr="007F4E16" w:rsidRDefault="00A11BF4" w:rsidP="007F4E16">
      <w:pPr>
        <w:pStyle w:val="ListParagraph"/>
        <w:numPr>
          <w:ilvl w:val="0"/>
          <w:numId w:val="24"/>
        </w:numPr>
        <w:spacing w:after="120" w:line="276" w:lineRule="auto"/>
        <w:jc w:val="both"/>
        <w:rPr>
          <w:rFonts w:cs="Arial"/>
        </w:rPr>
      </w:pPr>
      <w:r w:rsidRPr="007F4E16">
        <w:rPr>
          <w:rFonts w:cs="Arial"/>
        </w:rPr>
        <w:t>Developer shall indicate on the tentative map topographical information which shall include one-foot (1’) contour intervals and benchmark data based on City datum.</w:t>
      </w:r>
    </w:p>
    <w:p w14:paraId="5F6977DE" w:rsidR="00A11BF4" w:rsidRPr="007F4E16" w:rsidRDefault="00A11BF4" w:rsidP="007F4E16">
      <w:pPr>
        <w:pStyle w:val="ListParagraph"/>
        <w:numPr>
          <w:ilvl w:val="0"/>
          <w:numId w:val="24"/>
        </w:numPr>
        <w:spacing w:after="120" w:line="276" w:lineRule="auto"/>
        <w:jc w:val="both"/>
        <w:rPr>
          <w:rFonts w:cs="Arial"/>
        </w:rPr>
      </w:pPr>
      <w:r w:rsidRPr="007F4E16">
        <w:rPr>
          <w:rFonts w:cs="Arial"/>
        </w:rPr>
        <w:t xml:space="preserve">Developer shall relinquish access rights to and from City right-of-way for all lots that back to </w:t>
      </w:r>
      <w:r w:rsidRPr="007F4E16">
        <w:rPr>
          <w:rFonts w:cs="Arial"/>
          <w:color w:val="FF0000"/>
        </w:rPr>
        <w:t>XXXXX</w:t>
      </w:r>
      <w:r w:rsidRPr="007F4E16">
        <w:rPr>
          <w:rFonts w:cs="Arial"/>
        </w:rPr>
        <w:t>.</w:t>
      </w:r>
    </w:p>
    <w:p w14:paraId="75710414" w:rsidR="00A11BF4" w:rsidRPr="007F4E16" w:rsidRDefault="00A11BF4" w:rsidP="007F4E16">
      <w:pPr>
        <w:pStyle w:val="ListParagraph"/>
        <w:numPr>
          <w:ilvl w:val="0"/>
          <w:numId w:val="24"/>
        </w:numPr>
        <w:spacing w:after="120" w:line="276" w:lineRule="auto"/>
        <w:jc w:val="both"/>
        <w:rPr>
          <w:rFonts w:cs="Arial"/>
        </w:rPr>
      </w:pPr>
      <w:r w:rsidRPr="007F4E16">
        <w:rPr>
          <w:rFonts w:cs="Arial"/>
        </w:rPr>
        <w:t xml:space="preserve">During all construction phases, Developer shall comply with City Laws regarding dust control. Developer shall also comply with San Joaquin Valley Unified Air Pollution Control District Regulation VIII (Fugitive Dust Prohibitions) in an effort to reduce the amount of fine particulate matter (PM10) entrained into the ambient air from man-made sources. </w:t>
      </w:r>
    </w:p>
    <w:p w14:paraId="14F610DA" w:rsidR="00A11BF4" w:rsidRPr="007F4E16" w:rsidRDefault="00A11BF4" w:rsidP="007F4E16">
      <w:pPr>
        <w:numPr>
          <w:ilvl w:val="0"/>
          <w:numId w:val="24"/>
        </w:numPr>
        <w:spacing w:after="120"/>
        <w:jc w:val="both"/>
        <w:rPr>
          <w:rFonts w:cs="Arial"/>
          <w:sz w:val="20"/>
        </w:rPr>
      </w:pPr>
      <w:r w:rsidRPr="007F4E16">
        <w:rPr>
          <w:rFonts w:cs="Arial"/>
          <w:sz w:val="20"/>
        </w:rPr>
        <w:t xml:space="preserve">Prior to </w:t>
      </w:r>
      <w:r w:rsidRPr="007F4E16">
        <w:rPr>
          <w:rFonts w:cs="Arial"/>
          <w:color w:val="FF0000"/>
          <w:sz w:val="20"/>
        </w:rPr>
        <w:t>approval of a Final Map for any phase of the project the issuance of a building permit</w:t>
      </w:r>
      <w:r w:rsidRPr="007F4E16">
        <w:rPr>
          <w:rFonts w:cs="Arial"/>
          <w:sz w:val="20"/>
        </w:rPr>
        <w:t xml:space="preserve"> the following shall be submitted by the developer and approved by the Public Works Department:</w:t>
      </w:r>
    </w:p>
    <w:p w14:paraId="0882CFB1" w:rsidR="00A11BF4" w:rsidRPr="007F4E16" w:rsidRDefault="00A11BF4" w:rsidP="00A11BF4">
      <w:pPr>
        <w:numPr>
          <w:ilvl w:val="1"/>
          <w:numId w:val="8"/>
        </w:numPr>
        <w:spacing w:after="120"/>
        <w:jc w:val="both"/>
        <w:rPr>
          <w:rFonts w:cs="Arial"/>
          <w:sz w:val="20"/>
        </w:rPr>
      </w:pPr>
      <w:r w:rsidRPr="007F4E16">
        <w:rPr>
          <w:rFonts w:cs="Arial"/>
          <w:sz w:val="20"/>
        </w:rPr>
        <w:t>On-site grading and drainage plan,</w:t>
      </w:r>
    </w:p>
    <w:p w14:paraId="3A3B4A3F" w:rsidR="00A11BF4" w:rsidRPr="007F4E16" w:rsidRDefault="00A11BF4" w:rsidP="00A11BF4">
      <w:pPr>
        <w:numPr>
          <w:ilvl w:val="1"/>
          <w:numId w:val="8"/>
        </w:numPr>
        <w:spacing w:after="120"/>
        <w:jc w:val="both"/>
        <w:rPr>
          <w:rFonts w:cs="Arial"/>
          <w:sz w:val="20"/>
        </w:rPr>
      </w:pPr>
      <w:r w:rsidRPr="007F4E16">
        <w:rPr>
          <w:rFonts w:cs="Arial"/>
          <w:sz w:val="20"/>
        </w:rPr>
        <w:t>On-site utility (sanitary sewer, water and storm drain) plan,</w:t>
      </w:r>
    </w:p>
    <w:p w14:paraId="49BA41AC" w:rsidR="00A11BF4" w:rsidRPr="007F4E16" w:rsidRDefault="00A11BF4" w:rsidP="00A11BF4">
      <w:pPr>
        <w:numPr>
          <w:ilvl w:val="1"/>
          <w:numId w:val="8"/>
        </w:numPr>
        <w:spacing w:after="120"/>
        <w:jc w:val="both"/>
        <w:rPr>
          <w:rFonts w:cs="Arial"/>
          <w:sz w:val="20"/>
        </w:rPr>
      </w:pPr>
      <w:r w:rsidRPr="007F4E16">
        <w:rPr>
          <w:rFonts w:cs="Arial"/>
          <w:sz w:val="20"/>
        </w:rPr>
        <w:t>Off-site improvement plan,</w:t>
      </w:r>
    </w:p>
    <w:p w14:paraId="1890017E" w:rsidR="00A11BF4" w:rsidRPr="007F4E16" w:rsidRDefault="00A11BF4" w:rsidP="00A11BF4">
      <w:pPr>
        <w:numPr>
          <w:ilvl w:val="1"/>
          <w:numId w:val="8"/>
        </w:numPr>
        <w:spacing w:after="120"/>
        <w:jc w:val="both"/>
        <w:rPr>
          <w:rFonts w:cs="Arial"/>
          <w:sz w:val="20"/>
        </w:rPr>
      </w:pPr>
      <w:r w:rsidRPr="007F4E16">
        <w:rPr>
          <w:rFonts w:cs="Arial"/>
          <w:sz w:val="20"/>
        </w:rPr>
        <w:t>Joint Trench plans,</w:t>
      </w:r>
    </w:p>
    <w:p w14:paraId="51DB27F6" w:rsidR="00A11BF4" w:rsidRPr="007F4E16" w:rsidRDefault="00A11BF4" w:rsidP="00A11BF4">
      <w:pPr>
        <w:numPr>
          <w:ilvl w:val="1"/>
          <w:numId w:val="8"/>
        </w:numPr>
        <w:spacing w:after="120"/>
        <w:jc w:val="both"/>
        <w:rPr>
          <w:rFonts w:cs="Arial"/>
          <w:sz w:val="20"/>
        </w:rPr>
      </w:pPr>
      <w:r w:rsidRPr="007F4E16">
        <w:rPr>
          <w:rFonts w:cs="Arial"/>
          <w:sz w:val="20"/>
        </w:rPr>
        <w:t>Erosion control plans,</w:t>
      </w:r>
    </w:p>
    <w:p w14:paraId="0E2A0FE1" w:rsidR="00A11BF4" w:rsidRPr="007F4E16" w:rsidRDefault="00A11BF4" w:rsidP="00A11BF4">
      <w:pPr>
        <w:numPr>
          <w:ilvl w:val="1"/>
          <w:numId w:val="8"/>
        </w:numPr>
        <w:spacing w:after="120"/>
        <w:jc w:val="both"/>
        <w:rPr>
          <w:rFonts w:cs="Arial"/>
          <w:sz w:val="20"/>
        </w:rPr>
      </w:pPr>
      <w:r w:rsidRPr="007F4E16">
        <w:rPr>
          <w:rFonts w:cs="Arial"/>
          <w:sz w:val="20"/>
        </w:rPr>
        <w:t>Dedication of required rights-of-way and granting of all required easements for public utilities,</w:t>
      </w:r>
    </w:p>
    <w:p w14:paraId="0A136D33" w:rsidR="00A11BF4" w:rsidRPr="007F4E16" w:rsidRDefault="00A11BF4" w:rsidP="00A11BF4">
      <w:pPr>
        <w:numPr>
          <w:ilvl w:val="1"/>
          <w:numId w:val="8"/>
        </w:numPr>
        <w:spacing w:after="120"/>
        <w:jc w:val="both"/>
        <w:rPr>
          <w:rFonts w:cs="Arial"/>
          <w:sz w:val="20"/>
        </w:rPr>
      </w:pPr>
      <w:r w:rsidRPr="007F4E16">
        <w:rPr>
          <w:rFonts w:cs="Arial"/>
          <w:sz w:val="20"/>
        </w:rPr>
        <w:t>Stormwater Pollution Prevention Plan (SWPPP), and</w:t>
      </w:r>
    </w:p>
    <w:p w14:paraId="1A0A151A" w:rsidR="00A11BF4" w:rsidRPr="007F4E16" w:rsidRDefault="00A11BF4" w:rsidP="00A11BF4">
      <w:pPr>
        <w:numPr>
          <w:ilvl w:val="1"/>
          <w:numId w:val="8"/>
        </w:numPr>
        <w:spacing w:after="120"/>
        <w:jc w:val="both"/>
        <w:rPr>
          <w:rFonts w:cs="Arial"/>
          <w:sz w:val="20"/>
        </w:rPr>
      </w:pPr>
      <w:r w:rsidRPr="007F4E16">
        <w:rPr>
          <w:rFonts w:cs="Arial"/>
          <w:sz w:val="20"/>
        </w:rPr>
        <w:t>Documentation, as required in the Post-Construction Stormwater Standards Manual, showing compliance with WQO NPDES 2013-0001-DWQ.</w:t>
      </w:r>
    </w:p>
    <w:p w14:paraId="18537E48" w:rsidR="00A11BF4" w:rsidRPr="007F4E16" w:rsidRDefault="00A11BF4" w:rsidP="00A11BF4">
      <w:pPr>
        <w:spacing w:after="120"/>
        <w:ind w:left="720"/>
        <w:jc w:val="both"/>
        <w:rPr>
          <w:rFonts w:cs="Arial"/>
          <w:sz w:val="20"/>
        </w:rPr>
      </w:pPr>
      <w:r w:rsidRPr="007F4E16">
        <w:rPr>
          <w:rFonts w:cs="Arial"/>
          <w:sz w:val="20"/>
        </w:rPr>
        <w:t xml:space="preserve">The plans specified in (a), (b), (c) and (e) above shall be prepared by a Registered Civil Engineer. </w:t>
      </w:r>
    </w:p>
    <w:p w14:paraId="473A2E2B" w:rsidR="00A11BF4" w:rsidRPr="007F4E16" w:rsidRDefault="00A11BF4" w:rsidP="007F4E16">
      <w:pPr>
        <w:numPr>
          <w:ilvl w:val="0"/>
          <w:numId w:val="24"/>
        </w:numPr>
        <w:spacing w:after="120"/>
        <w:jc w:val="both"/>
        <w:rPr>
          <w:rFonts w:cs="Arial"/>
          <w:sz w:val="20"/>
        </w:rPr>
      </w:pPr>
      <w:r w:rsidRPr="007F4E16">
        <w:rPr>
          <w:rFonts w:cs="Arial"/>
          <w:sz w:val="20"/>
        </w:rPr>
        <w:t>The items in (f), (g) and (h) above shall be prepared by a Qualified SWPPP Developer (QSD).</w:t>
      </w:r>
    </w:p>
    <w:p w14:paraId="0C7EFC90" w:rsidR="00A11BF4" w:rsidRPr="007F4E16" w:rsidRDefault="00A11BF4" w:rsidP="007F4E16">
      <w:pPr>
        <w:numPr>
          <w:ilvl w:val="0"/>
          <w:numId w:val="24"/>
        </w:numPr>
        <w:spacing w:after="120"/>
        <w:jc w:val="both"/>
        <w:rPr>
          <w:rFonts w:cs="Arial"/>
          <w:sz w:val="20"/>
        </w:rPr>
      </w:pPr>
      <w:r w:rsidRPr="007F4E16">
        <w:rPr>
          <w:rFonts w:cs="Arial"/>
          <w:sz w:val="20"/>
        </w:rPr>
        <w:t>Joint trench utilities must include fiber optic or, at a minimum, an empty four inch (4”) conduit with necessary appurtenances to facilitate ready installation of fiber optic cable.</w:t>
      </w:r>
    </w:p>
    <w:p w14:paraId="5472DBFA" w:rsidR="00A11BF4" w:rsidRPr="007F4E16" w:rsidRDefault="00A11BF4" w:rsidP="007F4E16">
      <w:pPr>
        <w:numPr>
          <w:ilvl w:val="0"/>
          <w:numId w:val="24"/>
        </w:numPr>
        <w:spacing w:after="120"/>
        <w:jc w:val="both"/>
        <w:rPr>
          <w:rFonts w:cs="Arial"/>
          <w:sz w:val="20"/>
        </w:rPr>
      </w:pPr>
      <w:r w:rsidRPr="007F4E16">
        <w:rPr>
          <w:rFonts w:cs="Arial"/>
          <w:sz w:val="20"/>
        </w:rPr>
        <w:t xml:space="preserve">All </w:t>
      </w:r>
      <w:r w:rsidRPr="007F4E16">
        <w:rPr>
          <w:rFonts w:cs="Arial"/>
          <w:color w:val="FF0000"/>
          <w:sz w:val="20"/>
        </w:rPr>
        <w:t>residential</w:t>
      </w:r>
      <w:r w:rsidRPr="007F4E16">
        <w:rPr>
          <w:rFonts w:cs="Arial"/>
          <w:sz w:val="20"/>
        </w:rPr>
        <w:t xml:space="preserve"> address numbers shall be plainly visible from the street fronting the property. Said numbers/letters shall contrast with background.</w:t>
      </w:r>
    </w:p>
    <w:p w14:paraId="55D1F594" w:rsidR="00A11BF4" w:rsidRPr="007F4E16" w:rsidRDefault="00A11BF4" w:rsidP="007F4E16">
      <w:pPr>
        <w:numPr>
          <w:ilvl w:val="0"/>
          <w:numId w:val="24"/>
        </w:numPr>
        <w:spacing w:after="120"/>
        <w:jc w:val="both"/>
        <w:rPr>
          <w:rFonts w:cs="Arial"/>
          <w:sz w:val="20"/>
        </w:rPr>
      </w:pPr>
      <w:r w:rsidRPr="007F4E16">
        <w:rPr>
          <w:rFonts w:cs="Arial"/>
          <w:sz w:val="20"/>
        </w:rPr>
        <w:t xml:space="preserve">Developer shall enter into an Improvement Agreement for construction of the roadway and utility improvements </w:t>
      </w:r>
      <w:r w:rsidRPr="007F4E16">
        <w:rPr>
          <w:rFonts w:cs="Arial"/>
          <w:color w:val="FF0000"/>
          <w:sz w:val="20"/>
        </w:rPr>
        <w:t>which will be dedicated to the City</w:t>
      </w:r>
      <w:r w:rsidRPr="007F4E16">
        <w:rPr>
          <w:rFonts w:cs="Arial"/>
          <w:sz w:val="20"/>
        </w:rPr>
        <w:t>. The agreement will require posting a Performance Bond in the amount of one-hundred percent (100%), posting a Labor-Material Bond in the amount of fifty percent (50%), and payment of all required plan check, testing and inspection fees.</w:t>
      </w:r>
    </w:p>
    <w:p w14:paraId="14D5161F" w:rsidR="00A11BF4" w:rsidRPr="007F4E16" w:rsidRDefault="00A11BF4" w:rsidP="007F4E16">
      <w:pPr>
        <w:numPr>
          <w:ilvl w:val="0"/>
          <w:numId w:val="24"/>
        </w:numPr>
        <w:spacing w:after="120"/>
        <w:jc w:val="both"/>
        <w:rPr>
          <w:rFonts w:cs="Arial"/>
          <w:sz w:val="20"/>
        </w:rPr>
      </w:pPr>
      <w:r w:rsidRPr="007F4E16">
        <w:rPr>
          <w:rFonts w:cs="Arial"/>
          <w:sz w:val="20"/>
        </w:rPr>
        <w:t>Applicant shall install a benchmark on the North American Vertical Datum of 1988 vertical control system with this project. Final location shall be approved by the City Engineer and shown on the Improvement Plans. Applicant shall obtain a benchmark from the City of Manteca and it shall be punched with the elevation, datum reference and benchmark number, which will be assigned by the City. A corner record shall be filed with the San Joaquin County Surveyor’s Office and shall include the language that the benchmark is being added to the City of Manteca Vertical Control Network.</w:t>
      </w:r>
    </w:p>
    <w:p w14:paraId="4CDF9837" w:rsidR="00A11BF4" w:rsidRPr="007F4E16" w:rsidRDefault="00A11BF4" w:rsidP="007F4E16">
      <w:pPr>
        <w:numPr>
          <w:ilvl w:val="0"/>
          <w:numId w:val="24"/>
        </w:numPr>
        <w:spacing w:after="120"/>
        <w:jc w:val="both"/>
        <w:rPr>
          <w:rFonts w:cs="Arial"/>
          <w:sz w:val="20"/>
        </w:rPr>
      </w:pPr>
      <w:r w:rsidRPr="007F4E16">
        <w:rPr>
          <w:rFonts w:cs="Arial"/>
          <w:sz w:val="20"/>
        </w:rPr>
        <w:t xml:space="preserve">This project is a beneficiary of the </w:t>
      </w:r>
      <w:r w:rsidRPr="007F4E16">
        <w:rPr>
          <w:rFonts w:cs="Arial"/>
          <w:color w:val="FF0000"/>
          <w:sz w:val="20"/>
        </w:rPr>
        <w:t>XXXXX</w:t>
      </w:r>
      <w:r w:rsidRPr="007F4E16">
        <w:rPr>
          <w:rFonts w:cs="Arial"/>
          <w:sz w:val="20"/>
        </w:rPr>
        <w:t xml:space="preserve"> Area of Benefit. Prior to </w:t>
      </w:r>
      <w:r w:rsidRPr="007F4E16">
        <w:rPr>
          <w:rFonts w:cs="Arial"/>
          <w:color w:val="FF0000"/>
          <w:sz w:val="20"/>
        </w:rPr>
        <w:t>XXXXX</w:t>
      </w:r>
      <w:r w:rsidRPr="007F4E16">
        <w:rPr>
          <w:rFonts w:cs="Arial"/>
          <w:sz w:val="20"/>
        </w:rPr>
        <w:t>, the applicant shall pay the required assessment, per the approved Area of Benefit report.</w:t>
      </w:r>
    </w:p>
    <w:p w14:paraId="6F690AD6" w:rsidR="00A11BF4" w:rsidRPr="007F4E16" w:rsidRDefault="00A11BF4" w:rsidP="007F4E16">
      <w:pPr>
        <w:numPr>
          <w:ilvl w:val="0"/>
          <w:numId w:val="24"/>
        </w:numPr>
        <w:spacing w:after="120"/>
        <w:jc w:val="both"/>
        <w:rPr>
          <w:rFonts w:cs="Arial"/>
          <w:sz w:val="20"/>
        </w:rPr>
      </w:pPr>
      <w:r w:rsidRPr="007F4E16">
        <w:rPr>
          <w:rFonts w:cs="Arial"/>
          <w:sz w:val="20"/>
        </w:rPr>
        <w:t>Per City of Manteca Standard Drawing ST-1, prior to issuance of the first building permit, Applicant shall install streets within the development in accordance with the “all weather road” standard. In addition to the requirements set forth in City Standard Drawing ST-1, prior to issuance of the first building permit, the Developer shall have installed all street name signs within the development.</w:t>
      </w:r>
    </w:p>
    <w:p w14:paraId="26347F54" w:rsidR="00A11BF4" w:rsidRPr="007F4E16" w:rsidRDefault="00A11BF4" w:rsidP="007F4E16">
      <w:pPr>
        <w:numPr>
          <w:ilvl w:val="0"/>
          <w:numId w:val="24"/>
        </w:numPr>
        <w:spacing w:after="120"/>
        <w:jc w:val="both"/>
        <w:rPr>
          <w:rFonts w:cs="Arial"/>
          <w:sz w:val="20"/>
        </w:rPr>
      </w:pPr>
      <w:r w:rsidRPr="007F4E16">
        <w:rPr>
          <w:rFonts w:cs="Arial"/>
          <w:sz w:val="20"/>
        </w:rPr>
        <w:t>Per City of Manteca Resolution No. R2008-150, which approved the City’s Residential Subdivision Partial Acceptance Policy, the Applicant is eligible to receive a Partial Acceptance once all health and safety items are complete. Under the Partial Acceptance, Developer is only allowed to pull building permits for a maximum of fifty percent (50%) of the total number of dwellings within a Unit. Final acceptance of a Unit must be obtained to pull any building permits within the final fifty percent (50%). Furthermore, the partial acceptance of public improvements shall permit the occupancy of structures that front upon public streets that are included in the partially accepted public improvements. No Certificate of Occupancy will be issued until the partial acceptance has been approved by the City Council.</w:t>
      </w:r>
    </w:p>
    <w:p w14:paraId="65C93695" w:rsidR="00A11BF4" w:rsidRPr="007F4E16" w:rsidRDefault="00A11BF4" w:rsidP="007F4E16">
      <w:pPr>
        <w:numPr>
          <w:ilvl w:val="0"/>
          <w:numId w:val="24"/>
        </w:numPr>
        <w:spacing w:after="120"/>
        <w:jc w:val="both"/>
        <w:rPr>
          <w:rFonts w:cs="Arial"/>
          <w:sz w:val="20"/>
        </w:rPr>
      </w:pPr>
      <w:r w:rsidRPr="007F4E16">
        <w:rPr>
          <w:rFonts w:cs="Arial"/>
          <w:sz w:val="20"/>
        </w:rPr>
        <w:t>Per City of Manteca Resolution No. R2012-183, which approved the City’s Policy Relating to Timing of Construction of Park Facilities associated with Residential Development, the park improvements shall be installed and available to the public prior to the issuance of the first building permit after building permits have been issued for twenty-five percent (25%) of the total number of lots shown on this subdivision’s tentative map.</w:t>
      </w:r>
    </w:p>
    <w:p w14:paraId="3976A6F0" w:rsidR="00A11BF4" w:rsidRPr="007F4E16" w:rsidRDefault="00A11BF4" w:rsidP="007F4E16">
      <w:pPr>
        <w:numPr>
          <w:ilvl w:val="0"/>
          <w:numId w:val="24"/>
        </w:numPr>
        <w:spacing w:after="120"/>
        <w:jc w:val="both"/>
        <w:rPr>
          <w:rFonts w:cs="Arial"/>
          <w:sz w:val="20"/>
        </w:rPr>
      </w:pPr>
      <w:r w:rsidRPr="007F4E16">
        <w:rPr>
          <w:rFonts w:cs="Arial"/>
          <w:sz w:val="20"/>
        </w:rPr>
        <w:t>Per City of Manteca Resolution No. R2016-235, which approved the City’s Park Acquisition &amp; Improvement Fee Update, the Developer shall pay the applicable adopted park fees.</w:t>
      </w:r>
    </w:p>
    <w:p w14:paraId="3854279F" w:rsidR="00A11BF4" w:rsidRPr="007F4E16" w:rsidRDefault="00A11BF4" w:rsidP="00A11BF4">
      <w:pPr>
        <w:spacing w:after="120"/>
        <w:jc w:val="both"/>
        <w:rPr>
          <w:rFonts w:cs="Arial"/>
          <w:b/>
          <w:sz w:val="20"/>
        </w:rPr>
      </w:pPr>
      <w:bookmarkStart w:id="2" w:name="_GoBack"/>
      <w:bookmarkEnd w:id="2"/>
      <w:r w:rsidRPr="007F4E16">
        <w:rPr>
          <w:rFonts w:cs="Arial"/>
          <w:b/>
          <w:sz w:val="20"/>
        </w:rPr>
        <w:t>Site</w:t>
      </w:r>
    </w:p>
    <w:p w14:paraId="3B71A454" w:rsidR="00A11BF4" w:rsidRPr="007F4E16" w:rsidRDefault="00A11BF4" w:rsidP="007F4E16">
      <w:pPr>
        <w:numPr>
          <w:ilvl w:val="0"/>
          <w:numId w:val="24"/>
        </w:numPr>
        <w:spacing w:after="120"/>
        <w:jc w:val="both"/>
        <w:rPr>
          <w:rFonts w:cs="Arial"/>
          <w:sz w:val="20"/>
        </w:rPr>
      </w:pPr>
      <w:r w:rsidRPr="007F4E16">
        <w:rPr>
          <w:rFonts w:cs="Arial"/>
          <w:sz w:val="20"/>
        </w:rPr>
        <w:t>Developer shall pipe South San Joaquin Irrigation District’s (SSJID) Drain 3 pipe, along the southern subdivision property line. On this subdivision’s Final Map, the existing SSJID parcel shall be dedicated to the City and an easement shall be granted to SSJID over the pipeline. This area shall be landscaped and pedestrian access shall be provided over this area from the existing sidewalk on N. Main Street. Improvements over this area shall be approved by the Parks &amp; Recreation Director.</w:t>
      </w:r>
    </w:p>
    <w:p w14:paraId="6A0B8C10" w:rsidR="00A11BF4" w:rsidRPr="007F4E16" w:rsidRDefault="00A11BF4" w:rsidP="007F4E16">
      <w:pPr>
        <w:numPr>
          <w:ilvl w:val="0"/>
          <w:numId w:val="24"/>
        </w:numPr>
        <w:spacing w:after="120"/>
        <w:jc w:val="both"/>
        <w:rPr>
          <w:rFonts w:cs="Arial"/>
          <w:sz w:val="20"/>
        </w:rPr>
      </w:pPr>
      <w:r w:rsidRPr="007F4E16">
        <w:rPr>
          <w:rFonts w:cs="Arial"/>
          <w:sz w:val="20"/>
        </w:rPr>
        <w:t>On-site parking area pavement surface drainage slope shall be as follows:  Minimum cross-slope on asphalt concrete is 2% or concrete is 1 % with a maximum of 5%. Concrete valley or curb gutters shall have a minimum slope of 0.25%.  The pavement slope in ADA areas shall be 1.5% minimum to 2% maximum.</w:t>
      </w:r>
    </w:p>
    <w:p w14:paraId="6715A236" w:rsidR="00A11BF4" w:rsidRPr="007F4E16" w:rsidRDefault="00A11BF4" w:rsidP="007F4E16">
      <w:pPr>
        <w:numPr>
          <w:ilvl w:val="0"/>
          <w:numId w:val="24"/>
        </w:numPr>
        <w:spacing w:after="120"/>
        <w:jc w:val="both"/>
        <w:rPr>
          <w:rFonts w:cs="Arial"/>
          <w:sz w:val="20"/>
        </w:rPr>
      </w:pPr>
      <w:r w:rsidRPr="007F4E16">
        <w:rPr>
          <w:rFonts w:cs="Arial"/>
          <w:sz w:val="20"/>
        </w:rPr>
        <w:t xml:space="preserve">Provide City Standard Refuse/Recycling Enclosures on-site at the locations shown on the site plan, in accordance with City Standards. </w:t>
      </w:r>
    </w:p>
    <w:p w14:paraId="469A141E" w:rsidR="00A11BF4" w:rsidRPr="007F4E16" w:rsidRDefault="00A11BF4" w:rsidP="007F4E16">
      <w:pPr>
        <w:numPr>
          <w:ilvl w:val="0"/>
          <w:numId w:val="24"/>
        </w:numPr>
        <w:spacing w:after="120"/>
        <w:jc w:val="both"/>
        <w:rPr>
          <w:rFonts w:cs="Arial"/>
          <w:sz w:val="20"/>
        </w:rPr>
      </w:pPr>
      <w:r w:rsidRPr="007F4E16">
        <w:rPr>
          <w:rFonts w:cs="Arial"/>
          <w:sz w:val="20"/>
        </w:rPr>
        <w:t xml:space="preserve">On-site curbing shall conform to City of Manteca Standard ST-35, "Parking Area Curbs”. </w:t>
      </w:r>
    </w:p>
    <w:p w14:paraId="58CF73E1" w:rsidR="00A11BF4" w:rsidRPr="007F4E16" w:rsidRDefault="00A11BF4" w:rsidP="007F4E16">
      <w:pPr>
        <w:numPr>
          <w:ilvl w:val="0"/>
          <w:numId w:val="24"/>
        </w:numPr>
        <w:spacing w:after="120"/>
        <w:jc w:val="both"/>
        <w:rPr>
          <w:rFonts w:cs="Arial"/>
          <w:sz w:val="20"/>
        </w:rPr>
      </w:pPr>
      <w:r w:rsidRPr="007F4E16">
        <w:rPr>
          <w:rFonts w:cs="Arial"/>
          <w:sz w:val="20"/>
        </w:rPr>
        <w:t xml:space="preserve">Curbing along the sides of lots, where there are no driveways, shall be painted red to restrict parking. Signage along these portions of the project may also be installed instead of the red paint. </w:t>
      </w:r>
    </w:p>
    <w:p w14:paraId="7EAD67FB" w:rsidR="00A11BF4" w:rsidRPr="007F4E16" w:rsidRDefault="00A11BF4" w:rsidP="007F4E16">
      <w:pPr>
        <w:numPr>
          <w:ilvl w:val="0"/>
          <w:numId w:val="24"/>
        </w:numPr>
        <w:spacing w:after="120"/>
        <w:jc w:val="both"/>
        <w:rPr>
          <w:rFonts w:cs="Arial"/>
          <w:sz w:val="20"/>
        </w:rPr>
      </w:pPr>
      <w:r w:rsidRPr="007F4E16">
        <w:rPr>
          <w:rFonts w:cs="Arial"/>
          <w:sz w:val="20"/>
        </w:rPr>
        <w:t>Developer shall ensure no buildings are constructed across property lines.</w:t>
      </w:r>
    </w:p>
    <w:p w14:paraId="22C16E9C" w:rsidR="00A11BF4" w:rsidRPr="007F4E16" w:rsidRDefault="00A11BF4" w:rsidP="007F4E16">
      <w:pPr>
        <w:numPr>
          <w:ilvl w:val="0"/>
          <w:numId w:val="24"/>
        </w:numPr>
        <w:spacing w:after="120"/>
        <w:jc w:val="both"/>
        <w:rPr>
          <w:rFonts w:cs="Arial"/>
          <w:sz w:val="20"/>
        </w:rPr>
      </w:pPr>
      <w:r w:rsidRPr="007F4E16">
        <w:rPr>
          <w:rFonts w:cs="Arial"/>
          <w:sz w:val="20"/>
        </w:rPr>
        <w:t>Developer shall enter into an agreement with the City which stipulates the ownership and maintenance responsibility of the development’s infrastructure, as follows. Division of maintenance for the development’s infrastructure shall be noted in the notes section of the Final Map.</w:t>
      </w:r>
    </w:p>
    <w:p w14:paraId="1C5CBCC4" w:rsidR="00A11BF4" w:rsidRPr="007F4E16" w:rsidRDefault="00A11BF4" w:rsidP="00A91452">
      <w:pPr>
        <w:numPr>
          <w:ilvl w:val="0"/>
          <w:numId w:val="25"/>
        </w:numPr>
        <w:spacing w:after="120"/>
        <w:jc w:val="both"/>
        <w:rPr>
          <w:rFonts w:cs="Arial"/>
          <w:sz w:val="20"/>
        </w:rPr>
      </w:pPr>
      <w:r w:rsidRPr="007F4E16">
        <w:rPr>
          <w:rFonts w:cs="Arial"/>
          <w:sz w:val="20"/>
        </w:rPr>
        <w:t>The roadway system within the development is private. The development shall be responsible for the maintenance of the roadway network, including street, sidewalk, curbs, gutters and electroliers within the development. Where the City has to open the roadway system to access the water system, the development shall be responsible for repair of the roadway system.</w:t>
      </w:r>
    </w:p>
    <w:p w14:paraId="69B9DA7E" w:rsidR="00A11BF4" w:rsidRPr="007F4E16" w:rsidRDefault="00A11BF4" w:rsidP="00A91452">
      <w:pPr>
        <w:numPr>
          <w:ilvl w:val="0"/>
          <w:numId w:val="25"/>
        </w:numPr>
        <w:spacing w:after="120"/>
        <w:jc w:val="both"/>
        <w:rPr>
          <w:rFonts w:cs="Arial"/>
          <w:sz w:val="20"/>
        </w:rPr>
      </w:pPr>
      <w:r w:rsidRPr="007F4E16">
        <w:rPr>
          <w:rFonts w:cs="Arial"/>
          <w:sz w:val="20"/>
        </w:rPr>
        <w:t>The City shall be granted ownership of and is responsible for maintenance of the water system up to the meters.</w:t>
      </w:r>
    </w:p>
    <w:p w14:paraId="4E8EAB14" w:rsidR="00A11BF4" w:rsidRPr="007F4E16" w:rsidRDefault="00A11BF4" w:rsidP="00A91452">
      <w:pPr>
        <w:numPr>
          <w:ilvl w:val="0"/>
          <w:numId w:val="25"/>
        </w:numPr>
        <w:spacing w:after="120"/>
        <w:jc w:val="both"/>
        <w:rPr>
          <w:rFonts w:cs="Arial"/>
          <w:sz w:val="20"/>
        </w:rPr>
      </w:pPr>
      <w:r w:rsidRPr="007F4E16">
        <w:rPr>
          <w:rFonts w:cs="Arial"/>
          <w:sz w:val="20"/>
        </w:rPr>
        <w:t>The sanitary sewer system and the storm drain system will be maintained by the City only within the City’s right-of-way. The system is the developments responsibility beginning where the systems leave the City right-of-way and enter the private streets.</w:t>
      </w:r>
    </w:p>
    <w:p w14:paraId="2C62970C" w:rsidR="00A11BF4" w:rsidRPr="007F4E16" w:rsidRDefault="00A11BF4" w:rsidP="007F4E16">
      <w:pPr>
        <w:pStyle w:val="ListParagraph"/>
        <w:numPr>
          <w:ilvl w:val="0"/>
          <w:numId w:val="24"/>
        </w:numPr>
        <w:spacing w:after="120" w:line="276" w:lineRule="auto"/>
        <w:jc w:val="both"/>
        <w:rPr>
          <w:rFonts w:cs="Arial"/>
        </w:rPr>
      </w:pPr>
      <w:r w:rsidRPr="007F4E16">
        <w:rPr>
          <w:rFonts w:cs="Arial"/>
        </w:rPr>
        <w:t>Developer shall dedicate a utility and access easement to the City and an access easement for the benefit of all lots, over the private streets. This dedication shall be done on the Final Map.</w:t>
      </w:r>
    </w:p>
    <w:p w14:paraId="147F85D4" w:rsidR="00A11BF4" w:rsidRPr="007F4E16" w:rsidRDefault="00A11BF4" w:rsidP="007F4E16">
      <w:pPr>
        <w:pStyle w:val="ListParagraph"/>
        <w:numPr>
          <w:ilvl w:val="0"/>
          <w:numId w:val="24"/>
        </w:numPr>
        <w:spacing w:after="120" w:line="276" w:lineRule="auto"/>
        <w:jc w:val="both"/>
        <w:rPr>
          <w:rFonts w:cs="Arial"/>
        </w:rPr>
      </w:pPr>
      <w:r w:rsidRPr="007F4E16">
        <w:rPr>
          <w:rFonts w:cs="Arial"/>
        </w:rPr>
        <w:t>Developer shall dedicate an emergency vehicle access easement, to the City of Manteca, over the project site.</w:t>
      </w:r>
    </w:p>
    <w:p w14:paraId="35730EBC" w:rsidR="00A11BF4" w:rsidRPr="007F4E16" w:rsidRDefault="00A11BF4" w:rsidP="007F4E16">
      <w:pPr>
        <w:pStyle w:val="ListParagraph"/>
        <w:numPr>
          <w:ilvl w:val="0"/>
          <w:numId w:val="24"/>
        </w:numPr>
        <w:spacing w:after="120" w:line="276" w:lineRule="auto"/>
        <w:jc w:val="both"/>
        <w:rPr>
          <w:rFonts w:cs="Arial"/>
        </w:rPr>
      </w:pPr>
      <w:r w:rsidRPr="007F4E16">
        <w:rPr>
          <w:rFonts w:cs="Arial"/>
        </w:rPr>
        <w:t>Fueling areas shall have a 1% to 2% slope to prevent ponding, and must be separated from the rest of the site by a grade break that prevents run-on of storm water to the extent practicable.</w:t>
      </w:r>
    </w:p>
    <w:p w14:paraId="1B9EFDA5" w:rsidR="00A11BF4" w:rsidRPr="007F4E16" w:rsidRDefault="00A11BF4" w:rsidP="007F4E16">
      <w:pPr>
        <w:pStyle w:val="ListParagraph"/>
        <w:numPr>
          <w:ilvl w:val="0"/>
          <w:numId w:val="24"/>
        </w:numPr>
        <w:spacing w:after="120" w:line="276" w:lineRule="auto"/>
        <w:jc w:val="both"/>
        <w:rPr>
          <w:rFonts w:cs="Arial"/>
        </w:rPr>
      </w:pPr>
      <w:r w:rsidRPr="007F4E16">
        <w:rPr>
          <w:rFonts w:cs="Arial"/>
        </w:rPr>
        <w:t>Fueling areas shall be covered with an overhanging roof structure or canopy. The canopy's minimum dimensions must be equal to or greater than the area within the grade break. The canopy shall not drain onto the fuel dispensing area, and the canopy downspouts shall be routed to prevent drainage across the fueling area.</w:t>
      </w:r>
    </w:p>
    <w:p w14:paraId="5DA5EE02" w:rsidR="00A11BF4" w:rsidRPr="007F4E16" w:rsidRDefault="00A11BF4" w:rsidP="007F4E16">
      <w:pPr>
        <w:pStyle w:val="ListParagraph"/>
        <w:numPr>
          <w:ilvl w:val="0"/>
          <w:numId w:val="24"/>
        </w:numPr>
        <w:spacing w:after="120" w:line="276" w:lineRule="auto"/>
        <w:jc w:val="both"/>
        <w:rPr>
          <w:rFonts w:cs="Arial"/>
        </w:rPr>
      </w:pPr>
      <w:r w:rsidRPr="007F4E16">
        <w:rPr>
          <w:rFonts w:cs="Arial"/>
        </w:rPr>
        <w:t>Fueling areas shall be paved with Portland Cement Concrete (or equivalent smooth impervious surface). The use of asphalt concrete shall be prohibited.</w:t>
      </w:r>
    </w:p>
    <w:p w14:paraId="32369045" w:rsidR="00A11BF4" w:rsidRPr="007F4E16" w:rsidRDefault="00A11BF4" w:rsidP="007F4E16">
      <w:pPr>
        <w:pStyle w:val="ListParagraph"/>
        <w:numPr>
          <w:ilvl w:val="0"/>
          <w:numId w:val="24"/>
        </w:numPr>
        <w:spacing w:after="120" w:line="276" w:lineRule="auto"/>
        <w:jc w:val="both"/>
        <w:rPr>
          <w:rFonts w:cs="Arial"/>
        </w:rPr>
      </w:pPr>
      <w:r w:rsidRPr="007F4E16">
        <w:rPr>
          <w:rFonts w:cs="Arial"/>
        </w:rPr>
        <w:t>Concrete fueling areas shall extend a minimum of 6.5 feet from the corner of each fuel dispenser, or the length at which the hose and nozzle assembly may be operated plus 1 foot, whichever is less.</w:t>
      </w:r>
    </w:p>
    <w:p w14:paraId="5216F85C" w:rsidR="00A11BF4" w:rsidRPr="007F4E16" w:rsidRDefault="00A11BF4" w:rsidP="007F4E16">
      <w:pPr>
        <w:pStyle w:val="ListParagraph"/>
        <w:numPr>
          <w:ilvl w:val="0"/>
          <w:numId w:val="24"/>
        </w:numPr>
        <w:spacing w:after="120" w:line="276" w:lineRule="auto"/>
        <w:jc w:val="both"/>
        <w:rPr>
          <w:rFonts w:cs="Arial"/>
        </w:rPr>
      </w:pPr>
      <w:r w:rsidRPr="007F4E16">
        <w:rPr>
          <w:rFonts w:cs="Arial"/>
        </w:rPr>
        <w:t>A grease interceptor, in accordance with City Standard M-1, shall be installed as part of the private sanitary sewer system.</w:t>
      </w:r>
    </w:p>
    <w:p w14:paraId="6760AA02" w:rsidR="00A11BF4" w:rsidRPr="007F4E16" w:rsidRDefault="00A11BF4" w:rsidP="007F4E16">
      <w:pPr>
        <w:pStyle w:val="ListParagraph"/>
        <w:numPr>
          <w:ilvl w:val="0"/>
          <w:numId w:val="24"/>
        </w:numPr>
        <w:spacing w:after="120" w:line="276" w:lineRule="auto"/>
        <w:jc w:val="both"/>
        <w:rPr>
          <w:rFonts w:cs="Arial"/>
        </w:rPr>
      </w:pPr>
      <w:r w:rsidRPr="007F4E16">
        <w:rPr>
          <w:rFonts w:cs="Arial"/>
        </w:rPr>
        <w:t xml:space="preserve">A sand-oil separator, in accordance with City Standard M-2, shall be installed as part </w:t>
      </w:r>
      <w:r w:rsidRPr="007F4E16">
        <w:rPr>
          <w:rFonts w:cs="Arial"/>
          <w:color w:val="FF0000"/>
        </w:rPr>
        <w:t>XXXXX</w:t>
      </w:r>
      <w:r w:rsidRPr="007F4E16">
        <w:rPr>
          <w:rFonts w:cs="Arial"/>
        </w:rPr>
        <w:t>.</w:t>
      </w:r>
    </w:p>
    <w:p w14:paraId="2C19E29C" w:rsidR="00A11BF4" w:rsidRPr="007F4E16" w:rsidRDefault="00A11BF4" w:rsidP="007F4E16">
      <w:pPr>
        <w:pStyle w:val="ListParagraph"/>
        <w:numPr>
          <w:ilvl w:val="0"/>
          <w:numId w:val="24"/>
        </w:numPr>
        <w:spacing w:after="120" w:line="276" w:lineRule="auto"/>
        <w:jc w:val="both"/>
        <w:rPr>
          <w:rFonts w:cs="Arial"/>
        </w:rPr>
      </w:pPr>
      <w:r w:rsidRPr="007F4E16">
        <w:rPr>
          <w:rFonts w:cs="Arial"/>
        </w:rPr>
        <w:t>Applicant shall remove all structures which are across the proposed lot lines prior to the recordation of the Notice of Lot Line Adjustment.</w:t>
      </w:r>
    </w:p>
    <w:p w14:paraId="21EB17AB" w:rsidR="00A11BF4" w:rsidRPr="007F4E16" w:rsidRDefault="00A11BF4" w:rsidP="007F4E16">
      <w:pPr>
        <w:numPr>
          <w:ilvl w:val="0"/>
          <w:numId w:val="24"/>
        </w:numPr>
        <w:spacing w:after="120"/>
        <w:jc w:val="both"/>
        <w:rPr>
          <w:rFonts w:cs="Arial"/>
          <w:sz w:val="20"/>
        </w:rPr>
      </w:pPr>
      <w:r w:rsidRPr="007F4E16">
        <w:rPr>
          <w:rFonts w:cs="Arial"/>
          <w:sz w:val="20"/>
        </w:rPr>
        <w:t>Landscape planting at driveway entrances/exits shall be maintained to a maximum height of three and one-half feet (3.5’).</w:t>
      </w:r>
    </w:p>
    <w:p w14:paraId="5B443C6B" w:rsidR="00A11BF4" w:rsidRPr="007F4E16" w:rsidRDefault="00A11BF4" w:rsidP="007F4E16">
      <w:pPr>
        <w:numPr>
          <w:ilvl w:val="0"/>
          <w:numId w:val="24"/>
        </w:numPr>
        <w:spacing w:after="120"/>
        <w:jc w:val="both"/>
        <w:rPr>
          <w:rFonts w:cs="Arial"/>
          <w:sz w:val="20"/>
        </w:rPr>
      </w:pPr>
      <w:r w:rsidRPr="007F4E16">
        <w:rPr>
          <w:rFonts w:cs="Arial"/>
          <w:sz w:val="20"/>
        </w:rPr>
        <w:t>Developer shall sign and stripe both sides of the drive aisle as No Parking.</w:t>
      </w:r>
    </w:p>
    <w:p w14:paraId="7D51AC0B" w:rsidR="00A11BF4" w:rsidRPr="007F4E16" w:rsidRDefault="00A11BF4" w:rsidP="00A11BF4">
      <w:pPr>
        <w:spacing w:after="120"/>
        <w:jc w:val="both"/>
        <w:rPr>
          <w:rFonts w:cs="Arial"/>
          <w:b/>
          <w:sz w:val="20"/>
        </w:rPr>
      </w:pPr>
      <w:r w:rsidRPr="007F4E16">
        <w:rPr>
          <w:rFonts w:cs="Arial"/>
          <w:b/>
          <w:sz w:val="20"/>
        </w:rPr>
        <w:t>Streets</w:t>
      </w:r>
    </w:p>
    <w:p w14:paraId="34B7EAED" w:rsidR="00A11BF4" w:rsidRPr="007F4E16" w:rsidRDefault="00A11BF4" w:rsidP="007F4E16">
      <w:pPr>
        <w:pStyle w:val="ListParagraph"/>
        <w:numPr>
          <w:ilvl w:val="0"/>
          <w:numId w:val="24"/>
        </w:numPr>
        <w:spacing w:after="120" w:line="276" w:lineRule="auto"/>
        <w:jc w:val="both"/>
        <w:rPr>
          <w:rFonts w:cs="Arial"/>
        </w:rPr>
      </w:pPr>
      <w:r w:rsidRPr="007F4E16">
        <w:rPr>
          <w:rFonts w:cs="Arial"/>
        </w:rPr>
        <w:t xml:space="preserve">Cross sections for roadways that are included in the City’s adopted Public Facilities Implementation Plan (PFIP), Transportation Element shall be in accordance with that document. Unless otherwise detailed in these conditions, cross sections for roadways that are not included in the PFIP in accordance with the City of Manteca Standard Plans, </w:t>
      </w:r>
      <w:r w:rsidRPr="007F4E16">
        <w:rPr>
          <w:rFonts w:cs="Arial"/>
          <w:color w:val="FF0000"/>
        </w:rPr>
        <w:t>with the exception of the right-of-way dedication behind the back of the sidewalk on City of Manteca Standard Plans ST-2 and ST-3 which can be omitted</w:t>
      </w:r>
      <w:r w:rsidRPr="007F4E16">
        <w:rPr>
          <w:rFonts w:cs="Arial"/>
        </w:rPr>
        <w:t>. An encroachment permit is required for all work within the public right-of-way.</w:t>
      </w:r>
    </w:p>
    <w:p w14:paraId="19F85B8E" w:rsidR="00A11BF4" w:rsidRPr="007F4E16" w:rsidRDefault="00A11BF4" w:rsidP="007F4E16">
      <w:pPr>
        <w:pStyle w:val="ListParagraph"/>
        <w:numPr>
          <w:ilvl w:val="0"/>
          <w:numId w:val="24"/>
        </w:numPr>
        <w:spacing w:after="120" w:line="276" w:lineRule="auto"/>
        <w:jc w:val="both"/>
        <w:rPr>
          <w:rFonts w:cs="Arial"/>
        </w:rPr>
      </w:pPr>
      <w:r w:rsidRPr="007F4E16">
        <w:rPr>
          <w:rFonts w:cs="Arial"/>
        </w:rPr>
        <w:t>Soils R-value tests shall be performed from representative soils within the proposed subdivision. A geotechnical report shall be submitted to the City Engineer with calculations determining the street pavement structural design. Design shall conform to City of Manteca Resolution R-5633, “Street Structural Design Policy”. The minimum traffic indices shall be as follows:</w:t>
      </w:r>
    </w:p>
    <w:p w14:paraId="4F5CA8D5" w:rsidR="00A11BF4" w:rsidRPr="007F4E16" w:rsidRDefault="00A11BF4" w:rsidP="00A11BF4">
      <w:pPr>
        <w:pStyle w:val="ListParagraph"/>
        <w:numPr>
          <w:ilvl w:val="1"/>
          <w:numId w:val="23"/>
        </w:numPr>
        <w:spacing w:after="120" w:line="276" w:lineRule="auto"/>
        <w:jc w:val="both"/>
        <w:rPr>
          <w:rFonts w:cs="Arial"/>
        </w:rPr>
      </w:pPr>
      <w:r w:rsidRPr="007F4E16">
        <w:rPr>
          <w:rFonts w:cs="Arial"/>
        </w:rPr>
        <w:t>Woodward Avenue: 11.0</w:t>
      </w:r>
    </w:p>
    <w:p w14:paraId="75C09E1F" w:rsidR="00A11BF4" w:rsidRPr="007F4E16" w:rsidRDefault="00A11BF4" w:rsidP="00A11BF4">
      <w:pPr>
        <w:pStyle w:val="ListParagraph"/>
        <w:numPr>
          <w:ilvl w:val="1"/>
          <w:numId w:val="23"/>
        </w:numPr>
        <w:spacing w:after="120" w:line="276" w:lineRule="auto"/>
        <w:jc w:val="both"/>
        <w:rPr>
          <w:rFonts w:cs="Arial"/>
        </w:rPr>
      </w:pPr>
      <w:r w:rsidRPr="007F4E16">
        <w:rPr>
          <w:rFonts w:cs="Arial"/>
        </w:rPr>
        <w:t>McKinley Avenue: 9.0</w:t>
      </w:r>
    </w:p>
    <w:p w14:paraId="36E6F630" w:rsidR="00A11BF4" w:rsidRPr="007F4E16" w:rsidRDefault="00A11BF4" w:rsidP="00A11BF4">
      <w:pPr>
        <w:pStyle w:val="ListParagraph"/>
        <w:numPr>
          <w:ilvl w:val="1"/>
          <w:numId w:val="23"/>
        </w:numPr>
        <w:spacing w:after="120" w:line="276" w:lineRule="auto"/>
        <w:jc w:val="both"/>
        <w:rPr>
          <w:rFonts w:cs="Arial"/>
        </w:rPr>
      </w:pPr>
      <w:r w:rsidRPr="007F4E16">
        <w:rPr>
          <w:rFonts w:cs="Arial"/>
        </w:rPr>
        <w:t>Joshua Street: 6.0</w:t>
      </w:r>
    </w:p>
    <w:p w14:paraId="7DA223A5" w:rsidR="00A11BF4" w:rsidRPr="007F4E16" w:rsidRDefault="00A11BF4" w:rsidP="00A11BF4">
      <w:pPr>
        <w:pStyle w:val="ListParagraph"/>
        <w:numPr>
          <w:ilvl w:val="1"/>
          <w:numId w:val="23"/>
        </w:numPr>
        <w:spacing w:after="120" w:line="276" w:lineRule="auto"/>
        <w:jc w:val="both"/>
        <w:rPr>
          <w:rFonts w:cs="Arial"/>
        </w:rPr>
      </w:pPr>
      <w:r w:rsidRPr="007F4E16">
        <w:rPr>
          <w:rFonts w:cs="Arial"/>
        </w:rPr>
        <w:t>60’ right-of-ways: 5.0</w:t>
      </w:r>
    </w:p>
    <w:p w14:paraId="2B3AFE53" w:rsidR="00A11BF4" w:rsidRPr="007F4E16" w:rsidRDefault="00A11BF4" w:rsidP="00A11BF4">
      <w:pPr>
        <w:pStyle w:val="ListParagraph"/>
        <w:numPr>
          <w:ilvl w:val="1"/>
          <w:numId w:val="23"/>
        </w:numPr>
        <w:spacing w:after="120" w:line="276" w:lineRule="auto"/>
        <w:jc w:val="both"/>
        <w:rPr>
          <w:rFonts w:cs="Arial"/>
        </w:rPr>
      </w:pPr>
      <w:r w:rsidRPr="007F4E16">
        <w:rPr>
          <w:rFonts w:cs="Arial"/>
        </w:rPr>
        <w:t>50’ right-of-ways: 4.5</w:t>
      </w:r>
    </w:p>
    <w:p w14:paraId="44145B25" w:rsidR="00A11BF4" w:rsidRPr="007F4E16" w:rsidRDefault="00A11BF4" w:rsidP="00A11BF4">
      <w:pPr>
        <w:pStyle w:val="ListParagraph"/>
        <w:numPr>
          <w:ilvl w:val="1"/>
          <w:numId w:val="23"/>
        </w:numPr>
        <w:spacing w:after="120" w:line="276" w:lineRule="auto"/>
        <w:jc w:val="both"/>
        <w:rPr>
          <w:rFonts w:cs="Arial"/>
        </w:rPr>
      </w:pPr>
      <w:r w:rsidRPr="007F4E16">
        <w:rPr>
          <w:rFonts w:cs="Arial"/>
        </w:rPr>
        <w:t>Cul-de-sacs: 4.0</w:t>
      </w:r>
    </w:p>
    <w:p w14:paraId="0D9F52DE" w:rsidR="00A11BF4" w:rsidRPr="007F4E16" w:rsidRDefault="00A11BF4" w:rsidP="007F4E16">
      <w:pPr>
        <w:pStyle w:val="ListParagraph"/>
        <w:numPr>
          <w:ilvl w:val="0"/>
          <w:numId w:val="24"/>
        </w:numPr>
        <w:spacing w:after="120" w:line="276" w:lineRule="auto"/>
        <w:jc w:val="both"/>
        <w:rPr>
          <w:rFonts w:cs="Arial"/>
        </w:rPr>
      </w:pPr>
      <w:r w:rsidRPr="007F4E16">
        <w:rPr>
          <w:rFonts w:cs="Arial"/>
        </w:rPr>
        <w:t>Woodward Avenue</w:t>
      </w:r>
    </w:p>
    <w:p w14:paraId="28D01B91" w:rsidR="00A11BF4" w:rsidRPr="007F4E16" w:rsidRDefault="00A11BF4" w:rsidP="00A91452">
      <w:pPr>
        <w:pStyle w:val="ListParagraph"/>
        <w:numPr>
          <w:ilvl w:val="0"/>
          <w:numId w:val="26"/>
        </w:numPr>
        <w:spacing w:after="120" w:line="276" w:lineRule="auto"/>
        <w:jc w:val="both"/>
        <w:rPr>
          <w:rFonts w:cs="Arial"/>
        </w:rPr>
      </w:pPr>
      <w:r w:rsidRPr="007F4E16">
        <w:rPr>
          <w:rFonts w:cs="Arial"/>
        </w:rPr>
        <w:t>Developer shall dedicate right-of-way along the south side of Woodward Avenue to accommodate a forty-three foot (43’) half-width street section.</w:t>
      </w:r>
    </w:p>
    <w:p w14:paraId="25F2D0EE" w:rsidR="00A11BF4" w:rsidRPr="007F4E16" w:rsidRDefault="00A11BF4" w:rsidP="00A91452">
      <w:pPr>
        <w:pStyle w:val="ListParagraph"/>
        <w:numPr>
          <w:ilvl w:val="0"/>
          <w:numId w:val="26"/>
        </w:numPr>
        <w:spacing w:after="120" w:line="276" w:lineRule="auto"/>
        <w:jc w:val="both"/>
        <w:rPr>
          <w:rFonts w:cs="Arial"/>
        </w:rPr>
      </w:pPr>
      <w:r w:rsidRPr="007F4E16">
        <w:rPr>
          <w:rFonts w:cs="Arial"/>
        </w:rPr>
        <w:t>Developer shall remove and replace the existing pavement with a new street structural section along the subdivision’s Woodward Avenue frontage.</w:t>
      </w:r>
    </w:p>
    <w:p w14:paraId="3D1CDC75" w:rsidR="00A11BF4" w:rsidRPr="007F4E16" w:rsidRDefault="00A11BF4" w:rsidP="00A91452">
      <w:pPr>
        <w:pStyle w:val="ListParagraph"/>
        <w:numPr>
          <w:ilvl w:val="0"/>
          <w:numId w:val="26"/>
        </w:numPr>
        <w:spacing w:after="120" w:line="276" w:lineRule="auto"/>
        <w:jc w:val="both"/>
        <w:rPr>
          <w:rFonts w:cs="Arial"/>
        </w:rPr>
      </w:pPr>
      <w:r w:rsidRPr="007F4E16">
        <w:rPr>
          <w:rFonts w:cs="Arial"/>
        </w:rPr>
        <w:t xml:space="preserve">Developer shall construct full width street improvements along Woodward Avenue, including new street structural section, curb, gutter, five foot (5’) wide meandering sidewalk, landscaping with trees and automatic irrigation system, street lights. The full width street improvements do not include any improvements beyond the curb and gutter on the far side of Woodward Avenue, opposite of the project. Developer shall also construct a fourteen foot (14’) wide raised landscaped median with automatic irrigation system centered on the ultimate Woodward Avenue centerline. Street improvement shall terminate at the western Joshua Street curb return. </w:t>
      </w:r>
    </w:p>
    <w:p w14:paraId="59846C85" w:rsidR="00A11BF4" w:rsidRPr="007F4E16" w:rsidRDefault="00A11BF4" w:rsidP="00A91452">
      <w:pPr>
        <w:pStyle w:val="ListParagraph"/>
        <w:numPr>
          <w:ilvl w:val="0"/>
          <w:numId w:val="26"/>
        </w:numPr>
        <w:spacing w:after="120" w:line="276" w:lineRule="auto"/>
        <w:jc w:val="both"/>
        <w:rPr>
          <w:rFonts w:cs="Arial"/>
        </w:rPr>
      </w:pPr>
      <w:r w:rsidRPr="007F4E16">
        <w:rPr>
          <w:rFonts w:cs="Arial"/>
        </w:rPr>
        <w:t>Developer may, in accordance with Title 16 of the Manteca Municipal Code, request City Council’s approval to construct a part-width street for Woodward Avenue consisting of completion of the median, one twelve foot (12’) wide travel lane and a two foot (2’) wide pave shoulder on the side opposite of the subdivision, including transitions and striping needed to connect with existing roadway improvements. City Council must approve the request by a four-fifths (4/5ths) vote.</w:t>
      </w:r>
    </w:p>
    <w:p w14:paraId="1E7743A0" w:rsidR="00A11BF4" w:rsidRPr="007F4E16" w:rsidRDefault="00A11BF4" w:rsidP="00A91452">
      <w:pPr>
        <w:pStyle w:val="ListParagraph"/>
        <w:numPr>
          <w:ilvl w:val="0"/>
          <w:numId w:val="26"/>
        </w:numPr>
        <w:spacing w:after="120" w:line="276" w:lineRule="auto"/>
        <w:jc w:val="both"/>
        <w:rPr>
          <w:rFonts w:cs="Arial"/>
        </w:rPr>
      </w:pPr>
      <w:r w:rsidRPr="007F4E16">
        <w:rPr>
          <w:rFonts w:cs="Arial"/>
        </w:rPr>
        <w:t xml:space="preserve">If City Council does not approve the part-width street request, the Developer shall, on behalf of the City, obtain right-of-way along the north side of Woodward Avenue to accommodate full width street improvements. </w:t>
      </w:r>
    </w:p>
    <w:p w14:paraId="5325A808" w:rsidR="00A11BF4" w:rsidRPr="007F4E16" w:rsidRDefault="00A11BF4" w:rsidP="00A91452">
      <w:pPr>
        <w:pStyle w:val="ListParagraph"/>
        <w:numPr>
          <w:ilvl w:val="0"/>
          <w:numId w:val="26"/>
        </w:numPr>
        <w:spacing w:after="120" w:line="276" w:lineRule="auto"/>
        <w:jc w:val="both"/>
        <w:rPr>
          <w:rFonts w:cs="Arial"/>
        </w:rPr>
      </w:pPr>
      <w:r w:rsidRPr="007F4E16">
        <w:rPr>
          <w:rFonts w:cs="Arial"/>
        </w:rPr>
        <w:t xml:space="preserve">Developer shall construct remainder of street improvements along Woodward Avenue prior to final inspection of the first building permit for a home that is not to be used for model purposes. </w:t>
      </w:r>
    </w:p>
    <w:p w14:paraId="03202D8E" w:rsidR="00A11BF4" w:rsidRPr="007F4E16" w:rsidRDefault="00A11BF4" w:rsidP="00A91452">
      <w:pPr>
        <w:pStyle w:val="ListParagraph"/>
        <w:numPr>
          <w:ilvl w:val="0"/>
          <w:numId w:val="26"/>
        </w:numPr>
        <w:spacing w:after="120" w:line="276" w:lineRule="auto"/>
        <w:jc w:val="both"/>
        <w:rPr>
          <w:rFonts w:cs="Arial"/>
        </w:rPr>
      </w:pPr>
      <w:r w:rsidRPr="007F4E16">
        <w:rPr>
          <w:rFonts w:cs="Arial"/>
        </w:rPr>
        <w:t xml:space="preserve">Developer shall construct roundabout at the intersection of Woodward Avenue and Joshua Street. </w:t>
      </w:r>
    </w:p>
    <w:p w14:paraId="3FC08D9C" w:rsidR="00A11BF4" w:rsidRPr="007F4E16" w:rsidRDefault="00A11BF4" w:rsidP="00A91452">
      <w:pPr>
        <w:pStyle w:val="ListParagraph"/>
        <w:numPr>
          <w:ilvl w:val="0"/>
          <w:numId w:val="26"/>
        </w:numPr>
        <w:spacing w:after="120" w:line="276" w:lineRule="auto"/>
        <w:jc w:val="both"/>
        <w:rPr>
          <w:rFonts w:cs="Arial"/>
        </w:rPr>
      </w:pPr>
      <w:r w:rsidRPr="007F4E16">
        <w:rPr>
          <w:rFonts w:cs="Arial"/>
        </w:rPr>
        <w:t>Developer shall install a roundabout at the intersection of Woodward Avenue and Street “A”. This roundabout shall include an enhanced pedestrian crossing, subject to approval by the City Engineer. This enhanced pedestrian crossing shall accommodate the high volume of school aged children that will cross Woodward Avenue once the MUSD site on the north side of Woodward Avenue develops.</w:t>
      </w:r>
    </w:p>
    <w:p w14:paraId="532DBFFA" w:rsidR="00A11BF4" w:rsidRPr="007F4E16" w:rsidRDefault="00A11BF4" w:rsidP="00A91452">
      <w:pPr>
        <w:pStyle w:val="ListParagraph"/>
        <w:numPr>
          <w:ilvl w:val="0"/>
          <w:numId w:val="26"/>
        </w:numPr>
        <w:spacing w:after="120" w:line="276" w:lineRule="auto"/>
        <w:jc w:val="both"/>
        <w:rPr>
          <w:rFonts w:cs="Arial"/>
        </w:rPr>
      </w:pPr>
      <w:r w:rsidRPr="007F4E16">
        <w:rPr>
          <w:rFonts w:cs="Arial"/>
        </w:rPr>
        <w:t xml:space="preserve">Applicant shall dedicate sufficient right-of-way to accommodate a roundabout at the intersection of Woodward Avenue and McKinley Avenue, per the City’s Transportation Public Facilities Implementation Plan. If at the time of development of this intersection, the remaining right-of-way, outside of this project, has been obtained by or dedicated to the City, this project shall construct the roundabout. </w:t>
      </w:r>
      <w:r w:rsidRPr="007F4E16">
        <w:rPr>
          <w:rFonts w:cs="Arial"/>
          <w:color w:val="FF0000"/>
        </w:rPr>
        <w:t>If all right-of-way has not been obtained or dedicated, this project shall deposit funds with the City of Manteca to cover this project’s quadrant of the roundabout that is not covered by the City’s Public Facilities Implementation Plan program.</w:t>
      </w:r>
    </w:p>
    <w:p w14:paraId="6B68A144" w:rsidR="00A11BF4" w:rsidRPr="007F4E16" w:rsidRDefault="00A11BF4" w:rsidP="007F4E16">
      <w:pPr>
        <w:pStyle w:val="ListParagraph"/>
        <w:numPr>
          <w:ilvl w:val="0"/>
          <w:numId w:val="24"/>
        </w:numPr>
        <w:spacing w:after="120" w:line="276" w:lineRule="auto"/>
        <w:jc w:val="both"/>
        <w:rPr>
          <w:rFonts w:cs="Arial"/>
        </w:rPr>
      </w:pPr>
      <w:r w:rsidRPr="007F4E16">
        <w:rPr>
          <w:rFonts w:cs="Arial"/>
        </w:rPr>
        <w:t>McKinley Avenue</w:t>
      </w:r>
    </w:p>
    <w:p w14:paraId="6DB6B06E" w:rsidR="00A11BF4" w:rsidRPr="007F4E16" w:rsidRDefault="00A11BF4" w:rsidP="00A91452">
      <w:pPr>
        <w:pStyle w:val="ListParagraph"/>
        <w:numPr>
          <w:ilvl w:val="0"/>
          <w:numId w:val="27"/>
        </w:numPr>
        <w:spacing w:after="120" w:line="276" w:lineRule="auto"/>
        <w:jc w:val="both"/>
        <w:rPr>
          <w:rFonts w:cs="Arial"/>
        </w:rPr>
      </w:pPr>
      <w:r w:rsidRPr="007F4E16">
        <w:rPr>
          <w:rFonts w:cs="Arial"/>
        </w:rPr>
        <w:t>Developer shall dedicate right-of-way along the west side of McKinley Avenue to accommodate a fifty-two foot (52’) half-width street section.</w:t>
      </w:r>
    </w:p>
    <w:p w14:paraId="30503A9B" w:rsidR="00A11BF4" w:rsidRPr="007F4E16" w:rsidRDefault="00A11BF4" w:rsidP="00A91452">
      <w:pPr>
        <w:pStyle w:val="ListParagraph"/>
        <w:numPr>
          <w:ilvl w:val="0"/>
          <w:numId w:val="27"/>
        </w:numPr>
        <w:spacing w:after="120" w:line="276" w:lineRule="auto"/>
        <w:jc w:val="both"/>
        <w:rPr>
          <w:rFonts w:cs="Arial"/>
        </w:rPr>
      </w:pPr>
      <w:r w:rsidRPr="007F4E16">
        <w:rPr>
          <w:rFonts w:cs="Arial"/>
        </w:rPr>
        <w:t xml:space="preserve">Developer shall construct full width street improvements along McKinley Avenue, including curb, gutter, five foot (5’) meandering sidewalk, landscaping with trees and automatic irrigation system, a seven foot (7’) high masonry sound wall along the single-family residence lots, street lights and pavement all in accordance with City Standards ST-3 and ST-38. The full width street improvements do not include any improvements beyond the curb and gutter on the far side of McKinley Avenue opposite of the project. Developer shall also construct a fourteen foot (14’) wide raised landscaped median with automatic irrigation system centered on the ultimate McKinley Avenue centerline. Street improvement shall terminate at the south return of the intersection of McKinley Avenue and “B” Street. Sound wall shall be constructed to the southerly terminus of the project. </w:t>
      </w:r>
    </w:p>
    <w:p w14:paraId="49C4D333" w:rsidR="00A11BF4" w:rsidRPr="007F4E16" w:rsidRDefault="00A11BF4" w:rsidP="00A91452">
      <w:pPr>
        <w:pStyle w:val="ListParagraph"/>
        <w:numPr>
          <w:ilvl w:val="0"/>
          <w:numId w:val="27"/>
        </w:numPr>
        <w:spacing w:after="120" w:line="276" w:lineRule="auto"/>
        <w:jc w:val="both"/>
        <w:rPr>
          <w:rFonts w:cs="Arial"/>
        </w:rPr>
      </w:pPr>
      <w:r w:rsidRPr="007F4E16">
        <w:rPr>
          <w:rFonts w:cs="Arial"/>
        </w:rPr>
        <w:t>Developer may, in accordance with Title 16 of the Manteca Municipal Code, request City Council’s approval to construct a part-width street for McKinley Avenue consisting of one twelve foot (12’) wide travel lane and a two foot (2’) wide pave shoulder on the side opposite of the subdivision, including transitions and striping needed to connect with existing roadway improvements. City Council must approve the request by a four-fifths (4/5ths) vote.</w:t>
      </w:r>
    </w:p>
    <w:p w14:paraId="1AD7971F" w:rsidR="00A11BF4" w:rsidRPr="007F4E16" w:rsidRDefault="00A11BF4" w:rsidP="00A91452">
      <w:pPr>
        <w:pStyle w:val="ListParagraph"/>
        <w:numPr>
          <w:ilvl w:val="0"/>
          <w:numId w:val="27"/>
        </w:numPr>
        <w:spacing w:after="120" w:line="276" w:lineRule="auto"/>
        <w:jc w:val="both"/>
        <w:rPr>
          <w:rFonts w:cs="Arial"/>
        </w:rPr>
      </w:pPr>
      <w:r w:rsidRPr="007F4E16">
        <w:rPr>
          <w:rFonts w:cs="Arial"/>
        </w:rPr>
        <w:t xml:space="preserve">If City Council does not approve the part-width street request, the Developer shall, on behalf of the City, obtain right-of-way along the east side of McKinley Avenue to attain a fifty-two foot (52’) half-width. </w:t>
      </w:r>
    </w:p>
    <w:p w14:paraId="77FF76BB" w:rsidR="00A11BF4" w:rsidRPr="007F4E16" w:rsidRDefault="00A11BF4" w:rsidP="007F4E16">
      <w:pPr>
        <w:pStyle w:val="ListParagraph"/>
        <w:numPr>
          <w:ilvl w:val="0"/>
          <w:numId w:val="24"/>
        </w:numPr>
        <w:spacing w:after="120" w:line="276" w:lineRule="auto"/>
        <w:jc w:val="both"/>
        <w:rPr>
          <w:rFonts w:cs="Arial"/>
        </w:rPr>
      </w:pPr>
      <w:r w:rsidRPr="007F4E16">
        <w:rPr>
          <w:rFonts w:cs="Arial"/>
        </w:rPr>
        <w:t>Joshua Street</w:t>
      </w:r>
    </w:p>
    <w:p w14:paraId="1EFFCD3E" w:rsidR="00A11BF4" w:rsidRPr="007F4E16" w:rsidRDefault="00A11BF4" w:rsidP="00A91452">
      <w:pPr>
        <w:pStyle w:val="ListParagraph"/>
        <w:numPr>
          <w:ilvl w:val="0"/>
          <w:numId w:val="28"/>
        </w:numPr>
        <w:spacing w:after="120" w:line="276" w:lineRule="auto"/>
        <w:jc w:val="both"/>
        <w:rPr>
          <w:rFonts w:cs="Arial"/>
        </w:rPr>
      </w:pPr>
      <w:r w:rsidRPr="007F4E16">
        <w:rPr>
          <w:rFonts w:cs="Arial"/>
        </w:rPr>
        <w:t>Developer shall dedicate and/or obtain right-of-way along the east side of Joshua Street to accommodate a thirty-eight foot (38’) half-width street section on the project’s side of the Joshua Street centerline and a twenty-four foot (24’) half-width street section on the far side of the Joshua Street centerline.</w:t>
      </w:r>
    </w:p>
    <w:p w14:paraId="3A32F7EF" w:rsidR="00A11BF4" w:rsidRPr="007F4E16" w:rsidRDefault="00A11BF4" w:rsidP="00A91452">
      <w:pPr>
        <w:pStyle w:val="ListParagraph"/>
        <w:numPr>
          <w:ilvl w:val="0"/>
          <w:numId w:val="28"/>
        </w:numPr>
        <w:spacing w:after="120" w:line="276" w:lineRule="auto"/>
        <w:jc w:val="both"/>
        <w:rPr>
          <w:rFonts w:cs="Arial"/>
        </w:rPr>
      </w:pPr>
      <w:r w:rsidRPr="007F4E16">
        <w:rPr>
          <w:rFonts w:cs="Arial"/>
        </w:rPr>
        <w:t xml:space="preserve">Developer shall construct full width street improvements along Joshua Street, including curb, gutter, five foot (5’) sidewalk, landscaping with trees and automatic irrigation system, street lights and pavement all in accordance with City Standards ST-2 and ST-37. The full width street improvements do not include any improvements beyond the curb and gutter on the far side of Joshua Street opposite of the project. Developer shall also construct a fourteen foot (14’) wide raised landscaped median with automatic irrigation system centered on the Joshua Street centerline. </w:t>
      </w:r>
    </w:p>
    <w:p w14:paraId="372F281C" w:rsidR="00A11BF4" w:rsidRPr="007F4E16" w:rsidRDefault="00A11BF4" w:rsidP="00A91452">
      <w:pPr>
        <w:pStyle w:val="ListParagraph"/>
        <w:numPr>
          <w:ilvl w:val="0"/>
          <w:numId w:val="28"/>
        </w:numPr>
        <w:spacing w:after="120" w:line="276" w:lineRule="auto"/>
        <w:jc w:val="both"/>
        <w:rPr>
          <w:rFonts w:cs="Arial"/>
        </w:rPr>
      </w:pPr>
      <w:r w:rsidRPr="007F4E16">
        <w:rPr>
          <w:rFonts w:cs="Arial"/>
        </w:rPr>
        <w:t>Conditions in this section that are completed by offsite developments prior to the development of the Cerri Subdivision are considered waived for this development.</w:t>
      </w:r>
    </w:p>
    <w:p w14:paraId="1AA907F2" w:rsidR="00A11BF4" w:rsidRPr="007F4E16" w:rsidRDefault="00A11BF4" w:rsidP="007F4E16">
      <w:pPr>
        <w:pStyle w:val="ListParagraph"/>
        <w:numPr>
          <w:ilvl w:val="0"/>
          <w:numId w:val="24"/>
        </w:numPr>
        <w:spacing w:after="120" w:line="276" w:lineRule="auto"/>
        <w:jc w:val="both"/>
        <w:rPr>
          <w:rFonts w:cs="Arial"/>
        </w:rPr>
      </w:pPr>
      <w:r w:rsidRPr="007F4E16">
        <w:rPr>
          <w:rFonts w:cs="Arial"/>
        </w:rPr>
        <w:t>N Main Street</w:t>
      </w:r>
    </w:p>
    <w:p w14:paraId="1D52127A" w:rsidR="00A11BF4" w:rsidRPr="007F4E16" w:rsidRDefault="00A11BF4" w:rsidP="00A91452">
      <w:pPr>
        <w:pStyle w:val="ListParagraph"/>
        <w:numPr>
          <w:ilvl w:val="0"/>
          <w:numId w:val="29"/>
        </w:numPr>
        <w:spacing w:after="120" w:line="276" w:lineRule="auto"/>
        <w:jc w:val="both"/>
        <w:rPr>
          <w:rFonts w:cs="Arial"/>
        </w:rPr>
      </w:pPr>
      <w:r w:rsidRPr="007F4E16">
        <w:rPr>
          <w:rFonts w:cs="Arial"/>
        </w:rPr>
        <w:t>Developer shall install landscaping with trees and automatic irrigation system along this project’s N Main Street frontage, as shown on the Tentative Map.</w:t>
      </w:r>
    </w:p>
    <w:p w14:paraId="3ED3D551" w:rsidR="00A11BF4" w:rsidRPr="007F4E16" w:rsidRDefault="00A11BF4" w:rsidP="00A91452">
      <w:pPr>
        <w:pStyle w:val="ListParagraph"/>
        <w:numPr>
          <w:ilvl w:val="0"/>
          <w:numId w:val="29"/>
        </w:numPr>
        <w:spacing w:after="120" w:line="276" w:lineRule="auto"/>
        <w:jc w:val="both"/>
        <w:rPr>
          <w:rFonts w:cs="Arial"/>
        </w:rPr>
      </w:pPr>
      <w:r w:rsidRPr="007F4E16">
        <w:rPr>
          <w:rFonts w:cs="Arial"/>
        </w:rPr>
        <w:t>Developer shall remove and replace the existing sidewalk, curb and gutter along the N Main Street frontage of this project.</w:t>
      </w:r>
    </w:p>
    <w:p w14:paraId="39AF53F9" w:rsidR="00A11BF4" w:rsidRPr="007F4E16" w:rsidRDefault="00A11BF4" w:rsidP="00A91452">
      <w:pPr>
        <w:pStyle w:val="ListParagraph"/>
        <w:numPr>
          <w:ilvl w:val="0"/>
          <w:numId w:val="29"/>
        </w:numPr>
        <w:spacing w:after="120" w:line="276" w:lineRule="auto"/>
        <w:jc w:val="both"/>
        <w:rPr>
          <w:rFonts w:cs="Arial"/>
        </w:rPr>
      </w:pPr>
      <w:r w:rsidRPr="007F4E16">
        <w:rPr>
          <w:rFonts w:cs="Arial"/>
        </w:rPr>
        <w:t>Developer shall restripe N. Main Street along this project’s frontage. Striping shall match the striping on the north side of the N Main Street/Aksland Drive/Northgate Drive Intersection.</w:t>
      </w:r>
    </w:p>
    <w:p w14:paraId="178B8F45" w:rsidR="00A11BF4" w:rsidRPr="007F4E16" w:rsidRDefault="00A11BF4" w:rsidP="007F4E16">
      <w:pPr>
        <w:pStyle w:val="ListParagraph"/>
        <w:numPr>
          <w:ilvl w:val="0"/>
          <w:numId w:val="24"/>
        </w:numPr>
        <w:spacing w:after="120" w:line="276" w:lineRule="auto"/>
        <w:jc w:val="both"/>
        <w:rPr>
          <w:rFonts w:cs="Arial"/>
        </w:rPr>
      </w:pPr>
      <w:r w:rsidRPr="007F4E16">
        <w:rPr>
          <w:rFonts w:cs="Arial"/>
        </w:rPr>
        <w:t>N Main Street/Aksland Drive/Northgate Drive Intersection</w:t>
      </w:r>
    </w:p>
    <w:p w14:paraId="5D0FEB33" w:rsidR="00A11BF4" w:rsidRPr="007F4E16" w:rsidRDefault="00A11BF4" w:rsidP="00A91452">
      <w:pPr>
        <w:pStyle w:val="ListParagraph"/>
        <w:numPr>
          <w:ilvl w:val="0"/>
          <w:numId w:val="30"/>
        </w:numPr>
        <w:spacing w:after="120" w:line="276" w:lineRule="auto"/>
        <w:jc w:val="both"/>
        <w:rPr>
          <w:rFonts w:cs="Arial"/>
        </w:rPr>
      </w:pPr>
      <w:r w:rsidRPr="007F4E16">
        <w:rPr>
          <w:rFonts w:cs="Arial"/>
        </w:rPr>
        <w:t>Developer shall modify the existing signal to support the addition of the Aksland Drive leg of the intersection. This work includes addition of signal poles, installation of detector loops, relocation of existing poles, revised signal timing, signage and striping.</w:t>
      </w:r>
    </w:p>
    <w:p w14:paraId="3E1FF848" w:rsidR="00A11BF4" w:rsidRPr="007F4E16" w:rsidRDefault="00A11BF4" w:rsidP="00A91452">
      <w:pPr>
        <w:pStyle w:val="ListParagraph"/>
        <w:numPr>
          <w:ilvl w:val="0"/>
          <w:numId w:val="30"/>
        </w:numPr>
        <w:spacing w:after="120" w:line="276" w:lineRule="auto"/>
        <w:jc w:val="both"/>
        <w:rPr>
          <w:rFonts w:cs="Arial"/>
        </w:rPr>
      </w:pPr>
      <w:r w:rsidRPr="007F4E16">
        <w:rPr>
          <w:rFonts w:cs="Arial"/>
        </w:rPr>
        <w:t>Developer shall remove the existing sidewalk, curb and gutter to accommodate the installation of the Aksland Drive leg of the intersection and install curb ramps across Aksland Drive, in compliance with California Building Code, Chapter 11B.</w:t>
      </w:r>
    </w:p>
    <w:p w14:paraId="3553A123" w:rsidR="00A11BF4" w:rsidRPr="007F4E16" w:rsidRDefault="00A11BF4" w:rsidP="00A91452">
      <w:pPr>
        <w:pStyle w:val="ListParagraph"/>
        <w:numPr>
          <w:ilvl w:val="0"/>
          <w:numId w:val="30"/>
        </w:numPr>
        <w:spacing w:after="120" w:line="276" w:lineRule="auto"/>
        <w:jc w:val="both"/>
        <w:rPr>
          <w:rFonts w:cs="Arial"/>
        </w:rPr>
      </w:pPr>
      <w:r w:rsidRPr="007F4E16">
        <w:rPr>
          <w:rFonts w:cs="Arial"/>
        </w:rPr>
        <w:t>Developer shall restripe the Northgate Drive leg of the intersection to accommodate a dedicated left turn lane, a dedicated thru lane and a dedicated right turn lane.</w:t>
      </w:r>
    </w:p>
    <w:p w14:paraId="4D1D46A8" w:rsidR="00A11BF4" w:rsidRPr="007F4E16" w:rsidRDefault="00A11BF4" w:rsidP="007F4E16">
      <w:pPr>
        <w:pStyle w:val="ListParagraph"/>
        <w:numPr>
          <w:ilvl w:val="0"/>
          <w:numId w:val="24"/>
        </w:numPr>
        <w:spacing w:after="120" w:line="276" w:lineRule="auto"/>
        <w:jc w:val="both"/>
        <w:rPr>
          <w:rFonts w:cs="Arial"/>
        </w:rPr>
      </w:pPr>
      <w:r w:rsidRPr="007F4E16">
        <w:rPr>
          <w:rFonts w:cs="Arial"/>
        </w:rPr>
        <w:t>W Lathrop Road/Raley’s Parking Lot Driveway/Luxury Apartment Access Road</w:t>
      </w:r>
    </w:p>
    <w:p w14:paraId="773D6B48" w:rsidR="00A11BF4" w:rsidRPr="007F4E16" w:rsidRDefault="00A11BF4" w:rsidP="00A91452">
      <w:pPr>
        <w:pStyle w:val="ListParagraph"/>
        <w:numPr>
          <w:ilvl w:val="0"/>
          <w:numId w:val="31"/>
        </w:numPr>
        <w:spacing w:after="120" w:line="276" w:lineRule="auto"/>
        <w:jc w:val="both"/>
        <w:rPr>
          <w:rFonts w:cs="Arial"/>
        </w:rPr>
      </w:pPr>
      <w:r w:rsidRPr="007F4E16">
        <w:rPr>
          <w:rFonts w:cs="Arial"/>
        </w:rPr>
        <w:t>Developer shall install a traffic signal to support the addition of the Luxury Apartment Access Road leg of the intersection. This work includes addition of signal poles, installation of detector loops, relocation of existing poles, new signal timing, signage, striping and installation of pedestrian crossing facilities. The signal shall include emergency vehicle preemption tied to City of Manteca Fire Station No. 4 and be equipped with an Opticom system.</w:t>
      </w:r>
    </w:p>
    <w:p w14:paraId="630ED5C1" w:rsidR="00A11BF4" w:rsidRPr="007F4E16" w:rsidRDefault="00A11BF4" w:rsidP="00A91452">
      <w:pPr>
        <w:pStyle w:val="ListParagraph"/>
        <w:numPr>
          <w:ilvl w:val="0"/>
          <w:numId w:val="31"/>
        </w:numPr>
        <w:spacing w:after="120" w:line="276" w:lineRule="auto"/>
        <w:jc w:val="both"/>
        <w:rPr>
          <w:rFonts w:cs="Arial"/>
        </w:rPr>
      </w:pPr>
      <w:r w:rsidRPr="007F4E16">
        <w:rPr>
          <w:rFonts w:cs="Arial"/>
        </w:rPr>
        <w:t>Developer shall remove the existing sidewalk, curb and gutter to accommodate the installation of the Luxury Apartment Access Road leg of the intersection and install curb ramps along W Lathrop Road, in compliance with California Building Code, Chapter 11B.</w:t>
      </w:r>
    </w:p>
    <w:p w14:paraId="47C671CB" w:rsidR="00A11BF4" w:rsidRPr="007F4E16" w:rsidRDefault="00A11BF4" w:rsidP="00A91452">
      <w:pPr>
        <w:pStyle w:val="ListParagraph"/>
        <w:numPr>
          <w:ilvl w:val="0"/>
          <w:numId w:val="31"/>
        </w:numPr>
        <w:spacing w:after="120" w:line="276" w:lineRule="auto"/>
        <w:jc w:val="both"/>
        <w:rPr>
          <w:rFonts w:cs="Arial"/>
        </w:rPr>
      </w:pPr>
      <w:r w:rsidRPr="007F4E16">
        <w:rPr>
          <w:rFonts w:cs="Arial"/>
        </w:rPr>
        <w:t>Developer shall restripe the W Lathrop Road and Raley’s Parking Lot Driveway legs of the intersection, per direction of the City Engineer.</w:t>
      </w:r>
    </w:p>
    <w:p w14:paraId="251F4AF6" w:rsidR="00A11BF4" w:rsidRPr="007F4E16" w:rsidRDefault="00A11BF4" w:rsidP="00A91452">
      <w:pPr>
        <w:pStyle w:val="ListParagraph"/>
        <w:numPr>
          <w:ilvl w:val="0"/>
          <w:numId w:val="31"/>
        </w:numPr>
        <w:spacing w:after="120" w:line="276" w:lineRule="auto"/>
        <w:jc w:val="both"/>
        <w:rPr>
          <w:rFonts w:cs="Arial"/>
        </w:rPr>
      </w:pPr>
      <w:r w:rsidRPr="007F4E16">
        <w:rPr>
          <w:rFonts w:cs="Arial"/>
        </w:rPr>
        <w:t>Developer shall install two foot (2’) wide curb at the location of the existing north side of the existing median to separate the northbound and southbound left turn lanes.</w:t>
      </w:r>
    </w:p>
    <w:p w14:paraId="7121BE70" w:rsidR="00A11BF4" w:rsidRPr="007F4E16" w:rsidRDefault="00A11BF4" w:rsidP="007F4E16">
      <w:pPr>
        <w:pStyle w:val="ListParagraph"/>
        <w:numPr>
          <w:ilvl w:val="0"/>
          <w:numId w:val="24"/>
        </w:numPr>
        <w:spacing w:after="120" w:line="276" w:lineRule="auto"/>
        <w:jc w:val="both"/>
        <w:rPr>
          <w:rFonts w:cs="Arial"/>
        </w:rPr>
      </w:pPr>
      <w:r w:rsidRPr="007F4E16">
        <w:rPr>
          <w:rFonts w:cs="Arial"/>
        </w:rPr>
        <w:t>Truck Routes</w:t>
      </w:r>
    </w:p>
    <w:p w14:paraId="25A57F59" w:rsidR="00A11BF4" w:rsidRPr="007F4E16" w:rsidRDefault="00A11BF4" w:rsidP="00A91452">
      <w:pPr>
        <w:pStyle w:val="ListParagraph"/>
        <w:numPr>
          <w:ilvl w:val="0"/>
          <w:numId w:val="32"/>
        </w:numPr>
        <w:spacing w:after="120" w:line="276" w:lineRule="auto"/>
        <w:jc w:val="both"/>
        <w:rPr>
          <w:rFonts w:cs="Arial"/>
        </w:rPr>
      </w:pPr>
      <w:r w:rsidRPr="007F4E16">
        <w:rPr>
          <w:rFonts w:cs="Arial"/>
        </w:rPr>
        <w:t>Developer shall design and install interior and offsite improvements to meet all geometric criteria for the Surface Transportation Assistance Act (STAA) of 1982, in accordance with the CalTrans Highway Design Manual, Topic 404. Minimum curb radius shall be fifty six feet (56’).</w:t>
      </w:r>
    </w:p>
    <w:p w14:paraId="40EF5836" w:rsidR="00A11BF4" w:rsidRPr="007F4E16" w:rsidRDefault="00A11BF4" w:rsidP="00A91452">
      <w:pPr>
        <w:pStyle w:val="ListParagraph"/>
        <w:numPr>
          <w:ilvl w:val="0"/>
          <w:numId w:val="32"/>
        </w:numPr>
        <w:spacing w:after="120" w:line="276" w:lineRule="auto"/>
        <w:jc w:val="both"/>
        <w:rPr>
          <w:rFonts w:cs="Arial"/>
        </w:rPr>
      </w:pPr>
      <w:r w:rsidRPr="007F4E16">
        <w:rPr>
          <w:rFonts w:cs="Arial"/>
        </w:rPr>
        <w:t>Developer shall establish STAA route through CalTrans Terminal Access Program prior to STAA trucks accessing this site. Developer shall install any improvements, including offsite, necessary to designate a STAA route.</w:t>
      </w:r>
    </w:p>
    <w:p w14:paraId="03927B7B" w:rsidR="00A11BF4" w:rsidRPr="007F4E16" w:rsidRDefault="00A11BF4" w:rsidP="007F4E16">
      <w:pPr>
        <w:numPr>
          <w:ilvl w:val="0"/>
          <w:numId w:val="24"/>
        </w:numPr>
        <w:spacing w:after="120"/>
        <w:jc w:val="both"/>
        <w:rPr>
          <w:rFonts w:cs="Arial"/>
          <w:sz w:val="20"/>
        </w:rPr>
      </w:pPr>
      <w:bookmarkStart w:id="3" w:name="OLE_LINK3"/>
      <w:bookmarkStart w:id="4" w:name="OLE_LINK4"/>
      <w:r w:rsidRPr="007F4E16">
        <w:rPr>
          <w:rFonts w:cs="Arial"/>
          <w:sz w:val="20"/>
        </w:rPr>
        <w:t>Developer shall relinquish to the City of Manteca the access rights</w:t>
      </w:r>
      <w:bookmarkEnd w:id="3"/>
      <w:bookmarkEnd w:id="4"/>
      <w:r w:rsidRPr="007F4E16">
        <w:rPr>
          <w:rFonts w:cs="Arial"/>
          <w:sz w:val="20"/>
        </w:rPr>
        <w:t xml:space="preserve"> at all locations along N Lincoln Avenue and N Grant Avenue, other than the approved driveway locations, as shown on the site plan. </w:t>
      </w:r>
    </w:p>
    <w:p w14:paraId="6E8CB4E5" w:rsidR="00A11BF4" w:rsidRPr="007F4E16" w:rsidRDefault="00A11BF4" w:rsidP="007F4E16">
      <w:pPr>
        <w:numPr>
          <w:ilvl w:val="0"/>
          <w:numId w:val="24"/>
        </w:numPr>
        <w:spacing w:after="120"/>
        <w:jc w:val="both"/>
        <w:rPr>
          <w:rFonts w:cs="Arial"/>
          <w:sz w:val="20"/>
        </w:rPr>
      </w:pPr>
      <w:r w:rsidRPr="007F4E16">
        <w:rPr>
          <w:rFonts w:cs="Arial"/>
          <w:sz w:val="20"/>
        </w:rPr>
        <w:t>Raised curb medians shall be installed approaching the interior roundabouts. The adjacent curbing along the residential lots shall be painted red and marked for No Parking. Driveways for houses that front interior roundabouts shall be located immediately adjacent to the property line furthest from the roundabout, with property line setbacks accounted for.</w:t>
      </w:r>
    </w:p>
    <w:p w14:paraId="78563246" w:rsidR="00A11BF4" w:rsidRPr="007F4E16" w:rsidRDefault="00A11BF4" w:rsidP="007F4E16">
      <w:pPr>
        <w:numPr>
          <w:ilvl w:val="0"/>
          <w:numId w:val="24"/>
        </w:numPr>
        <w:spacing w:after="120"/>
        <w:jc w:val="both"/>
        <w:rPr>
          <w:rFonts w:cs="Arial"/>
          <w:sz w:val="20"/>
        </w:rPr>
      </w:pPr>
      <w:r w:rsidRPr="007F4E16">
        <w:rPr>
          <w:rFonts w:cs="Arial"/>
          <w:sz w:val="20"/>
        </w:rPr>
        <w:t>Developer shall relinquish access rights to and from the adjacent City right-of-way for all lots that back to McKinley Avenue, Joshua Street and Street “A”; for all side lots that abut Street “B”, Street “E” and Street “Q”; and along the interior roundabout frontages including along the extent of the raised curb medians.</w:t>
      </w:r>
    </w:p>
    <w:p w14:paraId="421A911F" w:rsidR="00A11BF4" w:rsidRPr="007F4E16" w:rsidRDefault="00A11BF4" w:rsidP="007F4E16">
      <w:pPr>
        <w:numPr>
          <w:ilvl w:val="0"/>
          <w:numId w:val="24"/>
        </w:numPr>
        <w:spacing w:after="120"/>
        <w:jc w:val="both"/>
        <w:rPr>
          <w:rFonts w:cs="Arial"/>
          <w:sz w:val="20"/>
        </w:rPr>
      </w:pPr>
      <w:r w:rsidRPr="007F4E16">
        <w:rPr>
          <w:rFonts w:cs="Arial"/>
          <w:sz w:val="20"/>
        </w:rPr>
        <w:t>Applicant shall install a Bus/Landscape Maintenance Turnout, in accordance with City Standard ST-39. The placement of the turnouts shall comply with the requirements of this project’s adopted Mitigation Monitoring and Reporting Program and the needs of the Parks and Recreation Department. Final locations are subject to approval by the City Engineer and shall be shown on the Improvement Plans.</w:t>
      </w:r>
    </w:p>
    <w:p w14:paraId="3F2EAA62" w:rsidR="00A11BF4" w:rsidRPr="007F4E16" w:rsidRDefault="00A11BF4" w:rsidP="007F4E16">
      <w:pPr>
        <w:numPr>
          <w:ilvl w:val="0"/>
          <w:numId w:val="24"/>
        </w:numPr>
        <w:spacing w:after="120"/>
        <w:jc w:val="both"/>
        <w:rPr>
          <w:rFonts w:cs="Arial"/>
          <w:sz w:val="20"/>
        </w:rPr>
      </w:pPr>
      <w:r w:rsidRPr="007F4E16">
        <w:rPr>
          <w:rFonts w:cs="Arial"/>
          <w:sz w:val="20"/>
        </w:rPr>
        <w:t>No driveway shall be closer than twenty-feet (20’) to a curb return. Driveway locations shall be shown on Improvement Plan submittals.</w:t>
      </w:r>
    </w:p>
    <w:p w14:paraId="5F10E83C" w:rsidR="00A11BF4" w:rsidRPr="007F4E16" w:rsidRDefault="00A11BF4" w:rsidP="007F4E16">
      <w:pPr>
        <w:numPr>
          <w:ilvl w:val="0"/>
          <w:numId w:val="24"/>
        </w:numPr>
        <w:spacing w:after="120"/>
        <w:jc w:val="both"/>
        <w:rPr>
          <w:rFonts w:cs="Arial"/>
          <w:sz w:val="20"/>
        </w:rPr>
      </w:pPr>
      <w:r w:rsidRPr="007F4E16">
        <w:rPr>
          <w:rFonts w:cs="Arial"/>
          <w:sz w:val="20"/>
        </w:rPr>
        <w:t>Existing driveways which are not to be used by this project shall be removed and replaced with sidewalk, vertical curb and gutter.</w:t>
      </w:r>
    </w:p>
    <w:p w14:paraId="4EF6CACE" w:rsidR="00A11BF4" w:rsidRPr="007F4E16" w:rsidRDefault="00A11BF4" w:rsidP="007F4E16">
      <w:pPr>
        <w:numPr>
          <w:ilvl w:val="0"/>
          <w:numId w:val="24"/>
        </w:numPr>
        <w:spacing w:after="120"/>
        <w:jc w:val="both"/>
        <w:rPr>
          <w:rFonts w:cs="Arial"/>
          <w:sz w:val="20"/>
        </w:rPr>
      </w:pPr>
      <w:r w:rsidRPr="007F4E16">
        <w:rPr>
          <w:rFonts w:cs="Arial"/>
          <w:sz w:val="20"/>
        </w:rPr>
        <w:t>Street improvements and City easement dedications shall be completed as a condition of the first final inspection of a building permit for this development. This shall be noted on the cover of the building permit submittal.</w:t>
      </w:r>
    </w:p>
    <w:p w14:paraId="27A01C66" w:rsidR="00A11BF4" w:rsidRPr="007F4E16" w:rsidRDefault="00A11BF4" w:rsidP="007F4E16">
      <w:pPr>
        <w:numPr>
          <w:ilvl w:val="0"/>
          <w:numId w:val="24"/>
        </w:numPr>
        <w:spacing w:after="120"/>
        <w:jc w:val="both"/>
        <w:rPr>
          <w:rFonts w:cs="Arial"/>
          <w:sz w:val="20"/>
        </w:rPr>
      </w:pPr>
      <w:r w:rsidRPr="007F4E16">
        <w:rPr>
          <w:rFonts w:cs="Arial"/>
          <w:sz w:val="20"/>
        </w:rPr>
        <w:t>Developer shall dedicate to the City an access easement over the private streets in the development.</w:t>
      </w:r>
    </w:p>
    <w:p w14:paraId="58EC22A1" w:rsidR="00A11BF4" w:rsidRPr="007F4E16" w:rsidRDefault="00A11BF4" w:rsidP="007F4E16">
      <w:pPr>
        <w:numPr>
          <w:ilvl w:val="0"/>
          <w:numId w:val="24"/>
        </w:numPr>
        <w:spacing w:after="120"/>
        <w:jc w:val="both"/>
        <w:rPr>
          <w:rFonts w:cs="Arial"/>
          <w:sz w:val="20"/>
        </w:rPr>
      </w:pPr>
      <w:r w:rsidRPr="007F4E16">
        <w:rPr>
          <w:rFonts w:cs="Arial"/>
          <w:sz w:val="20"/>
        </w:rPr>
        <w:t>Applicant shall remove and replace the sidewalk, curb, gutter and accessible ramps, if any, along the frontage of this project.</w:t>
      </w:r>
    </w:p>
    <w:p w14:paraId="36827666" w:rsidR="00A11BF4" w:rsidRPr="007F4E16" w:rsidRDefault="00A11BF4" w:rsidP="007F4E16">
      <w:pPr>
        <w:numPr>
          <w:ilvl w:val="0"/>
          <w:numId w:val="24"/>
        </w:numPr>
        <w:spacing w:after="120"/>
        <w:jc w:val="both"/>
        <w:rPr>
          <w:rFonts w:cs="Arial"/>
          <w:sz w:val="20"/>
        </w:rPr>
      </w:pPr>
      <w:r w:rsidRPr="007F4E16">
        <w:rPr>
          <w:rFonts w:cs="Arial"/>
          <w:sz w:val="20"/>
        </w:rPr>
        <w:t xml:space="preserve">Applicant shall install a Bus/Landscape Maintenance Turnout, in accordance with City Standard ST-39, along </w:t>
      </w:r>
      <w:r w:rsidRPr="007F4E16">
        <w:rPr>
          <w:rFonts w:cs="Arial"/>
          <w:color w:val="FF0000"/>
          <w:sz w:val="20"/>
        </w:rPr>
        <w:t>XXXXX</w:t>
      </w:r>
      <w:r w:rsidRPr="007F4E16">
        <w:rPr>
          <w:rFonts w:cs="Arial"/>
          <w:sz w:val="20"/>
        </w:rPr>
        <w:t>.</w:t>
      </w:r>
    </w:p>
    <w:p w14:paraId="6D8D8BFC" w:rsidR="00A11BF4" w:rsidRPr="007F4E16" w:rsidRDefault="00A11BF4" w:rsidP="007F4E16">
      <w:pPr>
        <w:numPr>
          <w:ilvl w:val="0"/>
          <w:numId w:val="24"/>
        </w:numPr>
        <w:spacing w:after="120"/>
        <w:jc w:val="both"/>
        <w:rPr>
          <w:rFonts w:cs="Arial"/>
          <w:sz w:val="20"/>
        </w:rPr>
      </w:pPr>
      <w:r w:rsidRPr="007F4E16">
        <w:rPr>
          <w:rFonts w:cs="Arial"/>
          <w:sz w:val="20"/>
        </w:rPr>
        <w:t>Applicant shall install a barricade in accordance with City Standard ST-20 at all streets stubbed to undeveloped land.</w:t>
      </w:r>
    </w:p>
    <w:p w14:paraId="4D017170" w:rsidR="00A11BF4" w:rsidRPr="007F4E16" w:rsidRDefault="00A11BF4" w:rsidP="007F4E16">
      <w:pPr>
        <w:pStyle w:val="ListParagraph"/>
        <w:numPr>
          <w:ilvl w:val="0"/>
          <w:numId w:val="24"/>
        </w:numPr>
        <w:spacing w:after="120" w:line="276" w:lineRule="auto"/>
        <w:jc w:val="both"/>
        <w:rPr>
          <w:rFonts w:cs="Arial"/>
        </w:rPr>
      </w:pPr>
      <w:r w:rsidRPr="007F4E16">
        <w:rPr>
          <w:rFonts w:cs="Arial"/>
        </w:rPr>
        <w:t>Developer shall contact the local post office for direction regarding placement of mail receptacles or any other type of mail delivery proposed.</w:t>
      </w:r>
    </w:p>
    <w:p w14:paraId="6AF317B9" w:rsidR="00A11BF4" w:rsidRPr="007F4E16" w:rsidRDefault="00A11BF4" w:rsidP="007F4E16">
      <w:pPr>
        <w:pStyle w:val="ListParagraph"/>
        <w:numPr>
          <w:ilvl w:val="0"/>
          <w:numId w:val="24"/>
        </w:numPr>
        <w:spacing w:after="120" w:line="276" w:lineRule="auto"/>
        <w:jc w:val="both"/>
        <w:rPr>
          <w:rFonts w:cs="Arial"/>
        </w:rPr>
      </w:pPr>
      <w:r w:rsidRPr="007F4E16">
        <w:rPr>
          <w:rFonts w:cs="Arial"/>
        </w:rPr>
        <w:t>Developer shall relocate existing mailboxes, per the direction of the City Engineer and the United States Postal Service. Mailboxes shall be constructed in conformance with the standards of the United States Postal Service.</w:t>
      </w:r>
    </w:p>
    <w:p w14:paraId="7F20C46E" w:rsidR="00A11BF4" w:rsidRPr="007F4E16" w:rsidRDefault="00A11BF4" w:rsidP="007F4E16">
      <w:pPr>
        <w:pStyle w:val="ListParagraph"/>
        <w:numPr>
          <w:ilvl w:val="0"/>
          <w:numId w:val="24"/>
        </w:numPr>
        <w:spacing w:after="120" w:line="276" w:lineRule="auto"/>
        <w:jc w:val="both"/>
        <w:rPr>
          <w:rFonts w:cs="Arial"/>
        </w:rPr>
      </w:pPr>
      <w:r w:rsidRPr="007F4E16">
        <w:rPr>
          <w:rFonts w:cs="Arial"/>
        </w:rPr>
        <w:t>Developer shall remove and replace the existing pavement with a new street structural section along said street frontages of this map.</w:t>
      </w:r>
    </w:p>
    <w:p w14:paraId="575D3219" w:rsidR="00A11BF4" w:rsidRPr="007F4E16" w:rsidRDefault="00A11BF4" w:rsidP="007F4E16">
      <w:pPr>
        <w:numPr>
          <w:ilvl w:val="0"/>
          <w:numId w:val="24"/>
        </w:numPr>
        <w:spacing w:after="120"/>
        <w:jc w:val="both"/>
        <w:rPr>
          <w:rFonts w:cs="Arial"/>
          <w:sz w:val="20"/>
        </w:rPr>
      </w:pPr>
      <w:r w:rsidRPr="007F4E16">
        <w:rPr>
          <w:rFonts w:cs="Arial"/>
          <w:color w:val="FF0000"/>
          <w:sz w:val="20"/>
        </w:rPr>
        <w:t>(Offsite requirement)</w:t>
      </w:r>
      <w:r w:rsidRPr="007F4E16">
        <w:rPr>
          <w:rFonts w:cs="Arial"/>
          <w:sz w:val="20"/>
        </w:rPr>
        <w:t xml:space="preserve"> Applicant shall install sidewalk, curb, gutter, driveways and street pave-out along the W Alameda Street frontage of 936 W Alameda and along the N Walnut Avenue frontage of 435 N Walnut Avenue. Installation of these improvements shall include the undergrounding of utility facilities on 435 N Walnut Avenue. The cost of these improvements can be put into an Area of Benefit to provide reimbursement to the applicant.</w:t>
      </w:r>
    </w:p>
    <w:p w14:paraId="56C0D0E1" w:rsidR="00A11BF4" w:rsidRPr="007F4E16" w:rsidRDefault="00A11BF4" w:rsidP="007F4E16">
      <w:pPr>
        <w:pStyle w:val="ListParagraph"/>
        <w:numPr>
          <w:ilvl w:val="0"/>
          <w:numId w:val="24"/>
        </w:numPr>
        <w:spacing w:after="120" w:line="276" w:lineRule="auto"/>
        <w:jc w:val="both"/>
        <w:rPr>
          <w:rFonts w:cs="Arial"/>
        </w:rPr>
      </w:pPr>
      <w:r w:rsidRPr="007F4E16">
        <w:rPr>
          <w:rFonts w:cs="Arial"/>
        </w:rPr>
        <w:t xml:space="preserve">The electrolier locations shall be finalized during the Improvement Plan review process. Electroliers shall maintain an average foot candle coverage of 0.40 throughout the project, with a minimum allowable foot candle at any location of 0.07. Electrolier photometric plan, showing the foot candle coverage, shall be submitted with the Improvement Plans. </w:t>
      </w:r>
    </w:p>
    <w:p w14:paraId="7CB3FE40" w:rsidR="00A11BF4" w:rsidRPr="007F4E16" w:rsidRDefault="00A11BF4" w:rsidP="007F4E16">
      <w:pPr>
        <w:numPr>
          <w:ilvl w:val="0"/>
          <w:numId w:val="24"/>
        </w:numPr>
        <w:spacing w:after="120"/>
        <w:jc w:val="both"/>
        <w:rPr>
          <w:rFonts w:cs="Arial"/>
          <w:sz w:val="20"/>
        </w:rPr>
      </w:pPr>
      <w:r w:rsidRPr="007F4E16">
        <w:rPr>
          <w:rFonts w:cs="Arial"/>
          <w:sz w:val="20"/>
        </w:rPr>
        <w:t>If Applicant installs electrolier poles other than the City’s standard cobra head fixture on a galvanized pole, the Applicant shall supply the City with two extra complete light fixtures and pole. If applicable, this will be a condition of final acceptance of the subdivision.</w:t>
      </w:r>
    </w:p>
    <w:p w14:paraId="4672FB89" w:rsidR="00A11BF4" w:rsidRPr="007F4E16" w:rsidRDefault="00A11BF4" w:rsidP="007F4E16">
      <w:pPr>
        <w:numPr>
          <w:ilvl w:val="0"/>
          <w:numId w:val="24"/>
        </w:numPr>
        <w:spacing w:after="120"/>
        <w:jc w:val="both"/>
        <w:rPr>
          <w:rFonts w:cs="Arial"/>
          <w:sz w:val="20"/>
        </w:rPr>
      </w:pPr>
      <w:r w:rsidRPr="007F4E16">
        <w:rPr>
          <w:rFonts w:cs="Arial"/>
          <w:sz w:val="20"/>
        </w:rPr>
        <w:t>The thickness of all sidewalks installed with the project shall be six inches (6”).</w:t>
      </w:r>
    </w:p>
    <w:p w14:paraId="1091F661" w:rsidR="00A11BF4" w:rsidRPr="007F4E16" w:rsidRDefault="00A11BF4" w:rsidP="007F4E16">
      <w:pPr>
        <w:numPr>
          <w:ilvl w:val="0"/>
          <w:numId w:val="24"/>
        </w:numPr>
        <w:spacing w:after="120"/>
        <w:jc w:val="both"/>
        <w:rPr>
          <w:rFonts w:cs="Arial"/>
          <w:sz w:val="20"/>
        </w:rPr>
      </w:pPr>
      <w:r w:rsidRPr="007F4E16">
        <w:rPr>
          <w:rFonts w:cs="Arial"/>
          <w:sz w:val="20"/>
        </w:rPr>
        <w:t xml:space="preserve">A sidewalk ends sign shall be installed </w:t>
      </w:r>
      <w:r w:rsidRPr="007F4E16">
        <w:rPr>
          <w:rFonts w:cs="Arial"/>
          <w:color w:val="FF0000"/>
          <w:sz w:val="20"/>
        </w:rPr>
        <w:t>prior to the sidewalk ramp on the northern side of the Grant Avenue/Silver Way intersection</w:t>
      </w:r>
      <w:r w:rsidRPr="007F4E16">
        <w:rPr>
          <w:rFonts w:cs="Arial"/>
          <w:sz w:val="20"/>
        </w:rPr>
        <w:t>.</w:t>
      </w:r>
    </w:p>
    <w:p w14:paraId="26C248AB" w:rsidR="00A11BF4" w:rsidRPr="007F4E16" w:rsidRDefault="00A11BF4" w:rsidP="007F4E16">
      <w:pPr>
        <w:pStyle w:val="ListParagraph"/>
        <w:numPr>
          <w:ilvl w:val="0"/>
          <w:numId w:val="24"/>
        </w:numPr>
        <w:spacing w:after="120" w:line="276" w:lineRule="auto"/>
        <w:jc w:val="both"/>
        <w:rPr>
          <w:rFonts w:cs="Arial"/>
        </w:rPr>
      </w:pPr>
      <w:r w:rsidRPr="007F4E16">
        <w:rPr>
          <w:rFonts w:cs="Arial"/>
        </w:rPr>
        <w:t xml:space="preserve">Developer shall remove and replace the existing sidewalk, curb and gutter along the </w:t>
      </w:r>
      <w:r w:rsidRPr="007F4E16">
        <w:rPr>
          <w:rFonts w:cs="Arial"/>
          <w:color w:val="FF0000"/>
        </w:rPr>
        <w:t>N Main Street</w:t>
      </w:r>
      <w:r w:rsidRPr="007F4E16">
        <w:rPr>
          <w:rFonts w:cs="Arial"/>
        </w:rPr>
        <w:t xml:space="preserve"> frontage of this project which is dilapidated, cracked or creates a tripping hazard. Sidewalk installed with this project shall be six inches (6”) thick.</w:t>
      </w:r>
    </w:p>
    <w:p w14:paraId="4ECB7D8C" w:rsidR="00A11BF4" w:rsidRPr="007F4E16" w:rsidRDefault="00A11BF4" w:rsidP="007F4E16">
      <w:pPr>
        <w:numPr>
          <w:ilvl w:val="0"/>
          <w:numId w:val="24"/>
        </w:numPr>
        <w:spacing w:after="120"/>
        <w:jc w:val="both"/>
        <w:rPr>
          <w:rFonts w:cs="Arial"/>
          <w:sz w:val="20"/>
        </w:rPr>
      </w:pPr>
      <w:r w:rsidRPr="007F4E16">
        <w:rPr>
          <w:rFonts w:cs="Arial"/>
          <w:sz w:val="20"/>
        </w:rPr>
        <w:t>Applicant shall work with the City to complete an Irrevocable Offer of Dedication (IOD), which shall be acknowledged by the City and recorded prior to the recordation of the Notice of Lot Line Adjustment. The IOD shall dedicate right-of-way, in fee, which allows for a forty foot (40’) half-width street of S. Austin Road and a fifteen foot (15’) wide public utility easement immediately adjacent to the right-of-way IOD.</w:t>
      </w:r>
    </w:p>
    <w:p w14:paraId="6F20C797" w:rsidR="00A11BF4" w:rsidRPr="007F4E16" w:rsidRDefault="00A11BF4" w:rsidP="007F4E16">
      <w:pPr>
        <w:numPr>
          <w:ilvl w:val="0"/>
          <w:numId w:val="24"/>
        </w:numPr>
        <w:spacing w:after="120"/>
        <w:jc w:val="both"/>
        <w:rPr>
          <w:rFonts w:cs="Arial"/>
          <w:sz w:val="20"/>
        </w:rPr>
      </w:pPr>
      <w:r w:rsidRPr="007F4E16">
        <w:rPr>
          <w:rFonts w:cs="Arial"/>
          <w:sz w:val="20"/>
        </w:rPr>
        <w:t>All construction related traffic is prohibited from utilizing Tinnin Road to access the project site. This restriction shall apply for the full duration of construction related to this project including public improvements and single family homes.</w:t>
      </w:r>
    </w:p>
    <w:p w14:paraId="0E6741A9" w:rsidR="00A11BF4" w:rsidRPr="007F4E16" w:rsidRDefault="00A11BF4" w:rsidP="00A11BF4">
      <w:pPr>
        <w:tabs>
          <w:tab w:val="left" w:pos="2646"/>
        </w:tabs>
        <w:spacing w:after="120"/>
        <w:jc w:val="both"/>
        <w:rPr>
          <w:rFonts w:cs="Arial"/>
          <w:b/>
          <w:sz w:val="20"/>
        </w:rPr>
      </w:pPr>
      <w:r w:rsidRPr="007F4E16">
        <w:rPr>
          <w:rFonts w:cs="Arial"/>
          <w:b/>
          <w:sz w:val="20"/>
        </w:rPr>
        <w:t xml:space="preserve">Fencing and Walls </w:t>
      </w:r>
    </w:p>
    <w:p w14:paraId="600CF141" w:rsidR="00A11BF4" w:rsidRPr="007F4E16" w:rsidRDefault="00A11BF4" w:rsidP="007F4E16">
      <w:pPr>
        <w:numPr>
          <w:ilvl w:val="0"/>
          <w:numId w:val="24"/>
        </w:numPr>
        <w:spacing w:after="120"/>
        <w:jc w:val="both"/>
        <w:rPr>
          <w:rFonts w:cs="Arial"/>
          <w:sz w:val="20"/>
        </w:rPr>
      </w:pPr>
      <w:r w:rsidRPr="007F4E16">
        <w:rPr>
          <w:rFonts w:cs="Arial"/>
          <w:sz w:val="20"/>
        </w:rPr>
        <w:t>Wall heights indicated within the Tentative Map are minimums. The installed height may be greater, if necessary to mitigate noise impacts per this project’s adopted Mitigation Monitoring and Reporting Program.</w:t>
      </w:r>
    </w:p>
    <w:p w14:paraId="1B64743D" w:rsidR="00A11BF4" w:rsidRPr="007F4E16" w:rsidRDefault="00A11BF4" w:rsidP="007F4E16">
      <w:pPr>
        <w:numPr>
          <w:ilvl w:val="0"/>
          <w:numId w:val="24"/>
        </w:numPr>
        <w:spacing w:after="120"/>
        <w:jc w:val="both"/>
        <w:rPr>
          <w:rFonts w:cs="Arial"/>
          <w:sz w:val="20"/>
        </w:rPr>
      </w:pPr>
      <w:r w:rsidRPr="007F4E16">
        <w:rPr>
          <w:rFonts w:cs="Arial"/>
          <w:sz w:val="20"/>
        </w:rPr>
        <w:t>Developer shall construct a six foot (6’) high chain link fence along boundaries of the park which abut undeveloped land.</w:t>
      </w:r>
    </w:p>
    <w:p w14:paraId="6923A27C" w:rsidR="00A11BF4" w:rsidRPr="007F4E16" w:rsidRDefault="00A11BF4" w:rsidP="007F4E16">
      <w:pPr>
        <w:numPr>
          <w:ilvl w:val="0"/>
          <w:numId w:val="24"/>
        </w:numPr>
        <w:spacing w:after="120"/>
        <w:jc w:val="both"/>
        <w:rPr>
          <w:rFonts w:cs="Arial"/>
          <w:sz w:val="20"/>
        </w:rPr>
      </w:pPr>
      <w:r w:rsidRPr="007F4E16">
        <w:rPr>
          <w:rFonts w:cs="Arial"/>
          <w:sz w:val="20"/>
        </w:rPr>
        <w:t>Developer shall construct a minimum six foot (6’) high wood fence along the boundaries of this subdivision which abut undeveloped land.</w:t>
      </w:r>
    </w:p>
    <w:p w14:paraId="06086160" w:rsidR="00A11BF4" w:rsidRPr="007F4E16" w:rsidRDefault="00A11BF4" w:rsidP="007F4E16">
      <w:pPr>
        <w:numPr>
          <w:ilvl w:val="0"/>
          <w:numId w:val="24"/>
        </w:numPr>
        <w:spacing w:after="120"/>
        <w:jc w:val="both"/>
        <w:rPr>
          <w:rFonts w:cs="Arial"/>
          <w:sz w:val="20"/>
        </w:rPr>
      </w:pPr>
      <w:r w:rsidRPr="007F4E16">
        <w:rPr>
          <w:rFonts w:cs="Arial"/>
          <w:sz w:val="20"/>
        </w:rPr>
        <w:t>Streets stubbed onto undeveloped land shall have a six foot (6’) high chain link fence extending from building set back line to building set back line and a Type ‘B’ Barricade per City Std. Plan No. ST-20, or as otherwise approved by the Community Development Director.</w:t>
      </w:r>
    </w:p>
    <w:p w14:paraId="0BE2C245" w:rsidR="00A11BF4" w:rsidRPr="007F4E16" w:rsidRDefault="00A11BF4" w:rsidP="007F4E16">
      <w:pPr>
        <w:numPr>
          <w:ilvl w:val="0"/>
          <w:numId w:val="24"/>
        </w:numPr>
        <w:spacing w:after="120"/>
        <w:jc w:val="both"/>
        <w:rPr>
          <w:rFonts w:cs="Arial"/>
          <w:sz w:val="20"/>
        </w:rPr>
      </w:pPr>
      <w:r w:rsidRPr="007F4E16">
        <w:rPr>
          <w:rFonts w:cs="Arial"/>
          <w:sz w:val="20"/>
        </w:rPr>
        <w:t>Developer shall install minimum six foot (6’) high decorative masonry sound wall along those streets where access rights have been relinquished to the City of Manteca. All sound wall heights shall be measured from the highest-grade elevation on the adjacent residential lot.</w:t>
      </w:r>
    </w:p>
    <w:p w14:paraId="5CB1B7DA" w:rsidR="00A11BF4" w:rsidRPr="007F4E16" w:rsidRDefault="00A11BF4" w:rsidP="007F4E16">
      <w:pPr>
        <w:numPr>
          <w:ilvl w:val="0"/>
          <w:numId w:val="24"/>
        </w:numPr>
        <w:spacing w:after="120"/>
        <w:jc w:val="both"/>
        <w:rPr>
          <w:rFonts w:cs="Arial"/>
          <w:sz w:val="20"/>
        </w:rPr>
      </w:pPr>
      <w:r w:rsidRPr="007F4E16">
        <w:rPr>
          <w:rFonts w:cs="Arial"/>
          <w:sz w:val="20"/>
        </w:rPr>
        <w:t>All masonry walls shall be reinforced, solid-grout filled and constructed onsite (no prefabricated walls), with decorative caps and pilasters, subject to review and approval of the Community Development Director and Parks &amp; Recreation Director.</w:t>
      </w:r>
    </w:p>
    <w:p w14:paraId="0B674E2F" w:rsidR="00A11BF4" w:rsidRPr="007F4E16" w:rsidRDefault="00A11BF4" w:rsidP="007F4E16">
      <w:pPr>
        <w:numPr>
          <w:ilvl w:val="0"/>
          <w:numId w:val="24"/>
        </w:numPr>
        <w:spacing w:after="120"/>
        <w:jc w:val="both"/>
        <w:rPr>
          <w:rFonts w:cs="Arial"/>
          <w:sz w:val="20"/>
        </w:rPr>
      </w:pPr>
      <w:r w:rsidRPr="007F4E16">
        <w:rPr>
          <w:rFonts w:cs="Arial"/>
          <w:sz w:val="20"/>
        </w:rPr>
        <w:t xml:space="preserve">Developer shall submit the final noise wall design/height, as required by Mitigation Measure </w:t>
      </w:r>
      <w:r w:rsidRPr="007F4E16">
        <w:rPr>
          <w:rFonts w:cs="Arial"/>
          <w:color w:val="FF0000"/>
          <w:sz w:val="20"/>
        </w:rPr>
        <w:t xml:space="preserve">NOI-1 </w:t>
      </w:r>
      <w:r w:rsidRPr="007F4E16">
        <w:rPr>
          <w:rFonts w:cs="Arial"/>
          <w:sz w:val="20"/>
        </w:rPr>
        <w:t>of the project’s Initial Study. The design shall be submitted prior to the approval of the Improvements plans for the project.</w:t>
      </w:r>
    </w:p>
    <w:p w14:paraId="4649564E" w:rsidR="00A11BF4" w:rsidRPr="007F4E16" w:rsidRDefault="00A11BF4" w:rsidP="00A11BF4">
      <w:pPr>
        <w:tabs>
          <w:tab w:val="left" w:pos="2646"/>
        </w:tabs>
        <w:spacing w:after="120"/>
        <w:jc w:val="both"/>
        <w:rPr>
          <w:rFonts w:cs="Arial"/>
          <w:b/>
          <w:sz w:val="20"/>
        </w:rPr>
      </w:pPr>
      <w:r w:rsidRPr="007F4E16">
        <w:rPr>
          <w:rFonts w:cs="Arial"/>
          <w:b/>
          <w:sz w:val="20"/>
        </w:rPr>
        <w:t>Water</w:t>
      </w:r>
    </w:p>
    <w:p w14:paraId="7C94F1FD" w:rsidR="00A11BF4" w:rsidRPr="007F4E16" w:rsidRDefault="00A11BF4" w:rsidP="007F4E16">
      <w:pPr>
        <w:numPr>
          <w:ilvl w:val="0"/>
          <w:numId w:val="24"/>
        </w:numPr>
        <w:spacing w:after="120"/>
        <w:jc w:val="both"/>
        <w:rPr>
          <w:rFonts w:cs="Arial"/>
          <w:sz w:val="20"/>
        </w:rPr>
      </w:pPr>
      <w:r w:rsidRPr="007F4E16">
        <w:rPr>
          <w:rFonts w:cs="Arial"/>
          <w:sz w:val="20"/>
        </w:rPr>
        <w:t>Improvements shall be constructed in conformance with the latest version of the City Water Master Plan.</w:t>
      </w:r>
    </w:p>
    <w:p w14:paraId="0AAABB42" w:rsidR="00A11BF4" w:rsidRPr="007F4E16" w:rsidRDefault="00A11BF4" w:rsidP="007F4E16">
      <w:pPr>
        <w:numPr>
          <w:ilvl w:val="0"/>
          <w:numId w:val="24"/>
        </w:numPr>
        <w:spacing w:after="120"/>
        <w:jc w:val="both"/>
        <w:rPr>
          <w:rFonts w:cs="Arial"/>
          <w:sz w:val="20"/>
        </w:rPr>
      </w:pPr>
      <w:r w:rsidRPr="007F4E16">
        <w:rPr>
          <w:rFonts w:cs="Arial"/>
          <w:sz w:val="20"/>
        </w:rPr>
        <w:t xml:space="preserve">Developer shall construct a twelve inch (12”) water main as shown on the Tentative Map, to maintain the City’s water main grid system. </w:t>
      </w:r>
    </w:p>
    <w:p w14:paraId="08D57AFD" w:rsidR="00A11BF4" w:rsidRPr="007F4E16" w:rsidRDefault="00A11BF4" w:rsidP="007F4E16">
      <w:pPr>
        <w:numPr>
          <w:ilvl w:val="0"/>
          <w:numId w:val="24"/>
        </w:numPr>
        <w:spacing w:after="120"/>
        <w:jc w:val="both"/>
        <w:rPr>
          <w:rFonts w:cs="Arial"/>
          <w:sz w:val="20"/>
        </w:rPr>
      </w:pPr>
      <w:r w:rsidRPr="007F4E16">
        <w:rPr>
          <w:rFonts w:cs="Arial"/>
          <w:sz w:val="20"/>
        </w:rPr>
        <w:t>Water mains installed in stubbed streets shall extend to the property line and shall have a blowoff per City Std. Plan No. W-7.</w:t>
      </w:r>
    </w:p>
    <w:p w14:paraId="17451BA4" w:rsidR="00A11BF4" w:rsidRPr="007F4E16" w:rsidRDefault="00A11BF4" w:rsidP="007F4E16">
      <w:pPr>
        <w:numPr>
          <w:ilvl w:val="0"/>
          <w:numId w:val="24"/>
        </w:numPr>
        <w:spacing w:after="120"/>
        <w:jc w:val="both"/>
        <w:rPr>
          <w:rFonts w:cs="Arial"/>
          <w:sz w:val="20"/>
        </w:rPr>
      </w:pPr>
      <w:r w:rsidRPr="007F4E16">
        <w:rPr>
          <w:rFonts w:cs="Arial"/>
          <w:sz w:val="20"/>
        </w:rPr>
        <w:t>A minimum ten foot (10’) separation, from outside of pipe to outside of pipe, shall be maintained between water mains and parallel sanitary sewer, storm drain, and irrigation lines.</w:t>
      </w:r>
    </w:p>
    <w:p w14:paraId="0972C1D6" w:rsidR="00A11BF4" w:rsidRPr="007F4E16" w:rsidRDefault="00A11BF4" w:rsidP="007F4E16">
      <w:pPr>
        <w:numPr>
          <w:ilvl w:val="0"/>
          <w:numId w:val="24"/>
        </w:numPr>
        <w:spacing w:after="120"/>
        <w:jc w:val="both"/>
        <w:rPr>
          <w:rFonts w:cs="Arial"/>
          <w:sz w:val="20"/>
        </w:rPr>
      </w:pPr>
      <w:r w:rsidRPr="007F4E16">
        <w:rPr>
          <w:rFonts w:cs="Arial"/>
          <w:sz w:val="20"/>
        </w:rPr>
        <w:t xml:space="preserve">Existing wells within the boundary of the proposed development which are not approved for use by the City, shall be abandoned in accordance with San Joaquin County Public Health Services requirements. </w:t>
      </w:r>
    </w:p>
    <w:p w14:paraId="26A99AF7" w:rsidR="00A11BF4" w:rsidRPr="007F4E16" w:rsidRDefault="00A11BF4" w:rsidP="007F4E16">
      <w:pPr>
        <w:numPr>
          <w:ilvl w:val="0"/>
          <w:numId w:val="24"/>
        </w:numPr>
        <w:spacing w:after="120"/>
        <w:jc w:val="both"/>
        <w:rPr>
          <w:rFonts w:cs="Arial"/>
          <w:sz w:val="20"/>
        </w:rPr>
      </w:pPr>
      <w:r w:rsidRPr="007F4E16">
        <w:rPr>
          <w:rFonts w:cs="Arial"/>
          <w:sz w:val="20"/>
        </w:rPr>
        <w:t xml:space="preserve">Fire hydrant locations shall be as approved by the Fire Department and finalized during the </w:t>
      </w:r>
      <w:r w:rsidRPr="007F4E16">
        <w:rPr>
          <w:rFonts w:cs="Arial"/>
          <w:color w:val="FF0000"/>
          <w:sz w:val="20"/>
        </w:rPr>
        <w:t xml:space="preserve">Improvement Plan Building Permit </w:t>
      </w:r>
      <w:r w:rsidRPr="007F4E16">
        <w:rPr>
          <w:rFonts w:cs="Arial"/>
          <w:sz w:val="20"/>
        </w:rPr>
        <w:t>review process. Developer shall provide and install fire hydrant “blue dot” reflective markers prior to issuance of the first building permit.</w:t>
      </w:r>
    </w:p>
    <w:p w14:paraId="781866CF" w:rsidR="00A11BF4" w:rsidRPr="007F4E16" w:rsidRDefault="00A11BF4" w:rsidP="007F4E16">
      <w:pPr>
        <w:numPr>
          <w:ilvl w:val="0"/>
          <w:numId w:val="24"/>
        </w:numPr>
        <w:spacing w:after="120"/>
        <w:jc w:val="both"/>
        <w:rPr>
          <w:rFonts w:cs="Arial"/>
          <w:sz w:val="20"/>
        </w:rPr>
      </w:pPr>
      <w:r w:rsidRPr="007F4E16">
        <w:rPr>
          <w:rFonts w:cs="Arial"/>
          <w:sz w:val="20"/>
        </w:rPr>
        <w:t>Developer shall pay fees associated with the Reclaimed Water Master Plan for all houses within this subdivision for which a building permit is issued after adoption of said Reclaimed Water Master Plan by the City of Manteca.</w:t>
      </w:r>
    </w:p>
    <w:p w14:paraId="78007DB9" w:rsidR="00A11BF4" w:rsidRPr="007F4E16" w:rsidRDefault="00A11BF4" w:rsidP="007F4E16">
      <w:pPr>
        <w:numPr>
          <w:ilvl w:val="0"/>
          <w:numId w:val="24"/>
        </w:numPr>
        <w:spacing w:after="120"/>
        <w:jc w:val="both"/>
        <w:rPr>
          <w:rFonts w:cs="Arial"/>
          <w:sz w:val="20"/>
        </w:rPr>
      </w:pPr>
      <w:r w:rsidRPr="007F4E16">
        <w:rPr>
          <w:rFonts w:cs="Arial"/>
          <w:sz w:val="20"/>
        </w:rPr>
        <w:t>Developer shall install a reclaimed water line from Woodward Avenue to the irrigation well within the park. The route of the reclaimed water line shall be approved by the City Engineer. All piping, valves and appurtenances for this system shall be purple.</w:t>
      </w:r>
    </w:p>
    <w:p w14:paraId="3B981FB5" w:rsidR="00A11BF4" w:rsidRPr="007F4E16" w:rsidRDefault="00A11BF4" w:rsidP="007F4E16">
      <w:pPr>
        <w:numPr>
          <w:ilvl w:val="0"/>
          <w:numId w:val="24"/>
        </w:numPr>
        <w:spacing w:after="120"/>
        <w:jc w:val="both"/>
        <w:rPr>
          <w:rFonts w:cs="Arial"/>
          <w:sz w:val="20"/>
        </w:rPr>
      </w:pPr>
      <w:r w:rsidRPr="007F4E16">
        <w:rPr>
          <w:rFonts w:cs="Arial"/>
          <w:sz w:val="20"/>
        </w:rPr>
        <w:t>Developer shall set aside area within the park for the installation of a future City potable water well. The well site area shall be at least 125’x150’, on flat ground, located opposite from and in addition to the upland play area and opposite from the irrigation well.</w:t>
      </w:r>
    </w:p>
    <w:p w14:paraId="4E5B47AB" w:rsidR="00A11BF4" w:rsidRPr="007F4E16" w:rsidRDefault="00A11BF4" w:rsidP="007F4E16">
      <w:pPr>
        <w:numPr>
          <w:ilvl w:val="0"/>
          <w:numId w:val="24"/>
        </w:numPr>
        <w:spacing w:after="120"/>
        <w:jc w:val="both"/>
        <w:rPr>
          <w:rFonts w:cs="Arial"/>
          <w:sz w:val="20"/>
        </w:rPr>
      </w:pPr>
      <w:r w:rsidRPr="007F4E16">
        <w:rPr>
          <w:rFonts w:cs="Arial"/>
          <w:sz w:val="20"/>
        </w:rPr>
        <w:t>This project shall extend the existing water main in Grant Avenue to the southern end of the project on Grant Avenue. The water main shall terminate at a blow-off in accordance with City Standard W-7.</w:t>
      </w:r>
    </w:p>
    <w:p w14:paraId="1733B8EB" w:rsidR="00A11BF4" w:rsidRPr="007F4E16" w:rsidRDefault="00A11BF4" w:rsidP="007F4E16">
      <w:pPr>
        <w:numPr>
          <w:ilvl w:val="0"/>
          <w:numId w:val="24"/>
        </w:numPr>
        <w:spacing w:after="120"/>
        <w:jc w:val="both"/>
        <w:rPr>
          <w:rFonts w:cs="Arial"/>
          <w:sz w:val="20"/>
        </w:rPr>
      </w:pPr>
      <w:r w:rsidRPr="007F4E16">
        <w:rPr>
          <w:rFonts w:cs="Arial"/>
          <w:sz w:val="20"/>
        </w:rPr>
        <w:t xml:space="preserve">Water meters for each lot shall be placed at the front of each lot directly adjacent to the access easements dedicated to the City. </w:t>
      </w:r>
    </w:p>
    <w:p w14:paraId="60C33157" w:rsidR="00A11BF4" w:rsidRPr="007F4E16" w:rsidRDefault="00A11BF4" w:rsidP="007F4E16">
      <w:pPr>
        <w:numPr>
          <w:ilvl w:val="0"/>
          <w:numId w:val="24"/>
        </w:numPr>
        <w:spacing w:after="120"/>
        <w:jc w:val="both"/>
        <w:rPr>
          <w:rFonts w:cs="Arial"/>
          <w:sz w:val="20"/>
        </w:rPr>
      </w:pPr>
      <w:r w:rsidRPr="007F4E16">
        <w:rPr>
          <w:rFonts w:cs="Arial"/>
          <w:sz w:val="20"/>
        </w:rPr>
        <w:t>Developer shall install double check detector valves (DCDV) where the fire hydrant/fire service line enters the site from the public water system. The DCDV shall be installed on private property immediately adjacent to the City right-of-way or a dedicated City access easement and shall be maintained by the property owner.</w:t>
      </w:r>
    </w:p>
    <w:p w14:paraId="610918DE" w:rsidR="00A11BF4" w:rsidRPr="007F4E16" w:rsidRDefault="00A11BF4" w:rsidP="007F4E16">
      <w:pPr>
        <w:numPr>
          <w:ilvl w:val="0"/>
          <w:numId w:val="24"/>
        </w:numPr>
        <w:spacing w:after="120"/>
        <w:jc w:val="both"/>
        <w:rPr>
          <w:rFonts w:cs="Arial"/>
          <w:sz w:val="20"/>
        </w:rPr>
      </w:pPr>
      <w:r w:rsidRPr="007F4E16">
        <w:rPr>
          <w:rFonts w:cs="Arial"/>
          <w:sz w:val="20"/>
        </w:rPr>
        <w:t>Developer shall install one meter for the domestic water system for this project. The meter shall be installed at an accessible location within the public utility easement, adjacent to the City’s ROW. Piping and appurtenances downstream of the water meter are private and will be maintained by the property owner.</w:t>
      </w:r>
    </w:p>
    <w:p w14:paraId="6F825F36" w:rsidR="00A11BF4" w:rsidRPr="007F4E16" w:rsidRDefault="00A11BF4" w:rsidP="007F4E16">
      <w:pPr>
        <w:numPr>
          <w:ilvl w:val="0"/>
          <w:numId w:val="24"/>
        </w:numPr>
        <w:spacing w:after="120"/>
        <w:jc w:val="both"/>
        <w:rPr>
          <w:rFonts w:cs="Arial"/>
          <w:sz w:val="20"/>
        </w:rPr>
      </w:pPr>
      <w:r w:rsidRPr="007F4E16">
        <w:rPr>
          <w:rFonts w:cs="Arial"/>
          <w:sz w:val="20"/>
        </w:rPr>
        <w:t>Developer shall install a backflow prevention device immediately downstream of the water meter. The backflow prevention device shall be maintained by the Property Owner.</w:t>
      </w:r>
    </w:p>
    <w:p w14:paraId="711E86D7" w:rsidR="00A11BF4" w:rsidRPr="007F4E16" w:rsidRDefault="00A11BF4" w:rsidP="007F4E16">
      <w:pPr>
        <w:numPr>
          <w:ilvl w:val="0"/>
          <w:numId w:val="24"/>
        </w:numPr>
        <w:spacing w:after="120"/>
        <w:jc w:val="both"/>
        <w:rPr>
          <w:rFonts w:cs="Arial"/>
          <w:color w:val="FF0000"/>
          <w:sz w:val="20"/>
        </w:rPr>
      </w:pPr>
      <w:r w:rsidRPr="007F4E16">
        <w:rPr>
          <w:rFonts w:cs="Arial"/>
          <w:color w:val="FF0000"/>
          <w:sz w:val="20"/>
        </w:rPr>
        <w:t>Landscape irrigation water shall be supplied by the private water well.</w:t>
      </w:r>
    </w:p>
    <w:p w14:paraId="4A608969" w:rsidR="00A11BF4" w:rsidRPr="007F4E16" w:rsidRDefault="00A11BF4" w:rsidP="007F4E16">
      <w:pPr>
        <w:numPr>
          <w:ilvl w:val="0"/>
          <w:numId w:val="24"/>
        </w:numPr>
        <w:spacing w:after="120"/>
        <w:jc w:val="both"/>
        <w:rPr>
          <w:rFonts w:cs="Arial"/>
          <w:sz w:val="20"/>
        </w:rPr>
      </w:pPr>
      <w:r w:rsidRPr="007F4E16">
        <w:rPr>
          <w:rFonts w:cs="Arial"/>
          <w:sz w:val="20"/>
        </w:rPr>
        <w:t>Developer shall install one meter for the domestic water use on the site and one water meter for the landscape irrigation system. The meters must be installed at an accessible location within the public utility easement, adjacent to the City’s ROW. Piping and appurtenances downstream of the water meter are private and will be maintained by the Property Owner.</w:t>
      </w:r>
    </w:p>
    <w:p w14:paraId="4DFC8239" w:rsidR="00A11BF4" w:rsidRPr="007F4E16" w:rsidRDefault="00A11BF4" w:rsidP="007F4E16">
      <w:pPr>
        <w:numPr>
          <w:ilvl w:val="0"/>
          <w:numId w:val="24"/>
        </w:numPr>
        <w:spacing w:after="120"/>
        <w:jc w:val="both"/>
        <w:rPr>
          <w:rFonts w:cs="Arial"/>
          <w:sz w:val="20"/>
        </w:rPr>
      </w:pPr>
      <w:r w:rsidRPr="007F4E16">
        <w:rPr>
          <w:rFonts w:cs="Arial"/>
          <w:sz w:val="20"/>
        </w:rPr>
        <w:t>Developer shall install a backflow prevention device immediately downstream of the public water meter. The backflow prevention device shall be maintained by the Property Owner.</w:t>
      </w:r>
    </w:p>
    <w:p w14:paraId="1FE0392F" w:rsidR="00A11BF4" w:rsidRPr="007F4E16" w:rsidRDefault="00A11BF4" w:rsidP="007F4E16">
      <w:pPr>
        <w:numPr>
          <w:ilvl w:val="0"/>
          <w:numId w:val="24"/>
        </w:numPr>
        <w:spacing w:after="120"/>
        <w:jc w:val="both"/>
        <w:rPr>
          <w:rFonts w:cs="Arial"/>
          <w:sz w:val="20"/>
        </w:rPr>
      </w:pPr>
      <w:r w:rsidRPr="007F4E16">
        <w:rPr>
          <w:rFonts w:cs="Arial"/>
          <w:sz w:val="20"/>
        </w:rPr>
        <w:t>Developer shall dedicate a waterline maintenance and access easement to the City and enter into an agreement stipulating that the owner is responsible for repair of the surface infrastructure that is disturbed by the City to access the waterline. The minimum easement width is fifteen feet (15’).</w:t>
      </w:r>
    </w:p>
    <w:p w14:paraId="0C4E04E0" w:rsidR="00A11BF4" w:rsidRPr="007F4E16" w:rsidRDefault="00A11BF4" w:rsidP="007F4E16">
      <w:pPr>
        <w:numPr>
          <w:ilvl w:val="0"/>
          <w:numId w:val="24"/>
        </w:numPr>
        <w:spacing w:after="120"/>
        <w:jc w:val="both"/>
        <w:rPr>
          <w:rFonts w:cs="Arial"/>
          <w:sz w:val="20"/>
        </w:rPr>
      </w:pPr>
      <w:r w:rsidRPr="007F4E16">
        <w:rPr>
          <w:rFonts w:cs="Arial"/>
          <w:sz w:val="20"/>
        </w:rPr>
        <w:t>Water system shall be irrevocably offered to the City for dedication on the Final Map.</w:t>
      </w:r>
    </w:p>
    <w:p w14:paraId="4B12738A" w:rsidR="00A11BF4" w:rsidRPr="007F4E16" w:rsidRDefault="00A11BF4" w:rsidP="007F4E16">
      <w:pPr>
        <w:numPr>
          <w:ilvl w:val="0"/>
          <w:numId w:val="24"/>
        </w:numPr>
        <w:spacing w:after="120"/>
        <w:jc w:val="both"/>
        <w:rPr>
          <w:rFonts w:cs="Arial"/>
          <w:sz w:val="20"/>
        </w:rPr>
      </w:pPr>
      <w:r w:rsidRPr="007F4E16">
        <w:rPr>
          <w:rFonts w:cs="Arial"/>
          <w:sz w:val="20"/>
        </w:rPr>
        <w:t>Existing service connections to the City’s water mains which will not be used by this project shall be abandoned, as directed by the City of Manteca.</w:t>
      </w:r>
    </w:p>
    <w:p w14:paraId="5EAC4F6C" w:rsidR="00A11BF4" w:rsidRPr="007F4E16" w:rsidRDefault="00A11BF4" w:rsidP="007F4E16">
      <w:pPr>
        <w:numPr>
          <w:ilvl w:val="0"/>
          <w:numId w:val="24"/>
        </w:numPr>
        <w:spacing w:after="120"/>
        <w:jc w:val="both"/>
        <w:rPr>
          <w:rFonts w:cs="Arial"/>
          <w:sz w:val="20"/>
        </w:rPr>
      </w:pPr>
      <w:r w:rsidRPr="007F4E16">
        <w:rPr>
          <w:rFonts w:cs="Arial"/>
          <w:sz w:val="20"/>
        </w:rPr>
        <w:t>Irrigation Supply</w:t>
      </w:r>
    </w:p>
    <w:p w14:paraId="608FC80F" w:rsidR="00A11BF4" w:rsidRPr="007F4E16" w:rsidRDefault="00A11BF4" w:rsidP="00A91452">
      <w:pPr>
        <w:numPr>
          <w:ilvl w:val="0"/>
          <w:numId w:val="33"/>
        </w:numPr>
        <w:spacing w:after="120"/>
        <w:jc w:val="both"/>
        <w:rPr>
          <w:rFonts w:cs="Arial"/>
          <w:sz w:val="20"/>
        </w:rPr>
      </w:pPr>
      <w:r w:rsidRPr="007F4E16">
        <w:rPr>
          <w:rFonts w:cs="Arial"/>
          <w:sz w:val="20"/>
        </w:rPr>
        <w:t>A separate landscape irrigation meter shall be installed at the back of the sidewalk adjacent to a dedicated public street right-of-way for the use of irrigation of the public area landscaping.</w:t>
      </w:r>
    </w:p>
    <w:p w14:paraId="7EE336AD" w:rsidR="00A11BF4" w:rsidRPr="007F4E16" w:rsidRDefault="00A11BF4" w:rsidP="00A91452">
      <w:pPr>
        <w:numPr>
          <w:ilvl w:val="0"/>
          <w:numId w:val="33"/>
        </w:numPr>
        <w:spacing w:after="120"/>
        <w:jc w:val="both"/>
        <w:rPr>
          <w:rFonts w:cs="Arial"/>
          <w:sz w:val="20"/>
        </w:rPr>
      </w:pPr>
      <w:r w:rsidRPr="007F4E16">
        <w:rPr>
          <w:rFonts w:cs="Arial"/>
          <w:sz w:val="20"/>
        </w:rPr>
        <w:t xml:space="preserve">Landscape irrigation water system shall be designed to operate from a single point of connection. </w:t>
      </w:r>
    </w:p>
    <w:p w14:paraId="7223DAA9" w:rsidR="00A11BF4" w:rsidRPr="007F4E16" w:rsidRDefault="00A11BF4" w:rsidP="00A91452">
      <w:pPr>
        <w:numPr>
          <w:ilvl w:val="0"/>
          <w:numId w:val="33"/>
        </w:numPr>
        <w:spacing w:after="120"/>
        <w:jc w:val="both"/>
        <w:rPr>
          <w:rFonts w:cs="Arial"/>
          <w:sz w:val="20"/>
        </w:rPr>
      </w:pPr>
      <w:r w:rsidRPr="007F4E16">
        <w:rPr>
          <w:rFonts w:cs="Arial"/>
          <w:sz w:val="20"/>
        </w:rPr>
        <w:t>Irrigation water from potable system shall be delivered via a single meter which is no larger than 2”.</w:t>
      </w:r>
    </w:p>
    <w:p w14:paraId="1471B3E3" w:rsidR="00A11BF4" w:rsidRPr="007F4E16" w:rsidRDefault="00A11BF4" w:rsidP="00A91452">
      <w:pPr>
        <w:numPr>
          <w:ilvl w:val="0"/>
          <w:numId w:val="33"/>
        </w:numPr>
        <w:spacing w:after="120"/>
        <w:jc w:val="both"/>
        <w:rPr>
          <w:rFonts w:cs="Arial"/>
          <w:sz w:val="20"/>
        </w:rPr>
      </w:pPr>
      <w:r w:rsidRPr="007F4E16">
        <w:rPr>
          <w:rFonts w:cs="Arial"/>
          <w:sz w:val="20"/>
        </w:rPr>
        <w:t>Piping which is installed from the potable water system for the purposes of irrigation shall be purple pipe. This includes the valve boxes.</w:t>
      </w:r>
    </w:p>
    <w:p w14:paraId="6025733C" w:rsidR="00A11BF4" w:rsidRPr="007F4E16" w:rsidRDefault="00A11BF4" w:rsidP="00A11BF4">
      <w:pPr>
        <w:tabs>
          <w:tab w:val="left" w:pos="2646"/>
        </w:tabs>
        <w:spacing w:after="120"/>
        <w:jc w:val="both"/>
        <w:rPr>
          <w:rFonts w:cs="Arial"/>
          <w:b/>
          <w:sz w:val="20"/>
        </w:rPr>
      </w:pPr>
      <w:r w:rsidRPr="007F4E16">
        <w:rPr>
          <w:rFonts w:cs="Arial"/>
          <w:b/>
          <w:sz w:val="20"/>
        </w:rPr>
        <w:t>Storm Drainage</w:t>
      </w:r>
    </w:p>
    <w:p w14:paraId="18494105" w:rsidR="00A11BF4" w:rsidRPr="007F4E16" w:rsidRDefault="00A11BF4" w:rsidP="007F4E16">
      <w:pPr>
        <w:numPr>
          <w:ilvl w:val="0"/>
          <w:numId w:val="24"/>
        </w:numPr>
        <w:spacing w:after="120"/>
        <w:jc w:val="both"/>
        <w:rPr>
          <w:rFonts w:cs="Arial"/>
          <w:sz w:val="20"/>
        </w:rPr>
      </w:pPr>
      <w:r w:rsidRPr="007F4E16">
        <w:rPr>
          <w:rFonts w:cs="Arial"/>
          <w:sz w:val="20"/>
        </w:rPr>
        <w:t>Improvements shall be constructed in conformance with the latest edition of the Storm Drain Master Plan and City Standards.</w:t>
      </w:r>
    </w:p>
    <w:p w14:paraId="26B61CE2" w:rsidR="00A11BF4" w:rsidRPr="007F4E16" w:rsidRDefault="00A11BF4" w:rsidP="007F4E16">
      <w:pPr>
        <w:numPr>
          <w:ilvl w:val="0"/>
          <w:numId w:val="24"/>
        </w:numPr>
        <w:spacing w:after="120"/>
        <w:jc w:val="both"/>
        <w:rPr>
          <w:rFonts w:cs="Arial"/>
          <w:sz w:val="20"/>
        </w:rPr>
      </w:pPr>
      <w:r w:rsidRPr="007F4E16">
        <w:rPr>
          <w:rFonts w:cs="Arial"/>
          <w:sz w:val="20"/>
        </w:rPr>
        <w:t>A preliminary storm drainage plan shall be submitted to the City Engineer for approval prior to final improvement plan submittal. The plan shall be accompanied by calculations for peak flows, total runoff, pipe sizes, detention basin volume and evidence of groundwater depth.</w:t>
      </w:r>
    </w:p>
    <w:p w14:paraId="560B07E5" w:rsidR="00A11BF4" w:rsidRPr="007F4E16" w:rsidRDefault="00A11BF4" w:rsidP="007F4E16">
      <w:pPr>
        <w:numPr>
          <w:ilvl w:val="0"/>
          <w:numId w:val="24"/>
        </w:numPr>
        <w:spacing w:after="120"/>
        <w:jc w:val="both"/>
        <w:rPr>
          <w:rFonts w:cs="Arial"/>
          <w:sz w:val="20"/>
        </w:rPr>
      </w:pPr>
      <w:r w:rsidRPr="007F4E16">
        <w:rPr>
          <w:rFonts w:cs="Arial"/>
          <w:sz w:val="20"/>
        </w:rPr>
        <w:t>The area under the gas pump canopy shall drain to itself. Any storm drain inlet in this area must be equipped with a SafeDrain or similar storm drain system protection device, as approved by the City Engineer.</w:t>
      </w:r>
    </w:p>
    <w:p w14:paraId="590886DC" w:rsidR="00A11BF4" w:rsidRPr="007F4E16" w:rsidRDefault="00A11BF4" w:rsidP="0014531F">
      <w:pPr>
        <w:numPr>
          <w:ilvl w:val="0"/>
          <w:numId w:val="24"/>
        </w:numPr>
        <w:spacing w:after="120"/>
        <w:jc w:val="both"/>
        <w:rPr>
          <w:rFonts w:cs="Arial"/>
          <w:sz w:val="20"/>
        </w:rPr>
      </w:pPr>
      <w:r w:rsidRPr="007F4E16">
        <w:rPr>
          <w:rFonts w:cs="Arial"/>
          <w:sz w:val="20"/>
        </w:rPr>
        <w:t>All storm drain piping shall be located within the paved street area. All storm drainage shall drain to the basin, then discharged into the South San Joaquin Irrigation District’s (SSJID) Drain No. 5 or the French Camp Outlet Canal (FCOC).</w:t>
      </w:r>
    </w:p>
    <w:p w14:paraId="43140889" w:rsidR="00A11BF4" w:rsidRPr="007F4E16" w:rsidRDefault="00A11BF4" w:rsidP="007F4E16">
      <w:pPr>
        <w:numPr>
          <w:ilvl w:val="0"/>
          <w:numId w:val="24"/>
        </w:numPr>
        <w:spacing w:after="120"/>
        <w:jc w:val="both"/>
        <w:rPr>
          <w:rFonts w:cs="Arial"/>
          <w:sz w:val="20"/>
        </w:rPr>
      </w:pPr>
      <w:r w:rsidRPr="007F4E16">
        <w:rPr>
          <w:rFonts w:cs="Arial"/>
          <w:sz w:val="20"/>
        </w:rPr>
        <w:t>This project’s storm drain connection to the system in N Grant Avenue is subject to approval by the Public Works Department. The developer shall submit calculations showing the storm drain system in N Grant Avenue has the capacity to support this development, in addition to developed and undeveloped properties which are currently in the tributary area of the N Grant Avenue storm drain system. The calculations shall be done in accordance with the design guidelines of the City’s Storm Drain Master Plan. If this storm drain plan is not approved, the developer shall propose an alternate storm drain solution to the City for approval.</w:t>
      </w:r>
    </w:p>
    <w:p w14:paraId="4AEE648B" w:rsidR="00A11BF4" w:rsidRPr="007F4E16" w:rsidRDefault="00A11BF4" w:rsidP="007F4E16">
      <w:pPr>
        <w:numPr>
          <w:ilvl w:val="0"/>
          <w:numId w:val="24"/>
        </w:numPr>
        <w:spacing w:after="120"/>
        <w:jc w:val="both"/>
        <w:rPr>
          <w:rFonts w:cs="Arial"/>
          <w:sz w:val="20"/>
        </w:rPr>
      </w:pPr>
      <w:r w:rsidRPr="007F4E16">
        <w:rPr>
          <w:rFonts w:cs="Arial"/>
          <w:sz w:val="20"/>
        </w:rPr>
        <w:t>This project shall submit calculations, per Chapter 3, Section 3.1 of the City’s Storm Drain Master Plan, showing attenuation of the storm drain flows for this project is not required.</w:t>
      </w:r>
    </w:p>
    <w:p w14:paraId="4D84D472" w:rsidR="00A11BF4" w:rsidRPr="007F4E16" w:rsidRDefault="00A11BF4" w:rsidP="007F4E16">
      <w:pPr>
        <w:numPr>
          <w:ilvl w:val="0"/>
          <w:numId w:val="24"/>
        </w:numPr>
        <w:spacing w:after="120"/>
        <w:jc w:val="both"/>
        <w:rPr>
          <w:rFonts w:cs="Arial"/>
          <w:sz w:val="20"/>
        </w:rPr>
      </w:pPr>
      <w:r w:rsidRPr="007F4E16">
        <w:rPr>
          <w:rFonts w:cs="Arial"/>
          <w:sz w:val="20"/>
        </w:rPr>
        <w:t>All drain inlets shall be marked "No Dumping - Drains to River". Drain markers shall be purchased from the City of Manteca at cost plus 15% administrative charge, and installed by the Developer prior to acceptance of the improvements.</w:t>
      </w:r>
    </w:p>
    <w:p w14:paraId="70392017" w:rsidR="00A11BF4" w:rsidRPr="007F4E16" w:rsidRDefault="00A11BF4" w:rsidP="007F4E16">
      <w:pPr>
        <w:numPr>
          <w:ilvl w:val="0"/>
          <w:numId w:val="24"/>
        </w:numPr>
        <w:spacing w:after="120"/>
        <w:jc w:val="both"/>
        <w:rPr>
          <w:rFonts w:cs="Arial"/>
          <w:sz w:val="20"/>
        </w:rPr>
      </w:pPr>
      <w:r w:rsidRPr="007F4E16">
        <w:rPr>
          <w:rFonts w:cs="Arial"/>
          <w:sz w:val="20"/>
        </w:rPr>
        <w:t xml:space="preserve">Developer shall construct the storm drain basin in accordance with the current Storm Drain Master Plan and Parks &amp; Recreation Department Standards and Specifications for Landscape Development. </w:t>
      </w:r>
    </w:p>
    <w:p w14:paraId="70F899FE" w:rsidR="00A11BF4" w:rsidRPr="007F4E16" w:rsidRDefault="00A11BF4" w:rsidP="007F4E16">
      <w:pPr>
        <w:numPr>
          <w:ilvl w:val="0"/>
          <w:numId w:val="24"/>
        </w:numPr>
        <w:spacing w:after="120"/>
        <w:jc w:val="both"/>
        <w:rPr>
          <w:rFonts w:cs="Arial"/>
          <w:sz w:val="20"/>
        </w:rPr>
      </w:pPr>
      <w:r w:rsidRPr="007F4E16">
        <w:rPr>
          <w:rFonts w:cs="Arial"/>
          <w:sz w:val="20"/>
        </w:rPr>
        <w:t xml:space="preserve">This project is located in City Storm Drain Zone 39, which is outside of the South San Joaquin Irrigation District, and cannot outfall to the City’s Storm Drainage system. There is currently no terminal drainage solution for Zone 39. Developer of this project will have to determine and propose a solution for terminal drainage to the City for approval. Any costs associated with the terminal drainage solution are the responsibility of the Developer. </w:t>
      </w:r>
    </w:p>
    <w:p w14:paraId="4256B62E" w:rsidR="00A11BF4" w:rsidRPr="007F4E16" w:rsidRDefault="00A11BF4" w:rsidP="007F4E16">
      <w:pPr>
        <w:numPr>
          <w:ilvl w:val="0"/>
          <w:numId w:val="24"/>
        </w:numPr>
        <w:spacing w:after="120"/>
        <w:jc w:val="both"/>
        <w:rPr>
          <w:rFonts w:cs="Arial"/>
          <w:sz w:val="20"/>
        </w:rPr>
      </w:pPr>
      <w:r w:rsidRPr="007F4E16">
        <w:rPr>
          <w:rFonts w:cs="Arial"/>
          <w:sz w:val="20"/>
        </w:rPr>
        <w:t>All storm drainage shall drain to the proposed detention basin before being discharged. The storm drain basin discharge facilities shall be designed as a controlled pump or gated discharge. Telemetry requirements at the pump station shall include installation of hardware and software to interface with the City’s Supervisory Control and Data Acquisition (SCADA) system.</w:t>
      </w:r>
    </w:p>
    <w:p w14:paraId="621D9CBC" w:rsidR="00A11BF4" w:rsidRPr="007F4E16" w:rsidRDefault="00A11BF4" w:rsidP="007F4E16">
      <w:pPr>
        <w:numPr>
          <w:ilvl w:val="0"/>
          <w:numId w:val="24"/>
        </w:numPr>
        <w:spacing w:after="120"/>
        <w:jc w:val="both"/>
        <w:rPr>
          <w:rFonts w:cs="Arial"/>
          <w:sz w:val="20"/>
        </w:rPr>
      </w:pPr>
      <w:r w:rsidRPr="007F4E16">
        <w:rPr>
          <w:rFonts w:cs="Arial"/>
          <w:sz w:val="20"/>
        </w:rPr>
        <w:t xml:space="preserve">Developer shall develop, at his expense, the storm drain basin area as a landscaped park area. The improvements shall include, but not be limited to: basin grading, telemetry controlled pump station and appurtenances, curbs, gutters, sidewalks, ornamental street lights typical of the Tidewater bikeway style of lighting, street trees, street paving irrigation system with automatic controllers and seeding of the basin lawn. </w:t>
      </w:r>
    </w:p>
    <w:p w14:paraId="67DBA8CA" w:rsidR="00A11BF4" w:rsidRPr="007F4E16" w:rsidRDefault="00A11BF4" w:rsidP="007F4E16">
      <w:pPr>
        <w:numPr>
          <w:ilvl w:val="0"/>
          <w:numId w:val="24"/>
        </w:numPr>
        <w:spacing w:after="120"/>
        <w:jc w:val="both"/>
        <w:rPr>
          <w:rFonts w:cs="Arial"/>
          <w:sz w:val="20"/>
        </w:rPr>
      </w:pPr>
      <w:r w:rsidRPr="007F4E16">
        <w:rPr>
          <w:rFonts w:cs="Arial"/>
          <w:sz w:val="20"/>
        </w:rPr>
        <w:t>The maximum side slopes of the basin shall be 6 to 1 (horizontal to vertical).</w:t>
      </w:r>
    </w:p>
    <w:p w14:paraId="4DEA7043" w:rsidR="00A11BF4" w:rsidRPr="007F4E16" w:rsidRDefault="00A11BF4" w:rsidP="007F4E16">
      <w:pPr>
        <w:numPr>
          <w:ilvl w:val="0"/>
          <w:numId w:val="24"/>
        </w:numPr>
        <w:spacing w:after="120"/>
        <w:jc w:val="both"/>
        <w:rPr>
          <w:rFonts w:cs="Arial"/>
          <w:sz w:val="20"/>
        </w:rPr>
      </w:pPr>
      <w:r w:rsidRPr="007F4E16">
        <w:rPr>
          <w:rFonts w:cs="Arial"/>
          <w:sz w:val="20"/>
        </w:rPr>
        <w:t>No directly connected impervious areas (DCIA) shall be allowed to drain into the storm drain system downstream of the basin. All storm drain piping shall be located within the paved street area. All storm drainage shall drain to the basin. The storm drain basin shall have positive shut off control.</w:t>
      </w:r>
    </w:p>
    <w:p w14:paraId="301735EA" w:rsidR="00A11BF4" w:rsidRPr="007F4E16" w:rsidRDefault="00A11BF4" w:rsidP="007F4E16">
      <w:pPr>
        <w:numPr>
          <w:ilvl w:val="0"/>
          <w:numId w:val="24"/>
        </w:numPr>
        <w:spacing w:after="120"/>
        <w:jc w:val="both"/>
        <w:rPr>
          <w:rFonts w:cs="Arial"/>
          <w:sz w:val="20"/>
        </w:rPr>
      </w:pPr>
      <w:r w:rsidRPr="007F4E16">
        <w:rPr>
          <w:rFonts w:cs="Arial"/>
          <w:sz w:val="20"/>
        </w:rPr>
        <w:t>Project applicant shall incorporate appropriate site design measure(s) and submit the results of the Post-Construction Runoff Standards Manual. The City of Manteca approval of the proposed measures is precedent to issuance of any building, grading or construction permits.</w:t>
      </w:r>
    </w:p>
    <w:p w14:paraId="049B9771" w:rsidR="00A11BF4" w:rsidRPr="007F4E16" w:rsidRDefault="00A11BF4" w:rsidP="007F4E16">
      <w:pPr>
        <w:numPr>
          <w:ilvl w:val="0"/>
          <w:numId w:val="24"/>
        </w:numPr>
        <w:spacing w:after="120"/>
        <w:jc w:val="both"/>
        <w:rPr>
          <w:rFonts w:cs="Arial"/>
          <w:sz w:val="20"/>
        </w:rPr>
      </w:pPr>
      <w:r w:rsidRPr="007F4E16">
        <w:rPr>
          <w:rFonts w:cs="Arial"/>
          <w:sz w:val="20"/>
        </w:rPr>
        <w:t>Project applicant shall develop and submit a Project Stormwater Plan that identifies the methods to be employed to reduce or eliminate stormwater pollutant discharges through the construction, operation and maintenance of source control measures, low impact development design, site design measures, stormwater treatment control measures, and hydromodification control measures. Design and sizing requirements shall comply with the 2015 Post- Construction Stormwater Standards Manual. City of Manteca approval of the Project Stormwater Plan is precedent to issuance of any building, grading, or construction permits. Two paper copies and an electronic copy of the Project Stormwater Plan shall be provided to the City of Manteca</w:t>
      </w:r>
    </w:p>
    <w:p w14:paraId="4E727DCF" w:rsidR="00A11BF4" w:rsidRPr="007F4E16" w:rsidRDefault="00A11BF4" w:rsidP="007F4E16">
      <w:pPr>
        <w:numPr>
          <w:ilvl w:val="0"/>
          <w:numId w:val="24"/>
        </w:numPr>
        <w:spacing w:after="120"/>
        <w:jc w:val="both"/>
        <w:rPr>
          <w:rFonts w:cs="Arial"/>
          <w:sz w:val="20"/>
        </w:rPr>
      </w:pPr>
      <w:r w:rsidRPr="007F4E16">
        <w:rPr>
          <w:rFonts w:cs="Arial"/>
          <w:sz w:val="20"/>
        </w:rPr>
        <w:t>Project applicant shall develop a hydromodification management plan to ensure the post-project stormwater runoff flow rate shall not exceed estimated pre-project flow rate for the 2-year, 24-hour storm. The hydromodification management plan shall be incorporated into the Project Stormwater Plan.</w:t>
      </w:r>
    </w:p>
    <w:p w14:paraId="54F9D6AB" w:rsidR="00A11BF4" w:rsidRPr="007F4E16" w:rsidRDefault="00A11BF4" w:rsidP="007F4E16">
      <w:pPr>
        <w:numPr>
          <w:ilvl w:val="0"/>
          <w:numId w:val="24"/>
        </w:numPr>
        <w:spacing w:after="120"/>
        <w:jc w:val="both"/>
        <w:rPr>
          <w:rFonts w:cs="Arial"/>
          <w:sz w:val="20"/>
        </w:rPr>
      </w:pPr>
      <w:r w:rsidRPr="007F4E16">
        <w:rPr>
          <w:rFonts w:cs="Arial"/>
          <w:sz w:val="20"/>
        </w:rPr>
        <w:t>Project applicant shall develop and submit an Operations and Maintenance Plan that identifies the operations, maintenance, and inspection requirements of all stormwater treatment and baseline hydromodification control measures identified in the approved Project Stormwater Plan. City of Manteca approval of the preliminary Operations and Maintenance Plan is precedent to issuance of any building, grading, or construction permits. Two paper copies and an electronic copy of the Maintenance Plan shall be provided to the City of Manteca.</w:t>
      </w:r>
    </w:p>
    <w:p w14:paraId="586700FF" w:rsidR="00A11BF4" w:rsidRPr="007F4E16" w:rsidRDefault="00A11BF4" w:rsidP="007F4E16">
      <w:pPr>
        <w:numPr>
          <w:ilvl w:val="0"/>
          <w:numId w:val="24"/>
        </w:numPr>
        <w:spacing w:after="120"/>
        <w:jc w:val="both"/>
        <w:rPr>
          <w:rFonts w:cs="Arial"/>
          <w:sz w:val="20"/>
        </w:rPr>
      </w:pPr>
      <w:r w:rsidRPr="007F4E16">
        <w:rPr>
          <w:rFonts w:cs="Arial"/>
          <w:sz w:val="20"/>
        </w:rPr>
        <w:t>City of Manteca approval of the final Operations and Maintenance Plan and recordation of the Maintenance Access Agreement is precedent to first building final inspection for this project. Two paper copies and an electronic copy of the final Operations and Maintenance Plan shall be provided to the City of Manteca.</w:t>
      </w:r>
    </w:p>
    <w:p w14:paraId="3797C4A1" w:rsidR="00A11BF4" w:rsidRPr="007F4E16" w:rsidRDefault="00A11BF4" w:rsidP="007F4E16">
      <w:pPr>
        <w:numPr>
          <w:ilvl w:val="0"/>
          <w:numId w:val="24"/>
        </w:numPr>
        <w:spacing w:after="120"/>
        <w:jc w:val="both"/>
        <w:rPr>
          <w:rFonts w:cs="Arial"/>
          <w:sz w:val="20"/>
        </w:rPr>
      </w:pPr>
      <w:r w:rsidRPr="007F4E16">
        <w:rPr>
          <w:rFonts w:cs="Arial"/>
          <w:sz w:val="20"/>
        </w:rPr>
        <w:t>Post-Construction Management Practices shall conform to the City’s adopted Multi-Agency Post Construction Stormwater Standards Manual.</w:t>
      </w:r>
    </w:p>
    <w:p w14:paraId="0E5D9640" w:rsidR="00A11BF4" w:rsidRPr="007F4E16" w:rsidRDefault="00A11BF4" w:rsidP="007F4E16">
      <w:pPr>
        <w:numPr>
          <w:ilvl w:val="0"/>
          <w:numId w:val="24"/>
        </w:numPr>
        <w:spacing w:after="120"/>
        <w:jc w:val="both"/>
        <w:rPr>
          <w:rFonts w:cs="Arial"/>
          <w:sz w:val="20"/>
        </w:rPr>
      </w:pPr>
      <w:r w:rsidRPr="007F4E16">
        <w:rPr>
          <w:rFonts w:cs="Arial"/>
          <w:sz w:val="20"/>
        </w:rPr>
        <w:t>Where conflict between standards arises, the standard most-protective to water quality, to public health and safety, and against flooding shall be utilized.</w:t>
      </w:r>
    </w:p>
    <w:p w14:paraId="2D5E28CA" w:rsidR="00A11BF4" w:rsidRPr="007F4E16" w:rsidRDefault="00A11BF4" w:rsidP="007F4E16">
      <w:pPr>
        <w:numPr>
          <w:ilvl w:val="0"/>
          <w:numId w:val="24"/>
        </w:numPr>
        <w:spacing w:after="120"/>
        <w:jc w:val="both"/>
        <w:rPr>
          <w:rFonts w:cs="Arial"/>
          <w:sz w:val="20"/>
        </w:rPr>
      </w:pPr>
      <w:r w:rsidRPr="007F4E16">
        <w:rPr>
          <w:rFonts w:cs="Arial"/>
          <w:sz w:val="20"/>
        </w:rPr>
        <w:t>Prior to any land disturbing construction activities occurring on a project, Developer shall meet the requirements of NPDES. For sites exceeding 1 acre of disturbance area that are deemed non-exempt, contractor shall prepare and submit a Storm Water Pollution Prevention Plan (SWPPP) and apply for a permit under the California General Construction NPDES permit. SWPPP shall be prepared and signed by a Qualified SWPPP Developer (QSD) certified by the State Water Resources Control Board. All modifications to SWPPP shall be implemented by a QSD in responsible charge for the project. The SWPPP shall be implemented under the supervision of a Qualified SWPPP Practitioner (QSP). For permit information, contact the State Water Resources Control Board (SWRCB) at:</w:t>
      </w:r>
    </w:p>
    <w:p w14:paraId="708A920A" w:rsidR="00A11BF4" w:rsidRPr="007F4E16" w:rsidRDefault="00A11BF4" w:rsidP="00A11BF4">
      <w:pPr>
        <w:pStyle w:val="ListParagraph"/>
        <w:spacing w:after="120"/>
        <w:ind w:left="0"/>
        <w:jc w:val="center"/>
        <w:rPr>
          <w:rFonts w:cs="Arial"/>
        </w:rPr>
      </w:pPr>
      <w:r w:rsidRPr="007F4E16">
        <w:rPr>
          <w:rFonts w:cs="Arial"/>
        </w:rPr>
        <w:t>State Water Resources Control Board</w:t>
      </w:r>
      <w:r w:rsidRPr="007F4E16">
        <w:rPr>
          <w:rFonts w:cs="Arial"/>
        </w:rPr>
        <w:br/>
      </w:r>
      <w:r w:rsidRPr="007F4E16">
        <w:rPr>
          <w:rFonts w:cs="Arial"/>
        </w:rPr>
        <w:t>PO Box 1977, Sacramento, CA 95812-1977</w:t>
      </w:r>
      <w:r w:rsidRPr="007F4E16">
        <w:rPr>
          <w:rFonts w:cs="Arial"/>
        </w:rPr>
        <w:br/>
      </w:r>
      <w:r w:rsidRPr="007F4E16">
        <w:rPr>
          <w:rFonts w:cs="Arial"/>
        </w:rPr>
        <w:t>Attn: Storm Water Permitting Section</w:t>
      </w:r>
      <w:r w:rsidRPr="007F4E16">
        <w:rPr>
          <w:rFonts w:cs="Arial"/>
        </w:rPr>
        <w:br/>
      </w:r>
      <w:r w:rsidRPr="007F4E16">
        <w:rPr>
          <w:rFonts w:cs="Arial"/>
        </w:rPr>
        <w:t>Telephone: (916) 341-5537</w:t>
      </w:r>
    </w:p>
    <w:p w14:paraId="2A45ED65" w:rsidR="00A11BF4" w:rsidRPr="007F4E16" w:rsidRDefault="00A11BF4" w:rsidP="00A11BF4">
      <w:pPr>
        <w:pStyle w:val="ListParagraph"/>
        <w:spacing w:after="120"/>
        <w:jc w:val="both"/>
        <w:rPr>
          <w:rFonts w:cs="Arial"/>
        </w:rPr>
      </w:pPr>
      <w:r w:rsidRPr="007F4E16">
        <w:rPr>
          <w:rFonts w:cs="Arial"/>
        </w:rPr>
        <w:t>To log in to the SWRCB Storm Water Multiple Application and Report Tracking System (SMARTS) to enter site information and apply for permit, please contact the City of Manteca Public Works Department to establish a project and authorize data entry access.</w:t>
      </w:r>
    </w:p>
    <w:p w14:paraId="1EC31913" w:rsidR="00A11BF4" w:rsidRPr="007F4E16" w:rsidRDefault="00A11BF4" w:rsidP="00A11BF4">
      <w:pPr>
        <w:pStyle w:val="ListParagraph"/>
        <w:spacing w:after="120"/>
        <w:jc w:val="both"/>
        <w:rPr>
          <w:rFonts w:cs="Arial"/>
        </w:rPr>
      </w:pPr>
      <w:r w:rsidRPr="007F4E16">
        <w:rPr>
          <w:rFonts w:cs="Arial"/>
        </w:rPr>
        <w:t>All other sites shall conform to the City of Manteca Standards, the California Green Building Standards, and Section E.10 of the NPDES permit 2013-0001-DWQ. All construction involving land disturbing activities shall submit for approval an Erosion Control and Sedimentation Plan (ESCP) prepared and signed by a QSD. All ESCP treatment measures and BMPs must be maintained at all times until construction is completed and the site is stabilized as defined under the Construction General NPDES permit.</w:t>
      </w:r>
    </w:p>
    <w:p w14:paraId="380BDF26" w:rsidR="00A11BF4" w:rsidRPr="007F4E16" w:rsidRDefault="00A11BF4" w:rsidP="00A11BF4">
      <w:pPr>
        <w:pStyle w:val="ListParagraph"/>
        <w:suppressAutoHyphens/>
        <w:spacing w:after="120"/>
        <w:jc w:val="both"/>
        <w:rPr>
          <w:rFonts w:cs="Arial"/>
        </w:rPr>
      </w:pPr>
      <w:r w:rsidRPr="007F4E16">
        <w:rPr>
          <w:rFonts w:cs="Arial"/>
        </w:rPr>
        <w:t>Prior to issuance of the first grading or building permit for a project, a copy of the SWPPP or ESCP shall be submitted by the developer and approved by Authorized Signatory or Legally Responsible Person (LRP) for the City’s NPDES program. Contact the City of Manteca Public Works Department to identify appropriate person for review and approval of plans and documents.</w:t>
      </w:r>
    </w:p>
    <w:p w14:paraId="6C028915" w:rsidR="00A11BF4" w:rsidRPr="007F4E16" w:rsidRDefault="00A11BF4" w:rsidP="007F4E16">
      <w:pPr>
        <w:numPr>
          <w:ilvl w:val="0"/>
          <w:numId w:val="24"/>
        </w:numPr>
        <w:spacing w:after="120"/>
        <w:jc w:val="both"/>
        <w:rPr>
          <w:rFonts w:cs="Arial"/>
          <w:sz w:val="20"/>
        </w:rPr>
      </w:pPr>
      <w:r w:rsidRPr="007F4E16">
        <w:rPr>
          <w:rFonts w:cs="Arial"/>
          <w:sz w:val="20"/>
        </w:rPr>
        <w:t>It is recognized that the design and calculations which have been submitted thus far to demonstrate this project’s compliance with the City’s Post-Construction Stormwater Standards Manual is approved for project entitlements but may require further refinement for final approval, which is precedent to issuance of any building, grading, or construction permits.</w:t>
      </w:r>
    </w:p>
    <w:p w14:paraId="5063B2FA" w:rsidR="00A11BF4" w:rsidRPr="007F4E16" w:rsidRDefault="00A11BF4" w:rsidP="007F4E16">
      <w:pPr>
        <w:numPr>
          <w:ilvl w:val="0"/>
          <w:numId w:val="24"/>
        </w:numPr>
        <w:spacing w:after="120"/>
        <w:jc w:val="both"/>
        <w:rPr>
          <w:rFonts w:cs="Arial"/>
          <w:color w:val="FF0000"/>
          <w:sz w:val="20"/>
          <w:highlight w:val="yellow"/>
        </w:rPr>
      </w:pPr>
      <w:r w:rsidRPr="007F4E16">
        <w:rPr>
          <w:rFonts w:cs="Arial"/>
          <w:color w:val="FF0000"/>
          <w:sz w:val="20"/>
          <w:highlight w:val="yellow"/>
        </w:rPr>
        <w:t>Developer shall pay fair-share costs according to the PFIP.</w:t>
      </w:r>
    </w:p>
    <w:p w14:paraId="4054DAA4" w:rsidR="00A11BF4" w:rsidRPr="007F4E16" w:rsidRDefault="00A11BF4" w:rsidP="007F4E16">
      <w:pPr>
        <w:numPr>
          <w:ilvl w:val="0"/>
          <w:numId w:val="24"/>
        </w:numPr>
        <w:spacing w:after="120"/>
        <w:jc w:val="both"/>
        <w:rPr>
          <w:rFonts w:cs="Arial"/>
          <w:sz w:val="20"/>
        </w:rPr>
      </w:pPr>
      <w:r w:rsidRPr="007F4E16">
        <w:rPr>
          <w:rFonts w:cs="Arial"/>
          <w:sz w:val="20"/>
        </w:rPr>
        <w:t>Applicant shall pay fair-share costs for storm drainage improvements, including improvements downstream to improve capacity or water quality treatments needed to conform to current Storm Drain Master Plan, City standards and support the development.</w:t>
      </w:r>
    </w:p>
    <w:p w14:paraId="679D06E1" w:rsidR="00A11BF4" w:rsidRPr="007F4E16" w:rsidRDefault="00A11BF4" w:rsidP="007F4E16">
      <w:pPr>
        <w:numPr>
          <w:ilvl w:val="0"/>
          <w:numId w:val="24"/>
        </w:numPr>
        <w:spacing w:after="120"/>
        <w:jc w:val="both"/>
        <w:rPr>
          <w:rFonts w:cs="Arial"/>
          <w:sz w:val="20"/>
        </w:rPr>
      </w:pPr>
      <w:r w:rsidRPr="007F4E16">
        <w:rPr>
          <w:rFonts w:cs="Arial"/>
          <w:sz w:val="20"/>
        </w:rPr>
        <w:t>Applicant shall complete the CDD development memorandum, required by Storm Drainage Agreement Amendment No. 1, and submit it to SSJID for review.</w:t>
      </w:r>
    </w:p>
    <w:p w14:paraId="1C0529EE" w:rsidR="00A11BF4" w:rsidRPr="007F4E16" w:rsidRDefault="00A11BF4" w:rsidP="007F4E16">
      <w:pPr>
        <w:numPr>
          <w:ilvl w:val="0"/>
          <w:numId w:val="24"/>
        </w:numPr>
        <w:spacing w:after="120"/>
        <w:jc w:val="both"/>
        <w:rPr>
          <w:rFonts w:cs="Arial"/>
          <w:sz w:val="20"/>
        </w:rPr>
      </w:pPr>
      <w:r w:rsidRPr="007F4E16">
        <w:rPr>
          <w:rFonts w:cs="Arial"/>
          <w:sz w:val="20"/>
        </w:rPr>
        <w:t>Applicant shall ensure protection of the City’s storm drain system from possible spills from trucks and their contents through the installation of a mechanical means of isolating this project’s storm drain system from the downstream system. Protection shall be shown and checked on the onsite improvement plans.</w:t>
      </w:r>
    </w:p>
    <w:p w14:paraId="0BC78494" w:rsidR="00A11BF4" w:rsidRPr="007F4E16" w:rsidRDefault="00A11BF4" w:rsidP="00A11BF4">
      <w:pPr>
        <w:tabs>
          <w:tab w:val="left" w:pos="2646"/>
        </w:tabs>
        <w:spacing w:after="120"/>
        <w:jc w:val="both"/>
        <w:rPr>
          <w:rFonts w:cs="Arial"/>
          <w:b/>
          <w:sz w:val="20"/>
        </w:rPr>
      </w:pPr>
      <w:r w:rsidRPr="007F4E16">
        <w:rPr>
          <w:rFonts w:cs="Arial"/>
          <w:b/>
          <w:sz w:val="20"/>
        </w:rPr>
        <w:t>Sanitary Sewer</w:t>
      </w:r>
    </w:p>
    <w:p w14:paraId="16B1A053" w:rsidR="00A11BF4" w:rsidRPr="007F4E16" w:rsidRDefault="00A11BF4" w:rsidP="007F4E16">
      <w:pPr>
        <w:numPr>
          <w:ilvl w:val="0"/>
          <w:numId w:val="24"/>
        </w:numPr>
        <w:spacing w:after="120"/>
        <w:jc w:val="both"/>
        <w:rPr>
          <w:rFonts w:cs="Arial"/>
          <w:sz w:val="20"/>
        </w:rPr>
      </w:pPr>
      <w:r w:rsidRPr="007F4E16">
        <w:rPr>
          <w:rFonts w:cs="Arial"/>
          <w:sz w:val="20"/>
        </w:rPr>
        <w:t>Improvements shall be constructed in conformance with the latest version of the City Wastewater Collection System Master Plan and City Standards.</w:t>
      </w:r>
    </w:p>
    <w:p w14:paraId="02D367C1" w:rsidR="00A11BF4" w:rsidRPr="007F4E16" w:rsidRDefault="00A11BF4" w:rsidP="007F4E16">
      <w:pPr>
        <w:numPr>
          <w:ilvl w:val="0"/>
          <w:numId w:val="24"/>
        </w:numPr>
        <w:spacing w:after="120"/>
        <w:jc w:val="both"/>
        <w:rPr>
          <w:rFonts w:cs="Arial"/>
          <w:sz w:val="20"/>
        </w:rPr>
      </w:pPr>
      <w:r w:rsidRPr="007F4E16">
        <w:rPr>
          <w:rFonts w:cs="Arial"/>
          <w:sz w:val="20"/>
        </w:rPr>
        <w:t>A manhole shall be located at the back of the sidewalk, adjacent to City right-of-way, where the sanitary sewer main enters the development. This manhole shall be the end of the City’s maintenance responsibility for the sanitary sewer system.</w:t>
      </w:r>
    </w:p>
    <w:p w14:paraId="294D4E99" w:rsidR="00A11BF4" w:rsidRPr="007F4E16" w:rsidRDefault="00A11BF4" w:rsidP="007F4E16">
      <w:pPr>
        <w:numPr>
          <w:ilvl w:val="0"/>
          <w:numId w:val="24"/>
        </w:numPr>
        <w:spacing w:after="120"/>
        <w:jc w:val="both"/>
        <w:rPr>
          <w:rFonts w:cs="Arial"/>
          <w:sz w:val="20"/>
        </w:rPr>
      </w:pPr>
      <w:r w:rsidRPr="007F4E16">
        <w:rPr>
          <w:rFonts w:cs="Arial"/>
          <w:sz w:val="20"/>
        </w:rPr>
        <w:t>Any existing septic tank(s) on the property that will not be approved by the City shall be abandoned in accordance with the permitting requirements of the San Joaquin County Environmental Health Department prior to issuance of the first building permit.</w:t>
      </w:r>
    </w:p>
    <w:p w14:paraId="0E6059F2" w:rsidR="00A11BF4" w:rsidRPr="007F4E16" w:rsidRDefault="00A11BF4" w:rsidP="007F4E16">
      <w:pPr>
        <w:numPr>
          <w:ilvl w:val="0"/>
          <w:numId w:val="24"/>
        </w:numPr>
        <w:spacing w:after="120"/>
        <w:jc w:val="both"/>
        <w:rPr>
          <w:rFonts w:cs="Arial"/>
          <w:sz w:val="20"/>
        </w:rPr>
      </w:pPr>
      <w:r w:rsidRPr="007F4E16">
        <w:rPr>
          <w:rFonts w:cs="Arial"/>
          <w:sz w:val="20"/>
        </w:rPr>
        <w:t>A preliminary sewer plan shall be submitted to the City Engineer for approval prior to final improvement plan submittal. The plan shall be accompanied by calculations for peak wet weather flows showing pipe sizes and slopes for the entire development.</w:t>
      </w:r>
    </w:p>
    <w:p w14:paraId="516249ED" w:rsidR="00A11BF4" w:rsidRPr="007F4E16" w:rsidRDefault="00A11BF4" w:rsidP="007F4E16">
      <w:pPr>
        <w:numPr>
          <w:ilvl w:val="0"/>
          <w:numId w:val="24"/>
        </w:numPr>
        <w:spacing w:after="120"/>
        <w:jc w:val="both"/>
        <w:rPr>
          <w:rFonts w:cs="Arial"/>
          <w:sz w:val="20"/>
        </w:rPr>
      </w:pPr>
      <w:r w:rsidRPr="007F4E16">
        <w:rPr>
          <w:rFonts w:cs="Arial"/>
          <w:sz w:val="20"/>
        </w:rPr>
        <w:t>The refuse enclosure shall drain to itself and have a connection to the sanitary sewer system.</w:t>
      </w:r>
    </w:p>
    <w:p w14:paraId="21F575D4" w:rsidR="00A11BF4" w:rsidRPr="007F4E16" w:rsidRDefault="00A11BF4" w:rsidP="007F4E16">
      <w:pPr>
        <w:numPr>
          <w:ilvl w:val="0"/>
          <w:numId w:val="24"/>
        </w:numPr>
        <w:spacing w:after="120"/>
        <w:jc w:val="both"/>
        <w:rPr>
          <w:rFonts w:cs="Arial"/>
          <w:sz w:val="20"/>
        </w:rPr>
      </w:pPr>
      <w:r w:rsidRPr="007F4E16">
        <w:rPr>
          <w:rFonts w:cs="Arial"/>
          <w:sz w:val="20"/>
        </w:rPr>
        <w:t>The refuse enclosure area shall drain to itself and have a connection to the sanitary sewer system. The enclosures connection to the sanitary sewer system must connect through an on-site grease interceptor prior to reaching the City’s sanitary sewer system.</w:t>
      </w:r>
    </w:p>
    <w:p w14:paraId="628F98D8" w:rsidR="00A11BF4" w:rsidRPr="007F4E16" w:rsidRDefault="00A11BF4" w:rsidP="007F4E16">
      <w:pPr>
        <w:numPr>
          <w:ilvl w:val="0"/>
          <w:numId w:val="24"/>
        </w:numPr>
        <w:spacing w:after="120"/>
        <w:jc w:val="both"/>
        <w:rPr>
          <w:rFonts w:cs="Arial"/>
          <w:sz w:val="20"/>
        </w:rPr>
      </w:pPr>
      <w:r w:rsidRPr="007F4E16">
        <w:rPr>
          <w:rFonts w:cs="Arial"/>
          <w:sz w:val="20"/>
        </w:rPr>
        <w:t xml:space="preserve">Developer shall remove the existing pump station located on the east side of Main Street, south of its intersection with Legacy Street. Developer shall </w:t>
      </w:r>
    </w:p>
    <w:p w14:paraId="0B473F22" w:rsidR="00A11BF4" w:rsidRPr="007F4E16" w:rsidRDefault="00A11BF4" w:rsidP="00A11BF4">
      <w:pPr>
        <w:tabs>
          <w:tab w:val="left" w:pos="2646"/>
        </w:tabs>
        <w:spacing w:after="120"/>
        <w:jc w:val="both"/>
        <w:rPr>
          <w:rFonts w:cs="Arial"/>
          <w:b/>
          <w:sz w:val="20"/>
        </w:rPr>
      </w:pPr>
      <w:r w:rsidRPr="007F4E16">
        <w:rPr>
          <w:rFonts w:cs="Arial"/>
          <w:b/>
          <w:sz w:val="20"/>
        </w:rPr>
        <w:t>Public Facilities Implementation Plan</w:t>
      </w:r>
    </w:p>
    <w:p w14:paraId="4C45545F" w:rsidR="00A11BF4" w:rsidRPr="007F4E16" w:rsidRDefault="00A11BF4" w:rsidP="007F4E16">
      <w:pPr>
        <w:numPr>
          <w:ilvl w:val="0"/>
          <w:numId w:val="24"/>
        </w:numPr>
        <w:suppressAutoHyphens/>
        <w:spacing w:after="120"/>
        <w:jc w:val="both"/>
        <w:rPr>
          <w:rFonts w:cs="Arial"/>
          <w:sz w:val="20"/>
        </w:rPr>
      </w:pPr>
      <w:r w:rsidRPr="007F4E16">
        <w:rPr>
          <w:rFonts w:cs="Arial"/>
          <w:sz w:val="20"/>
        </w:rPr>
        <w:t>Reimbursement shall be based on actual quantities installed.  Developer is required to have a minimum of three (3) public sealed bids opened by the City Clerk for all reimbursable improvements.  Bids for reimbursable items shall be included in the total subdivision bids, however, the unit bids received for reimbursable items will be considered as a bid separate from the rest of the subdivision contract items and reimbursement will be made based on the lowest responsible bid received for reimbursable items.</w:t>
      </w:r>
    </w:p>
    <w:p w14:paraId="133E5CE5" w:rsidR="00A11BF4" w:rsidRPr="007F4E16" w:rsidRDefault="00A11BF4" w:rsidP="007F4E16">
      <w:pPr>
        <w:numPr>
          <w:ilvl w:val="0"/>
          <w:numId w:val="24"/>
        </w:numPr>
        <w:suppressAutoHyphens/>
        <w:spacing w:after="120"/>
        <w:jc w:val="both"/>
        <w:rPr>
          <w:rFonts w:cs="Arial"/>
          <w:sz w:val="20"/>
        </w:rPr>
      </w:pPr>
      <w:r w:rsidRPr="007F4E16">
        <w:rPr>
          <w:rFonts w:cs="Arial"/>
          <w:sz w:val="20"/>
        </w:rPr>
        <w:t>The City shall approve the bid sheet form and proof shall be provided that bids were solicited from a minimum of three qualified contractors.</w:t>
      </w:r>
    </w:p>
    <w:p w14:paraId="70CFF8C6" w:rsidR="00A11BF4" w:rsidRPr="007F4E16" w:rsidRDefault="00A11BF4" w:rsidP="007F4E16">
      <w:pPr>
        <w:numPr>
          <w:ilvl w:val="0"/>
          <w:numId w:val="24"/>
        </w:numPr>
        <w:suppressAutoHyphens/>
        <w:spacing w:after="120"/>
        <w:jc w:val="both"/>
        <w:rPr>
          <w:rFonts w:cs="Arial"/>
          <w:sz w:val="20"/>
        </w:rPr>
      </w:pPr>
      <w:r w:rsidRPr="007F4E16">
        <w:rPr>
          <w:rFonts w:cs="Arial"/>
          <w:sz w:val="20"/>
        </w:rPr>
        <w:t xml:space="preserve">Reimbursement shall be in the form of credit against applicable PFIP Sanitary Sewer, Water System, Storm Drain and Transportation fees.  The credit will be given when building permits are issued for construction of </w:t>
      </w:r>
      <w:r w:rsidRPr="007F4E16">
        <w:rPr>
          <w:rFonts w:cs="Arial"/>
          <w:color w:val="FF0000"/>
          <w:sz w:val="20"/>
        </w:rPr>
        <w:t>residences within the subdivision</w:t>
      </w:r>
      <w:r w:rsidRPr="007F4E16">
        <w:rPr>
          <w:rFonts w:cs="Arial"/>
          <w:sz w:val="20"/>
        </w:rPr>
        <w:t xml:space="preserve">.  The amount of the reimbursements shall be based upon the low bid received from a minimum of three (3) sealed bids opened by the City Clerk.  If the cost to construct said improvements exceeds the value of PFIP credits, the remainder shall be reimbursed after the City receives sufficient PFIP fee revenue from development occurring within the same PFIP zones. </w:t>
      </w:r>
    </w:p>
    <w:p w14:paraId="7E89C537" w:rsidR="00A11BF4" w:rsidRPr="007F4E16" w:rsidRDefault="00A11BF4" w:rsidP="007F4E16">
      <w:pPr>
        <w:numPr>
          <w:ilvl w:val="0"/>
          <w:numId w:val="24"/>
        </w:numPr>
        <w:suppressAutoHyphens/>
        <w:spacing w:after="120"/>
        <w:jc w:val="both"/>
        <w:rPr>
          <w:rFonts w:cs="Arial"/>
          <w:color w:val="FF0000"/>
          <w:sz w:val="20"/>
          <w:highlight w:val="yellow"/>
        </w:rPr>
      </w:pPr>
      <w:r w:rsidRPr="007F4E16">
        <w:rPr>
          <w:rFonts w:cs="Arial"/>
          <w:color w:val="FF0000"/>
          <w:sz w:val="20"/>
          <w:highlight w:val="yellow"/>
        </w:rPr>
        <w:t>In the event Developer desires to exchange credits for cash reimbursement, the exchange must be approved by Council.</w:t>
      </w:r>
    </w:p>
    <w:p w14:paraId="2EC7D0A9" w:rsidR="00A11BF4" w:rsidRPr="007F4E16" w:rsidRDefault="00A11BF4" w:rsidP="00A11BF4">
      <w:pPr>
        <w:spacing w:after="120"/>
        <w:jc w:val="both"/>
        <w:rPr>
          <w:rFonts w:cs="Arial"/>
          <w:b/>
          <w:sz w:val="20"/>
        </w:rPr>
      </w:pPr>
      <w:r w:rsidRPr="007F4E16">
        <w:rPr>
          <w:rFonts w:cs="Arial"/>
          <w:b/>
          <w:sz w:val="20"/>
        </w:rPr>
        <w:t xml:space="preserve">Homeowners’ Association </w:t>
      </w:r>
    </w:p>
    <w:p w14:paraId="6842ECAC" w:rsidR="00A11BF4" w:rsidRPr="007F4E16" w:rsidRDefault="00A11BF4" w:rsidP="007F4E16">
      <w:pPr>
        <w:numPr>
          <w:ilvl w:val="0"/>
          <w:numId w:val="24"/>
        </w:numPr>
        <w:spacing w:after="120"/>
        <w:jc w:val="both"/>
        <w:rPr>
          <w:rFonts w:cs="Arial"/>
          <w:sz w:val="20"/>
        </w:rPr>
      </w:pPr>
      <w:r w:rsidRPr="007F4E16">
        <w:rPr>
          <w:rFonts w:cs="Arial"/>
          <w:sz w:val="20"/>
        </w:rPr>
        <w:t>A Homeowners’ Association (HOA) or other funding mechanism shall be formed at the developer’s expense to provide for the maintenance and operation of the landscaping, landscape irrigation, park improvements, sound walls, public park/basin, public open spaces, internal street lights, all public streetscape/median landscape improvements, HOA-maintained utilities and bike paths located within the boundaries of the community. HOA bylaws must be submitted to the City for approval prior to issuance of the first building permit. No bylaws which are not approved by the City may be entered into.</w:t>
      </w:r>
    </w:p>
    <w:p w14:paraId="6620D96E" w:rsidR="00487E6C" w:rsidRPr="000413D9" w:rsidRDefault="00A11BF4" w:rsidP="000413D9">
      <w:pPr>
        <w:numPr>
          <w:ilvl w:val="0"/>
          <w:numId w:val="34"/>
        </w:numPr>
        <w:spacing w:after="240"/>
        <w:jc w:val="both"/>
        <w:rPr>
          <w:rFonts w:cs="Arial"/>
          <w:sz w:val="20"/>
        </w:rPr>
      </w:pPr>
      <w:r w:rsidRPr="007F4E16">
        <w:rPr>
          <w:rFonts w:cs="Arial"/>
          <w:sz w:val="20"/>
        </w:rPr>
        <w:t>The HOA bylaws shall include language to address the dissolution of the HOA. This language should include that dissolution of the HOA is only permitted if the City agrees to take over maintenance of all HOA maintained infrastructure. The City may agree to take over all or a portion of the HOA maintained infrastructure and may condition its agreement with items such as timing for the maintenance switch, the infrastructure condition at the time of the switch etc. This portion of the bylaws must also include language that changes to infrastructure maintenance related bylaws must be approved by the City prior the changes being approved by the HOA members.</w:t>
      </w:r>
    </w:p>
    <w:p w14:paraId="51F5C8EB" w:rsidR="00A63832" w:rsidRPr="00A63832" w:rsidRDefault="00A63832" w:rsidP="009E33BA">
      <w:pPr>
        <w:pStyle w:val="ListParagraph"/>
        <w:numPr>
          <w:ilvl w:val="0"/>
          <w:numId w:val="5"/>
        </w:numPr>
        <w:spacing w:after="120"/>
        <w:rPr>
          <w:vanish/>
          <w:spacing w:val="0"/>
        </w:rPr>
      </w:pPr>
      <w:r>
        <w:rPr>
          <w:rFonts w:cs="Arial"/>
          <w:b/>
        </w:rPr>
        <w:t>Parks &amp; Recreation</w:t>
      </w:r>
      <w:r w:rsidR="00BA471E">
        <w:rPr>
          <w:rFonts w:cs="Arial"/>
          <w:b/>
        </w:rPr>
        <w:t xml:space="preserve"> Department</w:t>
      </w:r>
      <w:r w:rsidRPr="00ED3A7A">
        <w:rPr>
          <w:rFonts w:cs="Arial"/>
          <w:b/>
        </w:rPr>
        <w:t>:</w:t>
      </w:r>
      <w:r>
        <w:rPr>
          <w:rFonts w:cs="Arial"/>
          <w:b/>
        </w:rPr>
        <w:br/>
      </w:r>
    </w:p>
    <w:p w14:paraId="5C36CEF5" w:rsidR="00ED143A" w:rsidRDefault="00ED143A" w:rsidP="009202EA">
      <w:pPr>
        <w:rPr>
          <w:rFonts w:cs="Arial"/>
          <w:bCs/>
          <w:sz w:val="20"/>
        </w:rPr>
      </w:pPr>
    </w:p>
    <w:p w14:paraId="4676DC19" w:rsidR="00BA471E" w:rsidRPr="00BA471E" w:rsidRDefault="009202EA" w:rsidP="009E33BA">
      <w:pPr>
        <w:numPr>
          <w:ilvl w:val="0"/>
          <w:numId w:val="5"/>
        </w:numPr>
        <w:rPr>
          <w:rFonts w:cs="Arial"/>
          <w:bCs/>
          <w:sz w:val="20"/>
        </w:rPr>
      </w:pPr>
      <w:r w:rsidRPr="009202EA">
        <w:rPr>
          <w:rFonts w:cs="Arial"/>
          <w:b/>
          <w:sz w:val="20"/>
        </w:rPr>
        <w:t xml:space="preserve">Fire </w:t>
      </w:r>
      <w:r w:rsidR="00BA471E">
        <w:rPr>
          <w:rFonts w:cs="Arial"/>
          <w:b/>
          <w:sz w:val="20"/>
        </w:rPr>
        <w:t>Department</w:t>
      </w:r>
      <w:r w:rsidRPr="009202EA">
        <w:rPr>
          <w:rFonts w:cs="Arial"/>
          <w:b/>
          <w:sz w:val="20"/>
        </w:rPr>
        <w:t>:</w:t>
      </w:r>
    </w:p>
    <w:p w14:paraId="1039D19D" w:rsidR="00BA471E" w:rsidRDefault="00BA471E" w:rsidP="00BA471E">
      <w:pPr>
        <w:pStyle w:val="ListParagraph"/>
        <w:rPr>
          <w:rFonts w:cs="Arial"/>
          <w:b/>
        </w:rPr>
      </w:pPr>
    </w:p>
    <w:p w14:paraId="0B95F164" w:rsidR="00BA471E" w:rsidRPr="00BA471E" w:rsidRDefault="00BA471E" w:rsidP="009E33BA">
      <w:pPr>
        <w:numPr>
          <w:ilvl w:val="0"/>
          <w:numId w:val="5"/>
        </w:numPr>
        <w:rPr>
          <w:rFonts w:cs="Arial"/>
          <w:bCs/>
          <w:sz w:val="20"/>
        </w:rPr>
      </w:pPr>
      <w:r>
        <w:rPr>
          <w:rFonts w:cs="Arial"/>
          <w:b/>
          <w:sz w:val="20"/>
        </w:rPr>
        <w:t>Building Division:</w:t>
      </w:r>
    </w:p>
    <w:p w14:paraId="267C35AE" w:rsidR="00BA471E" w:rsidRDefault="00BA471E" w:rsidP="00BA471E">
      <w:pPr>
        <w:pStyle w:val="ListParagraph"/>
        <w:rPr>
          <w:rFonts w:cs="Arial"/>
          <w:b/>
        </w:rPr>
      </w:pPr>
    </w:p>
    <w:p w14:paraId="3A8C1608" w:rsidR="00CE6787" w:rsidRPr="00CE6787" w:rsidRDefault="00CE6787" w:rsidP="0087197E">
      <w:pPr>
        <w:numPr>
          <w:ilvl w:val="0"/>
          <w:numId w:val="35"/>
        </w:numPr>
        <w:tabs>
          <w:tab w:val="clear" w:pos="1440"/>
          <w:tab w:val="num" w:pos="720"/>
        </w:tabs>
        <w:spacing w:line="260" w:lineRule="atLeast"/>
        <w:ind w:left="720" w:right="835" w:hanging="360"/>
        <w:rPr>
          <w:rFonts w:cs="Arial"/>
          <w:spacing w:val="-5"/>
          <w:sz w:val="20"/>
        </w:rPr>
      </w:pPr>
      <w:r w:rsidRPr="00CE6787">
        <w:rPr>
          <w:rFonts w:cs="Arial"/>
          <w:spacing w:val="-5"/>
          <w:sz w:val="20"/>
        </w:rPr>
        <w:t xml:space="preserve">Accessible parking spaces complying with CBC § 11B-502 shall be provided in accordance with CBC Table 11B-208.2 and van accessible stalls complying with CBC §11B-208.2.4.  These parking space(s) shall be located as close as possible to the primary entrance to the building.  CBC § 11B-208.2, § 11B-208.2.4 and § 11B-208.3.1.  </w:t>
      </w:r>
    </w:p>
    <w:p w14:paraId="06141DA3" w:rsidR="00CE6787" w:rsidRPr="00CE6787" w:rsidRDefault="00CE6787" w:rsidP="0087197E">
      <w:pPr>
        <w:numPr>
          <w:ilvl w:val="0"/>
          <w:numId w:val="37"/>
        </w:numPr>
        <w:tabs>
          <w:tab w:val="num" w:pos="720"/>
        </w:tabs>
        <w:spacing w:line="260" w:lineRule="atLeast"/>
        <w:ind w:left="720" w:right="835"/>
        <w:rPr>
          <w:rFonts w:cs="Arial"/>
          <w:spacing w:val="-5"/>
          <w:sz w:val="20"/>
        </w:rPr>
      </w:pPr>
      <w:r w:rsidRPr="00CE6787">
        <w:rPr>
          <w:rFonts w:cs="Arial"/>
          <w:spacing w:val="-5"/>
          <w:sz w:val="20"/>
        </w:rPr>
        <w:t>Please show the total number of parking spaces (Existing and New), accessible parking stalls and van accessible parking stalls on the site plan.</w:t>
      </w:r>
    </w:p>
    <w:p w14:paraId="32C74A72" w:rsidR="00CE6787" w:rsidRPr="00CE6787" w:rsidRDefault="00CE6787" w:rsidP="0087197E">
      <w:pPr>
        <w:tabs>
          <w:tab w:val="num" w:pos="720"/>
        </w:tabs>
        <w:spacing w:line="260" w:lineRule="atLeast"/>
        <w:ind w:left="720" w:right="835" w:hanging="360"/>
        <w:rPr>
          <w:rFonts w:cs="Arial"/>
          <w:spacing w:val="-5"/>
          <w:sz w:val="20"/>
        </w:rPr>
      </w:pPr>
    </w:p>
    <w:p w14:paraId="27BEAEFA" w:rsidR="00CE6787" w:rsidRPr="00CE6787" w:rsidRDefault="00CE6787" w:rsidP="0087197E">
      <w:pPr>
        <w:numPr>
          <w:ilvl w:val="0"/>
          <w:numId w:val="35"/>
        </w:numPr>
        <w:tabs>
          <w:tab w:val="clear" w:pos="1440"/>
          <w:tab w:val="num" w:pos="720"/>
        </w:tabs>
        <w:spacing w:line="260" w:lineRule="atLeast"/>
        <w:ind w:left="720" w:right="835" w:hanging="360"/>
        <w:rPr>
          <w:rFonts w:cs="Arial"/>
          <w:spacing w:val="-5"/>
          <w:sz w:val="20"/>
        </w:rPr>
      </w:pPr>
      <w:r w:rsidRPr="00CE6787">
        <w:rPr>
          <w:rFonts w:cs="Arial"/>
          <w:spacing w:val="-5"/>
          <w:sz w:val="20"/>
        </w:rPr>
        <w:t>Accessible routes shall be provided per CBC § 11B-206.  At least one accessible route shall be provided within the site from accessible parking spaces and accessible passenger loading zone; public streets and sidewalks; and public transportation stops to the accessible building or facility entrances they serve.  Where more than one route is provided, all routes must be accessible.  CBC § 11B-206.2.1.</w:t>
      </w:r>
    </w:p>
    <w:p w14:paraId="7C702F7C" w:rsidR="00CE6787" w:rsidRPr="00CE6787" w:rsidRDefault="00CE6787" w:rsidP="0087197E">
      <w:pPr>
        <w:tabs>
          <w:tab w:val="num" w:pos="720"/>
        </w:tabs>
        <w:spacing w:line="260" w:lineRule="atLeast"/>
        <w:ind w:left="720" w:hanging="360"/>
        <w:rPr>
          <w:rFonts w:cs="Arial"/>
          <w:spacing w:val="-5"/>
          <w:sz w:val="20"/>
        </w:rPr>
      </w:pPr>
    </w:p>
    <w:p w14:paraId="3747EED2" w:rsidR="00CE6787" w:rsidRPr="00CE6787" w:rsidRDefault="00CE6787" w:rsidP="0087197E">
      <w:pPr>
        <w:numPr>
          <w:ilvl w:val="0"/>
          <w:numId w:val="35"/>
        </w:numPr>
        <w:tabs>
          <w:tab w:val="clear" w:pos="1440"/>
          <w:tab w:val="num" w:pos="720"/>
        </w:tabs>
        <w:spacing w:line="260" w:lineRule="atLeast"/>
        <w:ind w:left="720" w:right="835" w:hanging="360"/>
        <w:rPr>
          <w:rFonts w:cs="Arial"/>
          <w:spacing w:val="-5"/>
          <w:sz w:val="20"/>
        </w:rPr>
      </w:pPr>
      <w:r w:rsidRPr="00CE6787">
        <w:rPr>
          <w:rFonts w:cs="Arial"/>
          <w:spacing w:val="-5"/>
          <w:sz w:val="20"/>
        </w:rPr>
        <w:t>At least one accessible route shall connect accessible buildings, accessible facilities, accessible elements, and accessible spaces that are on the same site.  CBC §11B-206.2.2.</w:t>
      </w:r>
    </w:p>
    <w:p w14:paraId="20FCA7B6" w:rsidR="00CE6787" w:rsidRPr="00CE6787" w:rsidRDefault="00CE6787" w:rsidP="00CE6787">
      <w:pPr>
        <w:spacing w:line="260" w:lineRule="atLeast"/>
        <w:ind w:left="1440"/>
        <w:rPr>
          <w:rFonts w:cs="Arial"/>
          <w:spacing w:val="-5"/>
          <w:sz w:val="20"/>
        </w:rPr>
      </w:pPr>
    </w:p>
    <w:p w14:paraId="57117F73"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Applicant shall provide a complete and accurate site plan with appropriate dimensions showing compliance with CBC 602 and 708 for separation distances, allowable openings, distance to property lines, etc. as the current plan lacks necessary information for review that may affect the proposed plan.</w:t>
      </w:r>
    </w:p>
    <w:p w14:paraId="7A8AB190" w:rsidR="00CE6787" w:rsidRPr="00CE6787" w:rsidRDefault="00CE6787" w:rsidP="00CE6787">
      <w:pPr>
        <w:ind w:left="720" w:right="835"/>
        <w:rPr>
          <w:rFonts w:cs="Arial"/>
          <w:spacing w:val="-5"/>
          <w:sz w:val="20"/>
        </w:rPr>
      </w:pPr>
    </w:p>
    <w:p w14:paraId="0D2FF9CE"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The proposed addition shall meet the type of construction of the existing building and shall meet the allowable building area as required per 2016 CBC.  Provide the allowable building area calculation on the cover sheet or site plan.</w:t>
      </w:r>
    </w:p>
    <w:p w14:paraId="089C1936" w:rsidR="00CE6787" w:rsidRPr="00CE6787" w:rsidRDefault="00CE6787" w:rsidP="00CE6787">
      <w:pPr>
        <w:ind w:left="720" w:right="835"/>
        <w:rPr>
          <w:rFonts w:cs="Arial"/>
          <w:spacing w:val="-5"/>
          <w:sz w:val="20"/>
        </w:rPr>
      </w:pPr>
    </w:p>
    <w:p w14:paraId="54F37010"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 xml:space="preserve">All entrances and exterior ground-floor exits to buildings and facilities shall be accessible and shall comply with CBC § 11B-404.  CBC § 11B-206.4.1.  </w:t>
      </w:r>
    </w:p>
    <w:p w14:paraId="368F319A" w:rsidR="00CE6787" w:rsidRPr="00CE6787" w:rsidRDefault="00CE6787" w:rsidP="00CE6787">
      <w:pPr>
        <w:ind w:left="720" w:right="835"/>
        <w:rPr>
          <w:rFonts w:cs="Arial"/>
          <w:spacing w:val="-5"/>
          <w:sz w:val="20"/>
        </w:rPr>
      </w:pPr>
    </w:p>
    <w:p w14:paraId="4B6BFC69"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Developer shall provide a minimum of a one-hour fire rated wall at the location where any fire separation distance of less than5 feet occurs in accordance with the requirements of the 2016 California Building Code and all openings shall be adequately protected per the 2016 California Building Code requirements.  Please note that any existing structures will have significant alterations required to meet the requirements of the building code.  Please verify compliance on the plans.</w:t>
      </w:r>
    </w:p>
    <w:p w14:paraId="65084109" w:rsidR="00CE6787" w:rsidRPr="00CE6787" w:rsidRDefault="00CE6787" w:rsidP="00CE6787">
      <w:pPr>
        <w:ind w:left="720" w:right="835"/>
        <w:rPr>
          <w:rFonts w:cs="Arial"/>
          <w:spacing w:val="-5"/>
          <w:sz w:val="20"/>
        </w:rPr>
      </w:pPr>
    </w:p>
    <w:p w14:paraId="249D21AA"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Adequate sanitary facilities shall be provided for the facility, per the requirements of CPC Table 422.1 and Chapter 4 of the California Plumbing Code.</w:t>
      </w:r>
    </w:p>
    <w:p w14:paraId="21B6DBF8" w:rsidR="00CE6787" w:rsidRPr="00CE6787" w:rsidRDefault="00CE6787" w:rsidP="00CE6787">
      <w:pPr>
        <w:widowControl w:val="0"/>
        <w:numPr>
          <w:ilvl w:val="0"/>
          <w:numId w:val="38"/>
        </w:numPr>
        <w:tabs>
          <w:tab w:val="left" w:pos="-720"/>
        </w:tabs>
        <w:suppressAutoHyphens/>
        <w:spacing w:line="260" w:lineRule="atLeast"/>
        <w:ind w:right="835"/>
        <w:jc w:val="both"/>
        <w:rPr>
          <w:rFonts w:cs="Arial"/>
          <w:spacing w:val="-5"/>
          <w:sz w:val="20"/>
        </w:rPr>
      </w:pPr>
      <w:r w:rsidRPr="00CE6787">
        <w:rPr>
          <w:rFonts w:cs="Arial"/>
          <w:spacing w:val="-5"/>
          <w:sz w:val="20"/>
        </w:rPr>
        <w:t>Pursuant to Section 422.4 of the California Plumbing Code, toilet facilities shall be accessible to employees at all times, should not be more than 500 feet from where employees are regularly employed.  The plans shall indicate the location of the toilet facilities and the travel distance from work areas.</w:t>
      </w:r>
    </w:p>
    <w:p w14:paraId="33394D83" w:rsidR="00CE6787" w:rsidRPr="00CE6787" w:rsidRDefault="00CE6787" w:rsidP="00CE6787">
      <w:pPr>
        <w:spacing w:line="260" w:lineRule="atLeast"/>
        <w:ind w:left="1440" w:hanging="720"/>
        <w:rPr>
          <w:rFonts w:cs="Arial"/>
          <w:spacing w:val="-5"/>
          <w:sz w:val="20"/>
        </w:rPr>
      </w:pPr>
    </w:p>
    <w:p w14:paraId="2C7D07FB"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Designated parking for clean air vehicles shall comply with 2016 CGBSC §5.106.5.2 and Table 5.106.5.2 (8%) and Electric Vehicle Charging spaces shall comply with 2016 CGBSC §5.106.5.3 and Table 5.106.5.3.3 (6%).</w:t>
      </w:r>
    </w:p>
    <w:p w14:paraId="726A3DD2" w:rsidR="00CE6787" w:rsidRPr="00CE6787" w:rsidRDefault="00CE6787" w:rsidP="00CE6787">
      <w:pPr>
        <w:spacing w:line="260" w:lineRule="atLeast"/>
        <w:ind w:left="1440"/>
        <w:rPr>
          <w:rFonts w:cs="Arial"/>
          <w:spacing w:val="-5"/>
          <w:sz w:val="20"/>
        </w:rPr>
      </w:pPr>
    </w:p>
    <w:p w14:paraId="4D1FC1DD"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Provide long-term secured bicycle parking for additions or alterations that add 10 or more parking spaces per CGBSC §5.106.4.</w:t>
      </w:r>
    </w:p>
    <w:p w14:paraId="6B527041" w:rsidR="00CE6787" w:rsidRPr="00CE6787" w:rsidRDefault="00CE6787" w:rsidP="00CE6787">
      <w:pPr>
        <w:ind w:left="720" w:right="835"/>
        <w:rPr>
          <w:rFonts w:cs="Arial"/>
          <w:spacing w:val="-5"/>
          <w:sz w:val="20"/>
        </w:rPr>
      </w:pPr>
    </w:p>
    <w:p w14:paraId="7B1F395A"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Developer shall comply with all requirements of the Model Water Efficient Landscape Ordinance (MWELO)and all plans shall be submitted and approved prior to permit issuance.</w:t>
      </w:r>
    </w:p>
    <w:p w14:paraId="3C8E3003" w:rsidR="00CE6787" w:rsidRPr="00CE6787" w:rsidRDefault="00CE6787" w:rsidP="00CE6787">
      <w:pPr>
        <w:ind w:left="720" w:right="835"/>
        <w:rPr>
          <w:rFonts w:cs="Arial"/>
          <w:spacing w:val="-5"/>
          <w:sz w:val="20"/>
        </w:rPr>
      </w:pPr>
    </w:p>
    <w:p w14:paraId="7200CCD2" w:rsidR="00CE6787" w:rsidRPr="00CE6787" w:rsidRDefault="00CE6787" w:rsidP="00CE6787">
      <w:pPr>
        <w:widowControl w:val="0"/>
        <w:numPr>
          <w:ilvl w:val="0"/>
          <w:numId w:val="35"/>
        </w:numPr>
        <w:tabs>
          <w:tab w:val="left" w:pos="-720"/>
          <w:tab w:val="left" w:pos="1350"/>
        </w:tabs>
        <w:suppressAutoHyphens/>
        <w:spacing w:line="260" w:lineRule="atLeast"/>
        <w:ind w:right="835" w:hanging="720"/>
        <w:rPr>
          <w:rFonts w:cs="Arial"/>
          <w:bCs/>
          <w:spacing w:val="-5"/>
          <w:sz w:val="20"/>
        </w:rPr>
      </w:pPr>
      <w:r w:rsidRPr="00CE6787">
        <w:rPr>
          <w:rFonts w:cs="Arial"/>
          <w:bCs/>
          <w:spacing w:val="-5"/>
          <w:sz w:val="20"/>
        </w:rPr>
        <w:tab/>
        <w:t>For new buildings 10,000 square feet and over, building commissioning shall be included in the design and construction processes of the building project to verify that building systems and components meets the owner’s or owner representative’s project requirements.  Commissioning shall be performed in accordance with 2016 CGBSC §5.410.2 by trained personnel with experience on projects of comparable size and complexity.  Commissioning requirements shall include the following and shall be included in the construction documents</w:t>
      </w:r>
    </w:p>
    <w:p w14:paraId="7B7E1CBB" w:rsidR="00CE6787" w:rsidRPr="00CE6787" w:rsidRDefault="00CE6787" w:rsidP="00CE6787">
      <w:pPr>
        <w:numPr>
          <w:ilvl w:val="0"/>
          <w:numId w:val="36"/>
        </w:numPr>
        <w:tabs>
          <w:tab w:val="left" w:pos="1350"/>
        </w:tabs>
        <w:suppressAutoHyphens/>
        <w:spacing w:line="260" w:lineRule="atLeast"/>
        <w:ind w:left="2160" w:right="835"/>
        <w:rPr>
          <w:rFonts w:cs="Arial"/>
          <w:bCs/>
          <w:spacing w:val="-5"/>
          <w:sz w:val="20"/>
        </w:rPr>
      </w:pPr>
      <w:r w:rsidRPr="00CE6787">
        <w:rPr>
          <w:rFonts w:cs="Arial"/>
          <w:bCs/>
          <w:spacing w:val="-5"/>
          <w:sz w:val="20"/>
        </w:rPr>
        <w:t>The owner’s or owner representative’s project requirements.</w:t>
      </w:r>
    </w:p>
    <w:p w14:paraId="36802C66" w:rsidR="00CE6787" w:rsidRPr="00CE6787" w:rsidRDefault="00CE6787" w:rsidP="00CE6787">
      <w:pPr>
        <w:numPr>
          <w:ilvl w:val="0"/>
          <w:numId w:val="36"/>
        </w:numPr>
        <w:tabs>
          <w:tab w:val="left" w:pos="1350"/>
        </w:tabs>
        <w:suppressAutoHyphens/>
        <w:spacing w:line="260" w:lineRule="atLeast"/>
        <w:ind w:left="2160" w:right="835"/>
        <w:rPr>
          <w:rFonts w:cs="Arial"/>
          <w:bCs/>
          <w:spacing w:val="-5"/>
          <w:sz w:val="20"/>
        </w:rPr>
      </w:pPr>
      <w:r w:rsidRPr="00CE6787">
        <w:rPr>
          <w:rFonts w:cs="Arial"/>
          <w:bCs/>
          <w:spacing w:val="-5"/>
          <w:sz w:val="20"/>
        </w:rPr>
        <w:t>Basis of Design</w:t>
      </w:r>
    </w:p>
    <w:p w14:paraId="51EB05B7" w:rsidR="00CE6787" w:rsidRPr="00CE6787" w:rsidRDefault="00CE6787" w:rsidP="00CE6787">
      <w:pPr>
        <w:numPr>
          <w:ilvl w:val="0"/>
          <w:numId w:val="36"/>
        </w:numPr>
        <w:tabs>
          <w:tab w:val="left" w:pos="1350"/>
        </w:tabs>
        <w:suppressAutoHyphens/>
        <w:spacing w:line="260" w:lineRule="atLeast"/>
        <w:ind w:left="2160" w:right="835"/>
        <w:rPr>
          <w:rFonts w:cs="Arial"/>
          <w:bCs/>
          <w:spacing w:val="-5"/>
          <w:sz w:val="20"/>
        </w:rPr>
      </w:pPr>
      <w:r w:rsidRPr="00CE6787">
        <w:rPr>
          <w:rFonts w:cs="Arial"/>
          <w:bCs/>
          <w:spacing w:val="-5"/>
          <w:sz w:val="20"/>
        </w:rPr>
        <w:t>Commissioning measures shown in the construction documents</w:t>
      </w:r>
    </w:p>
    <w:p w14:paraId="1A0CC02A" w:rsidR="00CE6787" w:rsidRPr="00CE6787" w:rsidRDefault="00CE6787" w:rsidP="00CE6787">
      <w:pPr>
        <w:numPr>
          <w:ilvl w:val="0"/>
          <w:numId w:val="36"/>
        </w:numPr>
        <w:tabs>
          <w:tab w:val="left" w:pos="1350"/>
        </w:tabs>
        <w:suppressAutoHyphens/>
        <w:spacing w:line="260" w:lineRule="atLeast"/>
        <w:ind w:left="2160" w:right="835"/>
        <w:rPr>
          <w:rFonts w:cs="Arial"/>
          <w:bCs/>
          <w:spacing w:val="-5"/>
          <w:sz w:val="20"/>
        </w:rPr>
      </w:pPr>
      <w:r w:rsidRPr="00CE6787">
        <w:rPr>
          <w:rFonts w:cs="Arial"/>
          <w:bCs/>
          <w:spacing w:val="-5"/>
          <w:sz w:val="20"/>
        </w:rPr>
        <w:t>Commissioning plan</w:t>
      </w:r>
    </w:p>
    <w:p w14:paraId="742CE404" w:rsidR="00CE6787" w:rsidRPr="00CE6787" w:rsidRDefault="00CE6787" w:rsidP="00CE6787">
      <w:pPr>
        <w:numPr>
          <w:ilvl w:val="0"/>
          <w:numId w:val="36"/>
        </w:numPr>
        <w:tabs>
          <w:tab w:val="left" w:pos="1350"/>
        </w:tabs>
        <w:suppressAutoHyphens/>
        <w:spacing w:line="260" w:lineRule="atLeast"/>
        <w:ind w:left="2160" w:right="835"/>
        <w:rPr>
          <w:rFonts w:cs="Arial"/>
          <w:bCs/>
          <w:spacing w:val="-5"/>
          <w:sz w:val="20"/>
        </w:rPr>
      </w:pPr>
      <w:r w:rsidRPr="00CE6787">
        <w:rPr>
          <w:rFonts w:cs="Arial"/>
          <w:bCs/>
          <w:spacing w:val="-5"/>
          <w:sz w:val="20"/>
        </w:rPr>
        <w:t>Functional performance testing</w:t>
      </w:r>
    </w:p>
    <w:p w14:paraId="79DDFE8A" w:rsidR="00CE6787" w:rsidRPr="00CE6787" w:rsidRDefault="00CE6787" w:rsidP="00CE6787">
      <w:pPr>
        <w:numPr>
          <w:ilvl w:val="0"/>
          <w:numId w:val="36"/>
        </w:numPr>
        <w:tabs>
          <w:tab w:val="left" w:pos="1350"/>
        </w:tabs>
        <w:suppressAutoHyphens/>
        <w:spacing w:line="260" w:lineRule="atLeast"/>
        <w:ind w:left="2160" w:right="835"/>
        <w:rPr>
          <w:rFonts w:cs="Arial"/>
          <w:bCs/>
          <w:spacing w:val="-5"/>
          <w:sz w:val="20"/>
        </w:rPr>
      </w:pPr>
      <w:r w:rsidRPr="00CE6787">
        <w:rPr>
          <w:rFonts w:cs="Arial"/>
          <w:bCs/>
          <w:spacing w:val="-5"/>
          <w:sz w:val="20"/>
        </w:rPr>
        <w:t>Documentation and training</w:t>
      </w:r>
    </w:p>
    <w:p w14:paraId="57633544" w:rsidR="00CE6787" w:rsidRPr="00CE6787" w:rsidRDefault="00CE6787" w:rsidP="00CE6787">
      <w:pPr>
        <w:numPr>
          <w:ilvl w:val="0"/>
          <w:numId w:val="36"/>
        </w:numPr>
        <w:tabs>
          <w:tab w:val="left" w:pos="1350"/>
        </w:tabs>
        <w:suppressAutoHyphens/>
        <w:spacing w:line="260" w:lineRule="atLeast"/>
        <w:ind w:left="2160" w:right="835"/>
        <w:rPr>
          <w:rFonts w:cs="Arial"/>
          <w:bCs/>
          <w:spacing w:val="-5"/>
          <w:sz w:val="20"/>
        </w:rPr>
      </w:pPr>
      <w:r w:rsidRPr="00CE6787">
        <w:rPr>
          <w:rFonts w:cs="Arial"/>
          <w:bCs/>
          <w:spacing w:val="-5"/>
          <w:sz w:val="20"/>
        </w:rPr>
        <w:t xml:space="preserve">Commissioning report. </w:t>
      </w:r>
    </w:p>
    <w:p w14:paraId="106F388A" w:rsidR="00CE6787" w:rsidRPr="00CE6787" w:rsidRDefault="00CE6787" w:rsidP="00CE6787">
      <w:pPr>
        <w:tabs>
          <w:tab w:val="left" w:pos="1350"/>
        </w:tabs>
        <w:suppressAutoHyphens/>
        <w:spacing w:line="260" w:lineRule="atLeast"/>
        <w:ind w:left="2160"/>
        <w:rPr>
          <w:rFonts w:cs="Arial"/>
          <w:bCs/>
          <w:spacing w:val="-5"/>
          <w:sz w:val="20"/>
        </w:rPr>
      </w:pPr>
    </w:p>
    <w:p w14:paraId="654B4EE5" w:rsidR="00CE6787" w:rsidRPr="00CE6787" w:rsidRDefault="00CE6787" w:rsidP="00CE6787">
      <w:pPr>
        <w:numPr>
          <w:ilvl w:val="0"/>
          <w:numId w:val="35"/>
        </w:numPr>
        <w:spacing w:line="260" w:lineRule="atLeast"/>
        <w:ind w:right="835" w:hanging="720"/>
        <w:rPr>
          <w:rFonts w:cs="Arial"/>
          <w:spacing w:val="-5"/>
          <w:sz w:val="20"/>
        </w:rPr>
      </w:pPr>
      <w:r w:rsidRPr="00CE6787">
        <w:rPr>
          <w:rFonts w:cs="Arial"/>
          <w:spacing w:val="-5"/>
          <w:sz w:val="20"/>
        </w:rPr>
        <w:t>At time of building permit submittal the developer shall incorporate all Conditions of Approvals from all departments and imprint into the submittal set of construction documents/plans.</w:t>
      </w:r>
    </w:p>
    <w:p w14:paraId="5C258A4A" w:rsidR="00CE6787" w:rsidRPr="00CE6787" w:rsidRDefault="00CE6787" w:rsidP="00CE6787">
      <w:pPr>
        <w:spacing w:line="260" w:lineRule="atLeast"/>
        <w:ind w:left="1800" w:hanging="720"/>
        <w:rPr>
          <w:rFonts w:cs="Arial"/>
          <w:spacing w:val="-5"/>
          <w:sz w:val="20"/>
        </w:rPr>
      </w:pPr>
    </w:p>
    <w:p w14:paraId="7CBF4A1D" w:rsidR="00CE6787" w:rsidRDefault="00CE6787" w:rsidP="0087197E">
      <w:pPr>
        <w:pStyle w:val="ListParagraph"/>
        <w:ind w:left="0"/>
        <w:rPr>
          <w:rFonts w:cs="Arial"/>
          <w:b/>
        </w:rPr>
      </w:pPr>
    </w:p>
    <w:p w14:paraId="76860426" w:rsidR="009202EA" w:rsidRPr="00F238F4" w:rsidRDefault="00BA471E" w:rsidP="009E33BA">
      <w:pPr>
        <w:numPr>
          <w:ilvl w:val="0"/>
          <w:numId w:val="5"/>
        </w:numPr>
        <w:rPr>
          <w:rFonts w:cs="Arial"/>
          <w:bCs/>
          <w:sz w:val="20"/>
        </w:rPr>
      </w:pPr>
      <w:r>
        <w:rPr>
          <w:rFonts w:cs="Arial"/>
          <w:b/>
          <w:sz w:val="20"/>
        </w:rPr>
        <w:t>Police Department:</w:t>
      </w:r>
      <w:r w:rsidR="009202EA" w:rsidRPr="009202EA">
        <w:rPr>
          <w:rFonts w:cs="Arial"/>
          <w:b/>
          <w:sz w:val="20"/>
        </w:rPr>
        <w:br/>
      </w:r>
    </w:p>
    <w:p w14:paraId="66A1AAF7" w:rsidR="00BA471E" w:rsidRDefault="00BA471E" w:rsidP="009202EA">
      <w:pPr>
        <w:spacing w:before="120" w:after="120"/>
        <w:outlineLvl w:val="0"/>
        <w:rPr>
          <w:rFonts w:cs="Calibri"/>
          <w:sz w:val="20"/>
        </w:rPr>
      </w:pPr>
    </w:p>
    <w:p w14:paraId="54F21A70" w:rsidR="009202EA" w:rsidRPr="00807EE6" w:rsidRDefault="009202EA" w:rsidP="009202EA">
      <w:pPr>
        <w:spacing w:before="120" w:after="120"/>
        <w:outlineLvl w:val="0"/>
        <w:rPr>
          <w:rFonts w:cs="Arial"/>
          <w:b/>
          <w:sz w:val="20"/>
        </w:rPr>
      </w:pPr>
      <w:r w:rsidRPr="00807EE6">
        <w:rPr>
          <w:rFonts w:cs="Arial"/>
          <w:b/>
          <w:sz w:val="20"/>
        </w:rPr>
        <w:t>ADVISORY NOTES:</w:t>
      </w:r>
    </w:p>
    <w:p w14:paraId="6AAD8701" w:rsidR="009202EA" w:rsidRPr="00807EE6" w:rsidRDefault="009202EA" w:rsidP="00BA471E">
      <w:pPr>
        <w:outlineLvl w:val="0"/>
        <w:rPr>
          <w:rFonts w:cs="Arial"/>
          <w:b/>
          <w:sz w:val="20"/>
        </w:rPr>
      </w:pPr>
      <w:r w:rsidRPr="00807EE6">
        <w:rPr>
          <w:rFonts w:cs="Arial"/>
          <w:b/>
          <w:sz w:val="20"/>
        </w:rPr>
        <w:t>Requirements from outside agencies:</w:t>
      </w:r>
    </w:p>
    <w:p w14:paraId="4192F122" w:rsidR="009202EA" w:rsidRPr="00807EE6" w:rsidRDefault="009202EA" w:rsidP="009202EA">
      <w:pPr>
        <w:outlineLvl w:val="0"/>
        <w:rPr>
          <w:rFonts w:cs="Arial"/>
          <w:b/>
          <w:sz w:val="20"/>
        </w:rPr>
      </w:pPr>
    </w:p>
    <w:p w14:paraId="3435BFAE" w:rsidR="009202EA" w:rsidRDefault="009202EA" w:rsidP="00BA471E">
      <w:pPr>
        <w:numPr>
          <w:ilvl w:val="1"/>
          <w:numId w:val="22"/>
        </w:numPr>
        <w:ind w:left="360"/>
        <w:outlineLvl w:val="0"/>
        <w:rPr>
          <w:rFonts w:cs="Arial"/>
          <w:b/>
          <w:sz w:val="20"/>
        </w:rPr>
      </w:pPr>
      <w:r w:rsidRPr="00807EE6">
        <w:rPr>
          <w:rFonts w:cs="Arial"/>
          <w:b/>
          <w:sz w:val="20"/>
        </w:rPr>
        <w:t>SSJID</w:t>
      </w:r>
    </w:p>
    <w:p w14:paraId="51BAA2CE" w:rsidR="00BA471E" w:rsidRPr="00807EE6" w:rsidRDefault="00BA471E" w:rsidP="00BA471E">
      <w:pPr>
        <w:ind w:left="360"/>
        <w:outlineLvl w:val="0"/>
        <w:rPr>
          <w:rFonts w:cs="Arial"/>
          <w:b/>
          <w:sz w:val="20"/>
        </w:rPr>
      </w:pPr>
    </w:p>
    <w:p w14:paraId="060E6317" w:rsidR="00807EE6" w:rsidRDefault="00807EE6" w:rsidP="00BA471E">
      <w:pPr>
        <w:numPr>
          <w:ilvl w:val="1"/>
          <w:numId w:val="22"/>
        </w:numPr>
        <w:ind w:left="360"/>
        <w:outlineLvl w:val="0"/>
        <w:rPr>
          <w:rFonts w:cs="Arial"/>
          <w:b/>
          <w:sz w:val="20"/>
        </w:rPr>
      </w:pPr>
      <w:r w:rsidRPr="00807EE6">
        <w:rPr>
          <w:rFonts w:cs="Arial"/>
          <w:b/>
          <w:sz w:val="20"/>
        </w:rPr>
        <w:t>San Joaquin County Multi-Species Habitat Conservation &amp; Open Space Plan (SJMSCP):</w:t>
      </w:r>
    </w:p>
    <w:p w14:paraId="6833DF90" w:rsidR="00BA471E" w:rsidRPr="00807EE6" w:rsidRDefault="00BA471E" w:rsidP="00BA471E">
      <w:pPr>
        <w:outlineLvl w:val="0"/>
        <w:rPr>
          <w:rFonts w:cs="Arial"/>
          <w:b/>
          <w:sz w:val="20"/>
        </w:rPr>
      </w:pPr>
    </w:p>
    <w:p w14:paraId="29965527" w:rsidR="00807EE6" w:rsidRDefault="00807EE6" w:rsidP="00BA471E">
      <w:pPr>
        <w:numPr>
          <w:ilvl w:val="1"/>
          <w:numId w:val="22"/>
        </w:numPr>
        <w:ind w:left="360"/>
        <w:outlineLvl w:val="0"/>
        <w:rPr>
          <w:rFonts w:cs="Arial"/>
          <w:b/>
          <w:sz w:val="20"/>
        </w:rPr>
      </w:pPr>
      <w:r w:rsidRPr="00807EE6">
        <w:rPr>
          <w:rFonts w:cs="Arial"/>
          <w:b/>
          <w:sz w:val="20"/>
        </w:rPr>
        <w:t>San Joaquin County Environmental Health Department (EHD):</w:t>
      </w:r>
    </w:p>
    <w:p w14:paraId="78389F0E" w:rsidR="00BA471E" w:rsidRPr="00807EE6" w:rsidRDefault="00BA471E" w:rsidP="00BA471E">
      <w:pPr>
        <w:outlineLvl w:val="0"/>
        <w:rPr>
          <w:rFonts w:cs="Arial"/>
          <w:b/>
          <w:sz w:val="20"/>
        </w:rPr>
      </w:pPr>
    </w:p>
    <w:p w14:paraId="1CD6F043" w:rsidR="003E62AF" w:rsidRDefault="00807EE6" w:rsidP="00BA471E">
      <w:pPr>
        <w:numPr>
          <w:ilvl w:val="1"/>
          <w:numId w:val="22"/>
        </w:numPr>
        <w:ind w:left="360"/>
        <w:outlineLvl w:val="0"/>
        <w:rPr>
          <w:rFonts w:cs="Arial"/>
          <w:b/>
          <w:sz w:val="20"/>
        </w:rPr>
      </w:pPr>
      <w:r w:rsidRPr="00807EE6">
        <w:rPr>
          <w:rFonts w:cs="Arial"/>
          <w:b/>
          <w:sz w:val="20"/>
        </w:rPr>
        <w:t>Manteca Unified School District:</w:t>
      </w:r>
    </w:p>
    <w:p w14:paraId="01189865" w:rsidR="0087197E" w:rsidRDefault="0087197E" w:rsidP="0087197E">
      <w:pPr>
        <w:pStyle w:val="ListParagraph"/>
        <w:rPr>
          <w:rFonts w:cs="Arial"/>
          <w:b/>
        </w:rPr>
      </w:pPr>
    </w:p>
    <w:p w14:paraId="2D58A741" w:rsidR="0087197E" w:rsidRDefault="0087197E" w:rsidP="0087197E">
      <w:pPr>
        <w:ind w:left="360"/>
        <w:outlineLvl w:val="0"/>
        <w:rPr>
          <w:rFonts w:cs="Arial"/>
          <w:b/>
          <w:sz w:val="20"/>
        </w:rPr>
      </w:pPr>
      <w:r w:rsidRPr="0087197E">
        <w:rPr>
          <w:rFonts w:cs="Arial"/>
          <w:sz w:val="20"/>
        </w:rPr>
        <w:t>Developer shall contact Manteca Unified School District Facilities Planning regarding school fees and requirements and shall provide proof of payment or waiver of such fees to the Community Development Department.</w:t>
      </w:r>
    </w:p>
    <w:p w14:paraId="3A7FF2FD" w:rsidR="0087197E" w:rsidRDefault="0087197E" w:rsidP="0087197E">
      <w:pPr>
        <w:ind w:left="360" w:hanging="360"/>
        <w:outlineLvl w:val="0"/>
        <w:rPr>
          <w:rFonts w:cs="Arial"/>
          <w:b/>
          <w:sz w:val="20"/>
        </w:rPr>
      </w:pPr>
    </w:p>
    <w:p w14:paraId="133D8E96" w:rsidR="00BA471E" w:rsidRPr="003E62AF" w:rsidRDefault="00BA471E" w:rsidP="00BA471E">
      <w:pPr>
        <w:outlineLvl w:val="0"/>
        <w:rPr>
          <w:rFonts w:cs="Arial"/>
          <w:b/>
          <w:sz w:val="20"/>
        </w:rPr>
      </w:pPr>
    </w:p>
    <w:p w14:paraId="63BCC9A1" w:rsidR="003E62AF" w:rsidRDefault="003E62AF" w:rsidP="00BA471E">
      <w:pPr>
        <w:numPr>
          <w:ilvl w:val="1"/>
          <w:numId w:val="22"/>
        </w:numPr>
        <w:ind w:left="360"/>
        <w:outlineLvl w:val="0"/>
        <w:rPr>
          <w:rFonts w:cs="Arial"/>
          <w:b/>
          <w:sz w:val="20"/>
        </w:rPr>
      </w:pPr>
      <w:r w:rsidRPr="003E62AF">
        <w:rPr>
          <w:rFonts w:cs="Arial"/>
          <w:b/>
          <w:sz w:val="20"/>
        </w:rPr>
        <w:t>San Joaquin Valley Air Pollution Control District</w:t>
      </w:r>
    </w:p>
    <w:p w14:paraId="192BB391" w:rsidR="0087197E" w:rsidRDefault="0087197E" w:rsidP="0087197E">
      <w:pPr>
        <w:outlineLvl w:val="0"/>
        <w:rPr>
          <w:rFonts w:cs="Arial"/>
          <w:b/>
          <w:sz w:val="20"/>
        </w:rPr>
      </w:pPr>
    </w:p>
    <w:p w14:paraId="595C73D0" w:rsidR="0087197E" w:rsidRDefault="0087197E" w:rsidP="0087197E">
      <w:pPr>
        <w:ind w:left="360"/>
        <w:outlineLvl w:val="0"/>
        <w:rPr>
          <w:rFonts w:cs="Arial"/>
          <w:b/>
          <w:sz w:val="20"/>
        </w:rPr>
      </w:pPr>
      <w:r w:rsidRPr="0087197E">
        <w:rPr>
          <w:rFonts w:cs="Arial"/>
          <w:sz w:val="20"/>
        </w:rPr>
        <w:t>The developer shall comply with all San Joaquin Valley Unified Air Pollution Control District polices, rules and regulations.</w:t>
      </w:r>
    </w:p>
    <w:p w14:paraId="4F39A5C6" w:rsidR="00BA471E" w:rsidRDefault="00BA471E" w:rsidP="00BA471E">
      <w:pPr>
        <w:pStyle w:val="ListParagraph"/>
        <w:rPr>
          <w:rFonts w:cs="Arial"/>
          <w:b/>
        </w:rPr>
      </w:pPr>
    </w:p>
    <w:p w14:paraId="0AF4E448" w:rsidR="00BA471E" w:rsidRDefault="00BA471E" w:rsidP="00BA471E">
      <w:pPr>
        <w:numPr>
          <w:ilvl w:val="1"/>
          <w:numId w:val="22"/>
        </w:numPr>
        <w:ind w:left="360"/>
        <w:outlineLvl w:val="0"/>
        <w:rPr>
          <w:rFonts w:cs="Arial"/>
          <w:b/>
          <w:sz w:val="20"/>
        </w:rPr>
      </w:pPr>
      <w:r>
        <w:rPr>
          <w:rFonts w:cs="Arial"/>
          <w:b/>
          <w:sz w:val="20"/>
        </w:rPr>
        <w:t>San Joaquin Council of Governments</w:t>
      </w:r>
    </w:p>
    <w:p w14:paraId="76391A6E" w:rsidR="00BA471E" w:rsidRDefault="00BA471E" w:rsidP="00BA471E">
      <w:pPr>
        <w:pStyle w:val="ListParagraph"/>
        <w:rPr>
          <w:rFonts w:cs="Arial"/>
          <w:b/>
        </w:rPr>
      </w:pPr>
    </w:p>
    <w:p w14:paraId="35BDE227" w:rsidR="00BA471E" w:rsidRPr="003E62AF" w:rsidRDefault="00BA471E" w:rsidP="00BA471E">
      <w:pPr>
        <w:ind w:left="360"/>
        <w:outlineLvl w:val="0"/>
        <w:rPr>
          <w:rFonts w:cs="Arial"/>
          <w:b/>
          <w:sz w:val="20"/>
        </w:rPr>
      </w:pPr>
    </w:p>
    <w:p w14:paraId="00F212C1" w:rsidR="00807EE6" w:rsidRPr="00807EE6" w:rsidRDefault="00807EE6" w:rsidP="00807EE6">
      <w:pPr>
        <w:spacing w:after="120"/>
        <w:ind w:left="360"/>
        <w:outlineLvl w:val="0"/>
        <w:rPr>
          <w:rFonts w:cs="Arial"/>
          <w:sz w:val="20"/>
        </w:rPr>
      </w:pPr>
    </w:p>
    <w:p w14:paraId="00C7C26C" w:rsidR="00807EE6" w:rsidRDefault="00807EE6" w:rsidP="00807EE6">
      <w:pPr>
        <w:autoSpaceDE w:val="0"/>
        <w:autoSpaceDN w:val="0"/>
        <w:adjustRightInd w:val="0"/>
        <w:ind w:left="720"/>
        <w:rPr>
          <w:sz w:val="20"/>
        </w:rPr>
      </w:pPr>
    </w:p>
    <w:tbl>
      <w:tblPr>
        <w:tblW w:w="6880" w:type="dxa"/>
        <w:tblInd w:w="93" w:type="dxa"/>
        <w:tblLook w:val="04A0" w:firstRow="1" w:lastRow="0" w:firstColumn="1" w:lastColumn="0" w:noHBand="0" w:noVBand="1"/>
      </w:tblPr>
      <w:tblGrid>
        <w:gridCol w:w="2042"/>
        <w:gridCol w:w="998"/>
        <w:gridCol w:w="960"/>
        <w:gridCol w:w="960"/>
        <w:gridCol w:w="960"/>
        <w:gridCol w:w="960"/>
      </w:tblGrid>
      <w:tr w14:paraId="4F11A1FE" w:rsidR="003619D9" w:rsidRPr="003619D9" w:rsidTr="003619D9">
        <w:trPr>
          <w:trHeight w:val="300"/>
        </w:trPr>
        <w:tc>
          <w:tcPr>
            <w:tcW w:w="3040" w:type="dxa"/>
            <w:gridSpan w:val="2"/>
            <w:tcBorders>
              <w:top w:val="nil"/>
              <w:left w:val="nil"/>
              <w:bottom w:val="nil"/>
              <w:right w:val="nil"/>
            </w:tcBorders>
            <w:shd w:val="clear" w:color="auto" w:fill="auto"/>
            <w:noWrap/>
            <w:vAlign w:val="bottom"/>
            <w:hideMark/>
          </w:tcPr>
          <w:p w14:paraId="3D04BF49" w:rsidR="003619D9" w:rsidRPr="003619D9" w:rsidRDefault="003619D9" w:rsidP="003619D9">
            <w:pPr>
              <w:rPr>
                <w:rFonts w:ascii="Calibri" w:hAnsi="Calibri"/>
                <w:color w:val="000000"/>
                <w:szCs w:val="22"/>
              </w:rPr>
            </w:pPr>
            <w:r w:rsidRPr="003619D9">
              <w:rPr>
                <w:rFonts w:ascii="Calibri" w:hAnsi="Calibri"/>
                <w:color w:val="000000"/>
                <w:szCs w:val="22"/>
              </w:rPr>
              <w:t>Dep</w:t>
            </w:r>
            <w:r>
              <w:rPr>
                <w:rFonts w:ascii="Calibri" w:hAnsi="Calibri"/>
                <w:color w:val="000000"/>
                <w:szCs w:val="22"/>
              </w:rPr>
              <w:t>t.</w:t>
            </w:r>
            <w:r w:rsidRPr="003619D9">
              <w:rPr>
                <w:rFonts w:ascii="Calibri" w:hAnsi="Calibri"/>
                <w:color w:val="000000"/>
                <w:szCs w:val="22"/>
              </w:rPr>
              <w:t xml:space="preserve"> Review Approval Sheet </w:t>
            </w:r>
          </w:p>
        </w:tc>
        <w:tc>
          <w:tcPr>
            <w:tcW w:w="960" w:type="dxa"/>
            <w:tcBorders>
              <w:top w:val="nil"/>
              <w:left w:val="nil"/>
              <w:bottom w:val="nil"/>
              <w:right w:val="nil"/>
            </w:tcBorders>
            <w:shd w:val="clear" w:color="auto" w:fill="auto"/>
            <w:noWrap/>
            <w:vAlign w:val="bottom"/>
            <w:hideMark/>
          </w:tcPr>
          <w:p w14:paraId="065DCD8C"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1351FB43"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138E3F1"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4843786" w:rsidR="003619D9" w:rsidRPr="003619D9" w:rsidRDefault="003619D9" w:rsidP="003619D9">
            <w:pPr>
              <w:rPr>
                <w:rFonts w:ascii="Calibri" w:hAnsi="Calibri"/>
                <w:color w:val="000000"/>
                <w:szCs w:val="22"/>
              </w:rPr>
            </w:pPr>
          </w:p>
        </w:tc>
      </w:tr>
      <w:tr w14:paraId="5143E2B4" w:rsidR="003619D9" w:rsidRPr="003619D9" w:rsidTr="003619D9">
        <w:trPr>
          <w:trHeight w:val="300"/>
        </w:trPr>
        <w:tc>
          <w:tcPr>
            <w:tcW w:w="2042" w:type="dxa"/>
            <w:tcBorders>
              <w:top w:val="nil"/>
              <w:left w:val="nil"/>
              <w:bottom w:val="nil"/>
              <w:right w:val="nil"/>
            </w:tcBorders>
            <w:shd w:val="clear" w:color="auto" w:fill="auto"/>
            <w:noWrap/>
            <w:vAlign w:val="bottom"/>
            <w:hideMark/>
          </w:tcPr>
          <w:p w14:paraId="6F46721E" w:rsidR="003619D9" w:rsidRPr="003619D9" w:rsidRDefault="003619D9" w:rsidP="003619D9">
            <w:pPr>
              <w:rPr>
                <w:rFonts w:ascii="Calibri" w:hAnsi="Calibri"/>
                <w:color w:val="000000"/>
                <w:szCs w:val="22"/>
              </w:rPr>
            </w:pPr>
            <w:r w:rsidRPr="003619D9">
              <w:rPr>
                <w:rFonts w:ascii="Calibri" w:hAnsi="Calibri"/>
                <w:color w:val="000000"/>
                <w:szCs w:val="22"/>
              </w:rPr>
              <w:t>Dep</w:t>
            </w:r>
            <w:r>
              <w:rPr>
                <w:rFonts w:ascii="Calibri" w:hAnsi="Calibri"/>
                <w:color w:val="000000"/>
                <w:szCs w:val="22"/>
              </w:rPr>
              <w:t>artment</w:t>
            </w:r>
          </w:p>
        </w:tc>
        <w:tc>
          <w:tcPr>
            <w:tcW w:w="998" w:type="dxa"/>
            <w:tcBorders>
              <w:top w:val="nil"/>
              <w:left w:val="nil"/>
              <w:bottom w:val="nil"/>
              <w:right w:val="nil"/>
            </w:tcBorders>
            <w:shd w:val="clear" w:color="auto" w:fill="auto"/>
            <w:noWrap/>
            <w:vAlign w:val="bottom"/>
            <w:hideMark/>
          </w:tcPr>
          <w:p w14:paraId="6848F6EB" w:rsidR="003619D9" w:rsidRPr="003619D9" w:rsidRDefault="003619D9" w:rsidP="003619D9">
            <w:pPr>
              <w:rPr>
                <w:rFonts w:ascii="Calibri" w:hAnsi="Calibri"/>
                <w:color w:val="000000"/>
                <w:szCs w:val="22"/>
              </w:rPr>
            </w:pPr>
            <w:r w:rsidRPr="003619D9">
              <w:rPr>
                <w:rFonts w:ascii="Calibri" w:hAnsi="Calibri"/>
                <w:color w:val="000000"/>
                <w:szCs w:val="22"/>
              </w:rPr>
              <w:t xml:space="preserve">Initial </w:t>
            </w:r>
          </w:p>
        </w:tc>
        <w:tc>
          <w:tcPr>
            <w:tcW w:w="960" w:type="dxa"/>
            <w:tcBorders>
              <w:top w:val="nil"/>
              <w:left w:val="nil"/>
              <w:bottom w:val="nil"/>
              <w:right w:val="nil"/>
            </w:tcBorders>
            <w:shd w:val="clear" w:color="auto" w:fill="auto"/>
            <w:noWrap/>
            <w:vAlign w:val="bottom"/>
            <w:hideMark/>
          </w:tcPr>
          <w:p w14:paraId="2E171D83" w:rsidR="003619D9" w:rsidRPr="003619D9" w:rsidRDefault="003619D9" w:rsidP="003619D9">
            <w:pPr>
              <w:rPr>
                <w:rFonts w:ascii="Calibri" w:hAnsi="Calibri"/>
                <w:color w:val="000000"/>
                <w:szCs w:val="22"/>
              </w:rPr>
            </w:pPr>
            <w:r w:rsidRPr="003619D9">
              <w:rPr>
                <w:rFonts w:ascii="Calibri" w:hAnsi="Calibri"/>
                <w:color w:val="000000"/>
                <w:szCs w:val="22"/>
              </w:rPr>
              <w:t>Date</w:t>
            </w:r>
          </w:p>
        </w:tc>
        <w:tc>
          <w:tcPr>
            <w:tcW w:w="960" w:type="dxa"/>
            <w:tcBorders>
              <w:top w:val="nil"/>
              <w:left w:val="nil"/>
              <w:bottom w:val="nil"/>
              <w:right w:val="nil"/>
            </w:tcBorders>
            <w:shd w:val="clear" w:color="auto" w:fill="auto"/>
            <w:noWrap/>
            <w:vAlign w:val="bottom"/>
            <w:hideMark/>
          </w:tcPr>
          <w:p w14:paraId="3B153100" w:rsidR="003619D9" w:rsidRPr="003619D9" w:rsidRDefault="003619D9" w:rsidP="003619D9">
            <w:pPr>
              <w:rPr>
                <w:rFonts w:ascii="Calibri" w:hAnsi="Calibri"/>
                <w:color w:val="000000"/>
                <w:szCs w:val="22"/>
              </w:rPr>
            </w:pPr>
            <w:r w:rsidRPr="003619D9">
              <w:rPr>
                <w:rFonts w:ascii="Calibri" w:hAnsi="Calibri"/>
                <w:color w:val="000000"/>
                <w:szCs w:val="22"/>
              </w:rPr>
              <w:t>Date</w:t>
            </w:r>
          </w:p>
        </w:tc>
        <w:tc>
          <w:tcPr>
            <w:tcW w:w="960" w:type="dxa"/>
            <w:tcBorders>
              <w:top w:val="nil"/>
              <w:left w:val="nil"/>
              <w:bottom w:val="nil"/>
              <w:right w:val="nil"/>
            </w:tcBorders>
            <w:shd w:val="clear" w:color="auto" w:fill="auto"/>
            <w:noWrap/>
            <w:vAlign w:val="bottom"/>
            <w:hideMark/>
          </w:tcPr>
          <w:p w14:paraId="5E473312" w:rsidR="003619D9" w:rsidRPr="003619D9" w:rsidRDefault="003619D9" w:rsidP="003619D9">
            <w:pPr>
              <w:rPr>
                <w:rFonts w:ascii="Calibri" w:hAnsi="Calibri"/>
                <w:color w:val="000000"/>
                <w:szCs w:val="22"/>
              </w:rPr>
            </w:pPr>
            <w:r w:rsidRPr="003619D9">
              <w:rPr>
                <w:rFonts w:ascii="Calibri" w:hAnsi="Calibri"/>
                <w:color w:val="000000"/>
                <w:szCs w:val="22"/>
              </w:rPr>
              <w:t>Date</w:t>
            </w:r>
          </w:p>
        </w:tc>
        <w:tc>
          <w:tcPr>
            <w:tcW w:w="960" w:type="dxa"/>
            <w:tcBorders>
              <w:top w:val="nil"/>
              <w:left w:val="nil"/>
              <w:bottom w:val="nil"/>
              <w:right w:val="nil"/>
            </w:tcBorders>
            <w:shd w:val="clear" w:color="auto" w:fill="auto"/>
            <w:noWrap/>
            <w:vAlign w:val="bottom"/>
            <w:hideMark/>
          </w:tcPr>
          <w:p w14:paraId="41CF80F9" w:rsidR="003619D9" w:rsidRPr="003619D9" w:rsidRDefault="003619D9" w:rsidP="003619D9">
            <w:pPr>
              <w:rPr>
                <w:rFonts w:ascii="Calibri" w:hAnsi="Calibri"/>
                <w:color w:val="000000"/>
                <w:szCs w:val="22"/>
              </w:rPr>
            </w:pPr>
            <w:r w:rsidRPr="003619D9">
              <w:rPr>
                <w:rFonts w:ascii="Calibri" w:hAnsi="Calibri"/>
                <w:color w:val="000000"/>
                <w:szCs w:val="22"/>
              </w:rPr>
              <w:t>Final</w:t>
            </w:r>
          </w:p>
        </w:tc>
      </w:tr>
      <w:tr w14:paraId="30D74CB0" w:rsidR="003619D9" w:rsidRPr="003619D9" w:rsidTr="003619D9">
        <w:trPr>
          <w:trHeight w:val="300"/>
        </w:trPr>
        <w:tc>
          <w:tcPr>
            <w:tcW w:w="2042" w:type="dxa"/>
            <w:tcBorders>
              <w:top w:val="nil"/>
              <w:left w:val="nil"/>
              <w:bottom w:val="nil"/>
              <w:right w:val="nil"/>
            </w:tcBorders>
            <w:shd w:val="clear" w:color="auto" w:fill="auto"/>
            <w:noWrap/>
            <w:vAlign w:val="bottom"/>
            <w:hideMark/>
          </w:tcPr>
          <w:p w14:paraId="18EA022F" w:rsidR="003619D9" w:rsidRPr="003619D9" w:rsidRDefault="003619D9" w:rsidP="003619D9">
            <w:pPr>
              <w:rPr>
                <w:rFonts w:ascii="Calibri" w:hAnsi="Calibri"/>
                <w:color w:val="000000"/>
                <w:szCs w:val="22"/>
              </w:rPr>
            </w:pPr>
            <w:r w:rsidRPr="003619D9">
              <w:rPr>
                <w:rFonts w:ascii="Calibri" w:hAnsi="Calibri"/>
                <w:color w:val="000000"/>
                <w:szCs w:val="22"/>
              </w:rPr>
              <w:t>Engineering</w:t>
            </w:r>
          </w:p>
        </w:tc>
        <w:tc>
          <w:tcPr>
            <w:tcW w:w="998" w:type="dxa"/>
            <w:tcBorders>
              <w:top w:val="nil"/>
              <w:left w:val="nil"/>
              <w:bottom w:val="nil"/>
              <w:right w:val="nil"/>
            </w:tcBorders>
            <w:shd w:val="clear" w:color="auto" w:fill="auto"/>
            <w:noWrap/>
            <w:vAlign w:val="bottom"/>
            <w:hideMark/>
          </w:tcPr>
          <w:p w14:paraId="1997CD73"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510D643"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45A5072"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86A77AB"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03457DAD" w:rsidR="003619D9" w:rsidRPr="003619D9" w:rsidRDefault="003619D9" w:rsidP="003619D9">
            <w:pPr>
              <w:rPr>
                <w:rFonts w:ascii="Calibri" w:hAnsi="Calibri"/>
                <w:color w:val="000000"/>
                <w:szCs w:val="22"/>
              </w:rPr>
            </w:pPr>
          </w:p>
        </w:tc>
      </w:tr>
      <w:tr w14:paraId="19A93C23" w:rsidR="003619D9" w:rsidRPr="003619D9" w:rsidTr="003619D9">
        <w:trPr>
          <w:trHeight w:val="300"/>
        </w:trPr>
        <w:tc>
          <w:tcPr>
            <w:tcW w:w="2042" w:type="dxa"/>
            <w:tcBorders>
              <w:top w:val="nil"/>
              <w:left w:val="nil"/>
              <w:bottom w:val="nil"/>
              <w:right w:val="nil"/>
            </w:tcBorders>
            <w:shd w:val="clear" w:color="auto" w:fill="auto"/>
            <w:noWrap/>
            <w:vAlign w:val="bottom"/>
            <w:hideMark/>
          </w:tcPr>
          <w:p w14:paraId="50D26D52" w:rsidR="003619D9" w:rsidRPr="003619D9" w:rsidRDefault="003619D9" w:rsidP="003619D9">
            <w:pPr>
              <w:rPr>
                <w:rFonts w:ascii="Calibri" w:hAnsi="Calibri"/>
                <w:color w:val="000000"/>
                <w:szCs w:val="22"/>
              </w:rPr>
            </w:pPr>
            <w:r w:rsidRPr="003619D9">
              <w:rPr>
                <w:rFonts w:ascii="Calibri" w:hAnsi="Calibri"/>
                <w:color w:val="000000"/>
                <w:szCs w:val="22"/>
              </w:rPr>
              <w:t>Parks &amp; Rec</w:t>
            </w:r>
          </w:p>
        </w:tc>
        <w:tc>
          <w:tcPr>
            <w:tcW w:w="998" w:type="dxa"/>
            <w:tcBorders>
              <w:top w:val="nil"/>
              <w:left w:val="nil"/>
              <w:bottom w:val="nil"/>
              <w:right w:val="nil"/>
            </w:tcBorders>
            <w:shd w:val="clear" w:color="auto" w:fill="auto"/>
            <w:noWrap/>
            <w:vAlign w:val="bottom"/>
            <w:hideMark/>
          </w:tcPr>
          <w:p w14:paraId="6CB418E8"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9ACF107"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66A06FF4"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3A66BA2"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74384F8" w:rsidR="003619D9" w:rsidRPr="003619D9" w:rsidRDefault="003619D9" w:rsidP="003619D9">
            <w:pPr>
              <w:rPr>
                <w:rFonts w:ascii="Calibri" w:hAnsi="Calibri"/>
                <w:color w:val="000000"/>
                <w:szCs w:val="22"/>
              </w:rPr>
            </w:pPr>
          </w:p>
        </w:tc>
      </w:tr>
      <w:tr w14:paraId="0BEEDB15" w:rsidR="003619D9" w:rsidRPr="003619D9" w:rsidTr="003619D9">
        <w:trPr>
          <w:trHeight w:val="300"/>
        </w:trPr>
        <w:tc>
          <w:tcPr>
            <w:tcW w:w="2042" w:type="dxa"/>
            <w:tcBorders>
              <w:top w:val="nil"/>
              <w:left w:val="nil"/>
              <w:bottom w:val="nil"/>
              <w:right w:val="nil"/>
            </w:tcBorders>
            <w:shd w:val="clear" w:color="auto" w:fill="auto"/>
            <w:noWrap/>
            <w:vAlign w:val="bottom"/>
            <w:hideMark/>
          </w:tcPr>
          <w:p w14:paraId="0CEBE484" w:rsidR="003619D9" w:rsidRPr="003619D9" w:rsidRDefault="003619D9" w:rsidP="003619D9">
            <w:pPr>
              <w:rPr>
                <w:rFonts w:ascii="Calibri" w:hAnsi="Calibri"/>
                <w:color w:val="000000"/>
                <w:szCs w:val="22"/>
              </w:rPr>
            </w:pPr>
            <w:r w:rsidRPr="003619D9">
              <w:rPr>
                <w:rFonts w:ascii="Calibri" w:hAnsi="Calibri"/>
                <w:color w:val="000000"/>
                <w:szCs w:val="22"/>
              </w:rPr>
              <w:t>Fire</w:t>
            </w:r>
          </w:p>
        </w:tc>
        <w:tc>
          <w:tcPr>
            <w:tcW w:w="998" w:type="dxa"/>
            <w:tcBorders>
              <w:top w:val="nil"/>
              <w:left w:val="nil"/>
              <w:bottom w:val="nil"/>
              <w:right w:val="nil"/>
            </w:tcBorders>
            <w:shd w:val="clear" w:color="auto" w:fill="auto"/>
            <w:noWrap/>
            <w:vAlign w:val="bottom"/>
            <w:hideMark/>
          </w:tcPr>
          <w:p w14:paraId="71CA65D5"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004CE9B8"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0E3C8D0"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540007AF"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69E5C495" w:rsidR="003619D9" w:rsidRPr="003619D9" w:rsidRDefault="003619D9" w:rsidP="003619D9">
            <w:pPr>
              <w:rPr>
                <w:rFonts w:ascii="Calibri" w:hAnsi="Calibri"/>
                <w:color w:val="000000"/>
                <w:szCs w:val="22"/>
              </w:rPr>
            </w:pPr>
          </w:p>
        </w:tc>
      </w:tr>
      <w:tr w14:paraId="72814F23" w:rsidR="003619D9" w:rsidRPr="003619D9" w:rsidTr="003619D9">
        <w:trPr>
          <w:trHeight w:val="300"/>
        </w:trPr>
        <w:tc>
          <w:tcPr>
            <w:tcW w:w="2042" w:type="dxa"/>
            <w:tcBorders>
              <w:top w:val="nil"/>
              <w:left w:val="nil"/>
              <w:bottom w:val="nil"/>
              <w:right w:val="nil"/>
            </w:tcBorders>
            <w:shd w:val="clear" w:color="auto" w:fill="auto"/>
            <w:noWrap/>
            <w:vAlign w:val="bottom"/>
            <w:hideMark/>
          </w:tcPr>
          <w:p w14:paraId="77310064" w:rsidR="003619D9" w:rsidRPr="003619D9" w:rsidRDefault="003619D9" w:rsidP="003619D9">
            <w:pPr>
              <w:rPr>
                <w:rFonts w:ascii="Calibri" w:hAnsi="Calibri"/>
                <w:color w:val="000000"/>
                <w:szCs w:val="22"/>
              </w:rPr>
            </w:pPr>
            <w:r w:rsidRPr="003619D9">
              <w:rPr>
                <w:rFonts w:ascii="Calibri" w:hAnsi="Calibri"/>
                <w:color w:val="000000"/>
                <w:szCs w:val="22"/>
              </w:rPr>
              <w:t>Police</w:t>
            </w:r>
          </w:p>
        </w:tc>
        <w:tc>
          <w:tcPr>
            <w:tcW w:w="998" w:type="dxa"/>
            <w:tcBorders>
              <w:top w:val="nil"/>
              <w:left w:val="nil"/>
              <w:bottom w:val="nil"/>
              <w:right w:val="nil"/>
            </w:tcBorders>
            <w:shd w:val="clear" w:color="auto" w:fill="auto"/>
            <w:noWrap/>
            <w:vAlign w:val="bottom"/>
            <w:hideMark/>
          </w:tcPr>
          <w:p w14:paraId="4B5CD542"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2BC67D3"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6FAFB9F"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65121DA0"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26F4BC5A" w:rsidR="003619D9" w:rsidRPr="003619D9" w:rsidRDefault="003619D9" w:rsidP="003619D9">
            <w:pPr>
              <w:rPr>
                <w:rFonts w:ascii="Calibri" w:hAnsi="Calibri"/>
                <w:color w:val="000000"/>
                <w:szCs w:val="22"/>
              </w:rPr>
            </w:pPr>
          </w:p>
        </w:tc>
      </w:tr>
      <w:tr w14:paraId="2D907E24" w:rsidR="003619D9" w:rsidRPr="003619D9" w:rsidTr="003619D9">
        <w:trPr>
          <w:trHeight w:val="300"/>
        </w:trPr>
        <w:tc>
          <w:tcPr>
            <w:tcW w:w="2042" w:type="dxa"/>
            <w:tcBorders>
              <w:top w:val="nil"/>
              <w:left w:val="nil"/>
              <w:bottom w:val="nil"/>
              <w:right w:val="nil"/>
            </w:tcBorders>
            <w:shd w:val="clear" w:color="auto" w:fill="auto"/>
            <w:noWrap/>
            <w:vAlign w:val="bottom"/>
            <w:hideMark/>
          </w:tcPr>
          <w:p w14:paraId="18CFA179" w:rsidR="003619D9" w:rsidRPr="003619D9" w:rsidRDefault="003619D9" w:rsidP="003619D9">
            <w:pPr>
              <w:rPr>
                <w:rFonts w:ascii="Calibri" w:hAnsi="Calibri"/>
                <w:color w:val="000000"/>
                <w:szCs w:val="22"/>
              </w:rPr>
            </w:pPr>
            <w:r w:rsidRPr="003619D9">
              <w:rPr>
                <w:rFonts w:ascii="Calibri" w:hAnsi="Calibri"/>
                <w:color w:val="000000"/>
                <w:szCs w:val="22"/>
              </w:rPr>
              <w:t>Building</w:t>
            </w:r>
          </w:p>
        </w:tc>
        <w:tc>
          <w:tcPr>
            <w:tcW w:w="998" w:type="dxa"/>
            <w:tcBorders>
              <w:top w:val="nil"/>
              <w:left w:val="nil"/>
              <w:bottom w:val="nil"/>
              <w:right w:val="nil"/>
            </w:tcBorders>
            <w:shd w:val="clear" w:color="auto" w:fill="auto"/>
            <w:noWrap/>
            <w:vAlign w:val="bottom"/>
            <w:hideMark/>
          </w:tcPr>
          <w:p w14:paraId="7F4189BD"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F6AC1FC"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34F65B83"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21ED48A8"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685466E0" w:rsidR="003619D9" w:rsidRPr="003619D9" w:rsidRDefault="003619D9" w:rsidP="003619D9">
            <w:pPr>
              <w:rPr>
                <w:rFonts w:ascii="Calibri" w:hAnsi="Calibri"/>
                <w:color w:val="000000"/>
                <w:szCs w:val="22"/>
              </w:rPr>
            </w:pPr>
          </w:p>
        </w:tc>
      </w:tr>
      <w:tr w14:paraId="407271A1" w:rsidR="003619D9" w:rsidRPr="003619D9" w:rsidTr="003619D9">
        <w:trPr>
          <w:trHeight w:val="300"/>
        </w:trPr>
        <w:tc>
          <w:tcPr>
            <w:tcW w:w="2042" w:type="dxa"/>
            <w:tcBorders>
              <w:top w:val="nil"/>
              <w:left w:val="nil"/>
              <w:bottom w:val="nil"/>
              <w:right w:val="nil"/>
            </w:tcBorders>
            <w:shd w:val="clear" w:color="auto" w:fill="auto"/>
            <w:noWrap/>
            <w:vAlign w:val="bottom"/>
            <w:hideMark/>
          </w:tcPr>
          <w:p w14:paraId="35A1D853" w:rsidR="003619D9" w:rsidRPr="003619D9" w:rsidRDefault="003619D9" w:rsidP="003619D9">
            <w:pPr>
              <w:rPr>
                <w:rFonts w:ascii="Calibri" w:hAnsi="Calibri"/>
                <w:color w:val="000000"/>
                <w:szCs w:val="22"/>
              </w:rPr>
            </w:pPr>
            <w:r w:rsidRPr="003619D9">
              <w:rPr>
                <w:rFonts w:ascii="Calibri" w:hAnsi="Calibri"/>
                <w:color w:val="000000"/>
                <w:szCs w:val="22"/>
              </w:rPr>
              <w:t>Planning</w:t>
            </w:r>
          </w:p>
        </w:tc>
        <w:tc>
          <w:tcPr>
            <w:tcW w:w="998" w:type="dxa"/>
            <w:tcBorders>
              <w:top w:val="nil"/>
              <w:left w:val="nil"/>
              <w:bottom w:val="nil"/>
              <w:right w:val="nil"/>
            </w:tcBorders>
            <w:shd w:val="clear" w:color="auto" w:fill="auto"/>
            <w:noWrap/>
            <w:vAlign w:val="bottom"/>
            <w:hideMark/>
          </w:tcPr>
          <w:p w14:paraId="15E40E04"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21DEC9FC"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6D536A7B"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7DAC9513" w:rsidR="003619D9" w:rsidRPr="003619D9" w:rsidRDefault="003619D9" w:rsidP="003619D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671E8648" w:rsidR="003619D9" w:rsidRPr="003619D9" w:rsidRDefault="003619D9" w:rsidP="003619D9">
            <w:pPr>
              <w:rPr>
                <w:rFonts w:ascii="Calibri" w:hAnsi="Calibri"/>
                <w:color w:val="000000"/>
                <w:szCs w:val="22"/>
              </w:rPr>
            </w:pPr>
          </w:p>
        </w:tc>
      </w:tr>
    </w:tbl>
    <w:p w14:paraId="7E3F34AB" w:rsidR="003619D9" w:rsidRPr="009202EA" w:rsidRDefault="003619D9" w:rsidP="003619D9">
      <w:pPr>
        <w:autoSpaceDE w:val="0"/>
        <w:autoSpaceDN w:val="0"/>
        <w:adjustRightInd w:val="0"/>
        <w:rPr>
          <w:sz w:val="20"/>
        </w:rPr>
      </w:pPr>
    </w:p>
    <w:p w14:paraId="5050A660" w:rsidR="00A63832" w:rsidRPr="008F3942" w:rsidRDefault="00A63832" w:rsidP="00595F2E">
      <w:pPr>
        <w:rPr>
          <w:sz w:val="20"/>
        </w:rPr>
      </w:pPr>
    </w:p>
    <w:sectPr w:rsidR="00A63832" w:rsidRPr="008F3942" w:rsidSect="00AD4A92">
      <w:headerReference w:type="default" r:id="rId14"/>
      <w:footerReference w:type="default" r:id="rId15"/>
      <w:pgSz w:w="12240" w:h="15840" w:code="1"/>
      <w:pgMar w:top="1440" w:right="1440" w:bottom="1440" w:left="144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0DC84" w:rsidR="001E362B" w:rsidRDefault="001E362B">
      <w:r>
        <w:separator/>
      </w:r>
    </w:p>
  </w:endnote>
  <w:endnote w:type="continuationSeparator" w:id="0">
    <w:p w14:paraId="2CB18B4E" w:rsidR="001E362B" w:rsidRDefault="001E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5079F" w:rsidR="005A701F" w:rsidRPr="003A7882" w:rsidRDefault="00751BE8" w:rsidP="003A7882">
    <w:pPr>
      <w:pStyle w:val="Footer"/>
      <w:tabs>
        <w:tab w:val="clear" w:pos="4320"/>
        <w:tab w:val="clear" w:pos="8640"/>
        <w:tab w:val="right" w:pos="9360"/>
      </w:tabs>
      <w:rPr>
        <w:rFonts w:cs="Arial"/>
        <w:i/>
        <w:snapToGrid w:val="0"/>
        <w:sz w:val="18"/>
        <w:szCs w:val="18"/>
      </w:rPr>
    </w:pPr>
    <w:r>
      <w:rPr>
        <w:rFonts w:cs="Arial"/>
        <w:i/>
        <w:snapToGrid w:val="0"/>
        <w:sz w:val="18"/>
        <w:szCs w:val="18"/>
      </w:rPr>
      <w:t xml:space="preserve">Conditions of Approval </w:t>
    </w:r>
    <w:r w:rsidR="007D2848" w:rsidRPr="007D2848">
      <w:rPr>
        <w:rFonts w:cs="Arial"/>
        <w:i/>
        <w:snapToGrid w:val="0"/>
        <w:sz w:val="18"/>
        <w:szCs w:val="18"/>
        <w:highlight w:val="yellow"/>
      </w:rPr>
      <w:t>DATE</w:t>
    </w:r>
    <w:r w:rsidR="005A701F" w:rsidRPr="003A7882">
      <w:rPr>
        <w:rFonts w:cs="Arial"/>
        <w:i/>
        <w:snapToGrid w:val="0"/>
        <w:sz w:val="18"/>
        <w:szCs w:val="18"/>
      </w:rPr>
      <w:tab/>
    </w:r>
    <w:r w:rsidR="005A701F" w:rsidRPr="00155253">
      <w:rPr>
        <w:rFonts w:cs="Arial"/>
        <w:i/>
        <w:snapToGrid w:val="0"/>
        <w:sz w:val="18"/>
        <w:szCs w:val="18"/>
      </w:rPr>
      <w:t xml:space="preserve">Page </w:t>
    </w:r>
    <w:r w:rsidR="005A701F" w:rsidRPr="00155253">
      <w:rPr>
        <w:rFonts w:cs="Arial"/>
        <w:i/>
        <w:snapToGrid w:val="0"/>
        <w:sz w:val="18"/>
        <w:szCs w:val="18"/>
      </w:rPr>
      <w:fldChar w:fldCharType="begin"/>
    </w:r>
    <w:r w:rsidR="005A701F" w:rsidRPr="00155253">
      <w:rPr>
        <w:rFonts w:cs="Arial"/>
        <w:i/>
        <w:snapToGrid w:val="0"/>
        <w:sz w:val="18"/>
        <w:szCs w:val="18"/>
      </w:rPr>
      <w:instrText xml:space="preserve"> PAGE </w:instrText>
    </w:r>
    <w:r w:rsidR="005A701F">
      <w:rPr>
        <w:rFonts w:cs="Arial"/>
        <w:i/>
        <w:snapToGrid w:val="0"/>
        <w:sz w:val="18"/>
        <w:szCs w:val="18"/>
      </w:rPr>
      <w:fldChar w:fldCharType="separate"/>
    </w:r>
    <w:r w:rsidR="00E67B3C">
      <w:rPr>
        <w:rFonts w:cs="Arial"/>
        <w:i/>
        <w:noProof/>
        <w:snapToGrid w:val="0"/>
        <w:sz w:val="18"/>
        <w:szCs w:val="18"/>
      </w:rPr>
      <w:t>9</w:t>
    </w:r>
    <w:r w:rsidR="005A701F" w:rsidRPr="00155253">
      <w:rPr>
        <w:rFonts w:cs="Arial"/>
        <w:i/>
        <w:snapToGrid w:val="0"/>
        <w:sz w:val="18"/>
        <w:szCs w:val="18"/>
      </w:rPr>
      <w:fldChar w:fldCharType="end"/>
    </w:r>
    <w:r w:rsidR="005A701F" w:rsidRPr="00155253">
      <w:rPr>
        <w:rFonts w:cs="Arial"/>
        <w:i/>
        <w:snapToGrid w:val="0"/>
        <w:sz w:val="18"/>
        <w:szCs w:val="18"/>
      </w:rPr>
      <w:t xml:space="preserve"> of </w:t>
    </w:r>
    <w:r w:rsidR="005A701F" w:rsidRPr="00155253">
      <w:rPr>
        <w:rFonts w:cs="Arial"/>
        <w:i/>
        <w:snapToGrid w:val="0"/>
        <w:sz w:val="18"/>
        <w:szCs w:val="18"/>
      </w:rPr>
      <w:fldChar w:fldCharType="begin"/>
    </w:r>
    <w:r w:rsidR="005A701F" w:rsidRPr="00155253">
      <w:rPr>
        <w:rFonts w:cs="Arial"/>
        <w:i/>
        <w:snapToGrid w:val="0"/>
        <w:sz w:val="18"/>
        <w:szCs w:val="18"/>
      </w:rPr>
      <w:instrText xml:space="preserve"> NUMPAGES </w:instrText>
    </w:r>
    <w:r w:rsidR="005A701F">
      <w:rPr>
        <w:rFonts w:cs="Arial"/>
        <w:i/>
        <w:snapToGrid w:val="0"/>
        <w:sz w:val="18"/>
        <w:szCs w:val="18"/>
      </w:rPr>
      <w:fldChar w:fldCharType="separate"/>
    </w:r>
    <w:r w:rsidR="00E67B3C">
      <w:rPr>
        <w:rFonts w:cs="Arial"/>
        <w:i/>
        <w:noProof/>
        <w:snapToGrid w:val="0"/>
        <w:sz w:val="18"/>
        <w:szCs w:val="18"/>
      </w:rPr>
      <w:t>17</w:t>
    </w:r>
    <w:r w:rsidR="005A701F" w:rsidRPr="00155253">
      <w:rPr>
        <w:rFonts w:cs="Arial"/>
        <w:i/>
        <w:snapToGrid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2784E" w:rsidR="001E362B" w:rsidRDefault="001E362B">
      <w:r>
        <w:separator/>
      </w:r>
    </w:p>
  </w:footnote>
  <w:footnote w:type="continuationSeparator" w:id="0">
    <w:p w14:paraId="4D40B28D" w:rsidR="001E362B" w:rsidRDefault="001E3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8D9A" w:rsidR="005A701F" w:rsidRPr="007D2848" w:rsidRDefault="00FF51E3" w:rsidP="007D2848">
    <w:pPr>
      <w:pStyle w:val="Header"/>
      <w:tabs>
        <w:tab w:val="clear" w:pos="4320"/>
        <w:tab w:val="clear" w:pos="8640"/>
        <w:tab w:val="center" w:pos="4680"/>
        <w:tab w:val="right" w:pos="9360"/>
      </w:tabs>
      <w:jc w:val="right"/>
      <w:rPr>
        <w:rFonts w:cs="Arial"/>
        <w:i/>
        <w:sz w:val="18"/>
        <w:szCs w:val="18"/>
        <w:highlight w:val="yellow"/>
      </w:rPr>
    </w:pPr>
    <w:r>
      <w:rPr>
        <w:rFonts w:cs="Arial"/>
        <w:i/>
        <w:sz w:val="18"/>
        <w:szCs w:val="18"/>
      </w:rPr>
      <w:tab/>
    </w:r>
    <w:r w:rsidRPr="000C079F">
      <w:rPr>
        <w:rFonts w:cs="Arial"/>
        <w:b/>
        <w:sz w:val="18"/>
        <w:szCs w:val="18"/>
      </w:rPr>
      <w:t>Ex</w:t>
    </w:r>
    <w:r w:rsidR="000C079F" w:rsidRPr="000C079F">
      <w:rPr>
        <w:rFonts w:cs="Arial"/>
        <w:b/>
        <w:sz w:val="18"/>
        <w:szCs w:val="18"/>
      </w:rPr>
      <w:t xml:space="preserve">hibit </w:t>
    </w:r>
    <w:r w:rsidR="00A67BA9">
      <w:rPr>
        <w:rFonts w:cs="Arial"/>
        <w:b/>
        <w:sz w:val="18"/>
        <w:szCs w:val="18"/>
      </w:rPr>
      <w:t>A</w:t>
    </w:r>
    <w:r>
      <w:rPr>
        <w:rFonts w:cs="Arial"/>
        <w:i/>
        <w:sz w:val="18"/>
        <w:szCs w:val="18"/>
      </w:rPr>
      <w:tab/>
    </w:r>
    <w:r w:rsidR="007D2848" w:rsidRPr="007D2848">
      <w:rPr>
        <w:rFonts w:cs="Arial"/>
        <w:i/>
        <w:sz w:val="18"/>
        <w:szCs w:val="18"/>
        <w:highlight w:val="yellow"/>
      </w:rPr>
      <w:t>Project Name</w:t>
    </w:r>
  </w:p>
  <w:p w14:paraId="767E9115" w:rsidR="006C0EE7" w:rsidRPr="003A7882" w:rsidRDefault="006C0EE7" w:rsidP="007D2848">
    <w:pPr>
      <w:pStyle w:val="Header"/>
      <w:tabs>
        <w:tab w:val="clear" w:pos="4320"/>
        <w:tab w:val="clear" w:pos="8640"/>
      </w:tabs>
      <w:jc w:val="right"/>
      <w:rPr>
        <w:rFonts w:cs="Arial"/>
        <w:i/>
        <w:sz w:val="18"/>
        <w:szCs w:val="18"/>
      </w:rPr>
    </w:pPr>
    <w:r w:rsidRPr="007D2848">
      <w:rPr>
        <w:rFonts w:cs="Arial"/>
        <w:i/>
        <w:sz w:val="18"/>
        <w:szCs w:val="18"/>
        <w:highlight w:val="yellow"/>
      </w:rPr>
      <w:t xml:space="preserve">TSM </w:t>
    </w:r>
    <w:r w:rsidR="007D2848" w:rsidRPr="007D2848">
      <w:rPr>
        <w:rFonts w:cs="Arial"/>
        <w:i/>
        <w:sz w:val="18"/>
        <w:szCs w:val="18"/>
        <w:highlight w:val="yellow"/>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D10"/>
    <w:multiLevelType w:val="hybridMultilevel"/>
    <w:tmpl w:val="47F02A84"/>
    <w:lvl w:ilvl="0" w:tplc="BCB88BCA">
      <w:start w:val="1"/>
      <w:numFmt w:val="low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nsid w:val="06DF4A3B"/>
    <w:multiLevelType w:val="hybridMultilevel"/>
    <w:tmpl w:val="EF6A7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67DDD"/>
    <w:multiLevelType w:val="hybridMultilevel"/>
    <w:tmpl w:val="9C7CB5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0A005F9"/>
    <w:multiLevelType w:val="hybridMultilevel"/>
    <w:tmpl w:val="9C7CB5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76378AC"/>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3D03EA"/>
    <w:multiLevelType w:val="hybridMultilevel"/>
    <w:tmpl w:val="5A46B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A5A85"/>
    <w:multiLevelType w:val="hybridMultilevel"/>
    <w:tmpl w:val="B8B462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636579"/>
    <w:multiLevelType w:val="multilevel"/>
    <w:tmpl w:val="1526C2F4"/>
    <w:lvl w:ilvl="0">
      <w:start w:val="1"/>
      <w:numFmt w:val="decimal"/>
      <w:lvlText w:val="%1."/>
      <w:lvlJc w:val="left"/>
      <w:pPr>
        <w:tabs>
          <w:tab w:val="num" w:pos="1440"/>
        </w:tabs>
        <w:ind w:left="1440" w:hanging="245"/>
      </w:pPr>
      <w:rPr>
        <w:rFonts w:ascii="Arial" w:eastAsia="Times New Roman" w:hAnsi="Arial" w:cs="Times New Roman"/>
        <w:vertAlign w:val="baseline"/>
      </w:rPr>
    </w:lvl>
    <w:lvl w:ilvl="1">
      <w:start w:val="1"/>
      <w:numFmt w:val="lowerLetter"/>
      <w:lvlText w:val="%2."/>
      <w:lvlJc w:val="left"/>
      <w:pPr>
        <w:tabs>
          <w:tab w:val="num" w:pos="2275"/>
        </w:tabs>
        <w:ind w:left="2275" w:hanging="360"/>
      </w:pPr>
      <w:rPr>
        <w:rFonts w:ascii="Comic Sans MS" w:eastAsia="Times New Roman" w:hAnsi="Comic Sans MS" w:cs="Times New Roman"/>
      </w:rPr>
    </w:lvl>
    <w:lvl w:ilvl="2">
      <w:start w:val="1"/>
      <w:numFmt w:val="bullet"/>
      <w:lvlText w:val=""/>
      <w:lvlJc w:val="left"/>
      <w:pPr>
        <w:tabs>
          <w:tab w:val="num" w:pos="2995"/>
        </w:tabs>
        <w:ind w:left="2995" w:hanging="360"/>
      </w:pPr>
      <w:rPr>
        <w:rFonts w:ascii="Wingdings" w:hAnsi="Wingdings" w:hint="default"/>
      </w:rPr>
    </w:lvl>
    <w:lvl w:ilvl="3">
      <w:start w:val="1"/>
      <w:numFmt w:val="bullet"/>
      <w:lvlText w:val=""/>
      <w:lvlJc w:val="left"/>
      <w:pPr>
        <w:tabs>
          <w:tab w:val="num" w:pos="3715"/>
        </w:tabs>
        <w:ind w:left="3715" w:hanging="360"/>
      </w:pPr>
      <w:rPr>
        <w:rFonts w:ascii="Symbol" w:hAnsi="Symbol" w:hint="default"/>
      </w:rPr>
    </w:lvl>
    <w:lvl w:ilvl="4">
      <w:start w:val="1"/>
      <w:numFmt w:val="bullet"/>
      <w:lvlText w:val="o"/>
      <w:lvlJc w:val="left"/>
      <w:pPr>
        <w:tabs>
          <w:tab w:val="num" w:pos="4435"/>
        </w:tabs>
        <w:ind w:left="4435" w:hanging="360"/>
      </w:pPr>
      <w:rPr>
        <w:rFonts w:ascii="Courier New" w:hAnsi="Courier New" w:cs="Courier New" w:hint="default"/>
      </w:rPr>
    </w:lvl>
    <w:lvl w:ilvl="5">
      <w:start w:val="1"/>
      <w:numFmt w:val="bullet"/>
      <w:lvlText w:val=""/>
      <w:lvlJc w:val="left"/>
      <w:pPr>
        <w:tabs>
          <w:tab w:val="num" w:pos="5155"/>
        </w:tabs>
        <w:ind w:left="5155" w:hanging="360"/>
      </w:pPr>
      <w:rPr>
        <w:rFonts w:ascii="Wingdings" w:hAnsi="Wingdings" w:hint="default"/>
      </w:rPr>
    </w:lvl>
    <w:lvl w:ilvl="6">
      <w:start w:val="1"/>
      <w:numFmt w:val="bullet"/>
      <w:lvlText w:val=""/>
      <w:lvlJc w:val="left"/>
      <w:pPr>
        <w:tabs>
          <w:tab w:val="num" w:pos="5875"/>
        </w:tabs>
        <w:ind w:left="5875" w:hanging="360"/>
      </w:pPr>
      <w:rPr>
        <w:rFonts w:ascii="Symbol" w:hAnsi="Symbol" w:hint="default"/>
      </w:rPr>
    </w:lvl>
    <w:lvl w:ilvl="7">
      <w:start w:val="1"/>
      <w:numFmt w:val="bullet"/>
      <w:lvlText w:val="o"/>
      <w:lvlJc w:val="left"/>
      <w:pPr>
        <w:tabs>
          <w:tab w:val="num" w:pos="6595"/>
        </w:tabs>
        <w:ind w:left="6595" w:hanging="360"/>
      </w:pPr>
      <w:rPr>
        <w:rFonts w:ascii="Courier New" w:hAnsi="Courier New" w:cs="Courier New" w:hint="default"/>
      </w:rPr>
    </w:lvl>
    <w:lvl w:ilvl="8">
      <w:start w:val="1"/>
      <w:numFmt w:val="bullet"/>
      <w:lvlText w:val=""/>
      <w:lvlJc w:val="left"/>
      <w:pPr>
        <w:tabs>
          <w:tab w:val="num" w:pos="7315"/>
        </w:tabs>
        <w:ind w:left="7315" w:hanging="360"/>
      </w:pPr>
      <w:rPr>
        <w:rFonts w:ascii="Wingdings" w:hAnsi="Wingdings" w:hint="default"/>
      </w:rPr>
    </w:lvl>
  </w:abstractNum>
  <w:abstractNum w:abstractNumId="8">
    <w:nsid w:val="1C801E51"/>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DC0213"/>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A10890"/>
    <w:multiLevelType w:val="hybridMultilevel"/>
    <w:tmpl w:val="9C7CB5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E617399"/>
    <w:multiLevelType w:val="hybridMultilevel"/>
    <w:tmpl w:val="FDAA0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40D87"/>
    <w:multiLevelType w:val="hybridMultilevel"/>
    <w:tmpl w:val="37BA57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9874EC"/>
    <w:multiLevelType w:val="hybridMultilevel"/>
    <w:tmpl w:val="BB846A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3741927"/>
    <w:multiLevelType w:val="multilevel"/>
    <w:tmpl w:val="948A00E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6BC05B8"/>
    <w:multiLevelType w:val="hybridMultilevel"/>
    <w:tmpl w:val="BB846A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78D6722"/>
    <w:multiLevelType w:val="hybridMultilevel"/>
    <w:tmpl w:val="815C4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9E704CA"/>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0C1CC6"/>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C322BC"/>
    <w:multiLevelType w:val="hybridMultilevel"/>
    <w:tmpl w:val="6F7EC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54343"/>
    <w:multiLevelType w:val="hybridMultilevel"/>
    <w:tmpl w:val="F76A59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D34F8D"/>
    <w:multiLevelType w:val="hybridMultilevel"/>
    <w:tmpl w:val="FF18F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56352"/>
    <w:multiLevelType w:val="hybridMultilevel"/>
    <w:tmpl w:val="9C7CB5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52043542"/>
    <w:multiLevelType w:val="hybridMultilevel"/>
    <w:tmpl w:val="ED963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D03D1"/>
    <w:multiLevelType w:val="hybridMultilevel"/>
    <w:tmpl w:val="9C7CB5F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604C13D0"/>
    <w:multiLevelType w:val="hybridMultilevel"/>
    <w:tmpl w:val="6B7E57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62E365EE"/>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996D6D"/>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6370D3D"/>
    <w:multiLevelType w:val="hybridMultilevel"/>
    <w:tmpl w:val="08A4E0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20514B"/>
    <w:multiLevelType w:val="hybridMultilevel"/>
    <w:tmpl w:val="69E034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B">
      <w:start w:val="1"/>
      <w:numFmt w:val="lowerRoman"/>
      <w:lvlText w:val="%4."/>
      <w:lvlJc w:val="righ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C61B2E"/>
    <w:multiLevelType w:val="hybridMultilevel"/>
    <w:tmpl w:val="7500F5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123147"/>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E6B476A"/>
    <w:multiLevelType w:val="hybridMultilevel"/>
    <w:tmpl w:val="CFFCA9D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1519C"/>
    <w:multiLevelType w:val="multilevel"/>
    <w:tmpl w:val="A28C6B82"/>
    <w:lvl w:ilvl="0">
      <w:start w:val="2"/>
      <w:numFmt w:val="upperLetter"/>
      <w:lvlText w:val="%1."/>
      <w:lvlJc w:val="left"/>
      <w:pPr>
        <w:tabs>
          <w:tab w:val="num" w:pos="360"/>
        </w:tabs>
        <w:ind w:left="360" w:hanging="360"/>
      </w:pPr>
      <w:rPr>
        <w:rFonts w:hint="default"/>
        <w:b/>
      </w:rPr>
    </w:lvl>
    <w:lvl w:ilvl="1">
      <w:start w:val="3"/>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7B22FC9"/>
    <w:multiLevelType w:val="hybridMultilevel"/>
    <w:tmpl w:val="7B328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042C83"/>
    <w:multiLevelType w:val="hybridMultilevel"/>
    <w:tmpl w:val="FF7012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C12F4"/>
    <w:multiLevelType w:val="hybridMultilevel"/>
    <w:tmpl w:val="6F7EC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6B3F0D"/>
    <w:multiLevelType w:val="multilevel"/>
    <w:tmpl w:val="F828A7C6"/>
    <w:lvl w:ilvl="0">
      <w:start w:val="3"/>
      <w:numFmt w:val="upperLetter"/>
      <w:lvlText w:val="%1."/>
      <w:lvlJc w:val="left"/>
      <w:pPr>
        <w:tabs>
          <w:tab w:val="num" w:pos="360"/>
        </w:tabs>
        <w:ind w:left="360" w:hanging="360"/>
      </w:pPr>
      <w:rPr>
        <w:rFonts w:hint="default"/>
        <w:b/>
      </w:rPr>
    </w:lvl>
    <w:lvl w:ilvl="1">
      <w:start w:val="36"/>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29"/>
  </w:num>
  <w:num w:numId="3">
    <w:abstractNumId w:val="19"/>
  </w:num>
  <w:num w:numId="4">
    <w:abstractNumId w:val="20"/>
  </w:num>
  <w:num w:numId="5">
    <w:abstractNumId w:val="37"/>
  </w:num>
  <w:num w:numId="6">
    <w:abstractNumId w:val="35"/>
  </w:num>
  <w:num w:numId="7">
    <w:abstractNumId w:val="33"/>
  </w:num>
  <w:num w:numId="8">
    <w:abstractNumId w:val="21"/>
  </w:num>
  <w:num w:numId="9">
    <w:abstractNumId w:val="5"/>
  </w:num>
  <w:num w:numId="10">
    <w:abstractNumId w:val="30"/>
  </w:num>
  <w:num w:numId="11">
    <w:abstractNumId w:val="11"/>
  </w:num>
  <w:num w:numId="12">
    <w:abstractNumId w:val="13"/>
  </w:num>
  <w:num w:numId="13">
    <w:abstractNumId w:val="15"/>
  </w:num>
  <w:num w:numId="14">
    <w:abstractNumId w:val="2"/>
  </w:num>
  <w:num w:numId="15">
    <w:abstractNumId w:val="22"/>
  </w:num>
  <w:num w:numId="16">
    <w:abstractNumId w:val="3"/>
  </w:num>
  <w:num w:numId="17">
    <w:abstractNumId w:val="24"/>
  </w:num>
  <w:num w:numId="18">
    <w:abstractNumId w:val="10"/>
  </w:num>
  <w:num w:numId="19">
    <w:abstractNumId w:val="36"/>
  </w:num>
  <w:num w:numId="20">
    <w:abstractNumId w:val="6"/>
  </w:num>
  <w:num w:numId="21">
    <w:abstractNumId w:val="28"/>
  </w:num>
  <w:num w:numId="22">
    <w:abstractNumId w:val="32"/>
  </w:num>
  <w:num w:numId="23">
    <w:abstractNumId w:val="1"/>
  </w:num>
  <w:num w:numId="24">
    <w:abstractNumId w:val="23"/>
  </w:num>
  <w:num w:numId="25">
    <w:abstractNumId w:val="12"/>
  </w:num>
  <w:num w:numId="26">
    <w:abstractNumId w:val="8"/>
  </w:num>
  <w:num w:numId="27">
    <w:abstractNumId w:val="26"/>
  </w:num>
  <w:num w:numId="28">
    <w:abstractNumId w:val="34"/>
  </w:num>
  <w:num w:numId="29">
    <w:abstractNumId w:val="27"/>
  </w:num>
  <w:num w:numId="30">
    <w:abstractNumId w:val="17"/>
  </w:num>
  <w:num w:numId="31">
    <w:abstractNumId w:val="31"/>
  </w:num>
  <w:num w:numId="32">
    <w:abstractNumId w:val="18"/>
  </w:num>
  <w:num w:numId="33">
    <w:abstractNumId w:val="4"/>
  </w:num>
  <w:num w:numId="34">
    <w:abstractNumId w:val="9"/>
  </w:num>
  <w:num w:numId="35">
    <w:abstractNumId w:val="7"/>
  </w:num>
  <w:num w:numId="36">
    <w:abstractNumId w:val="0"/>
  </w:num>
  <w:num w:numId="37">
    <w:abstractNumId w:val="16"/>
  </w:num>
  <w:num w:numId="3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EA"/>
    <w:rsid w:val="000155D7"/>
    <w:rsid w:val="00022BA1"/>
    <w:rsid w:val="00026605"/>
    <w:rsid w:val="00030933"/>
    <w:rsid w:val="00032179"/>
    <w:rsid w:val="000350DA"/>
    <w:rsid w:val="00037D3C"/>
    <w:rsid w:val="000413D9"/>
    <w:rsid w:val="000437FD"/>
    <w:rsid w:val="0004409C"/>
    <w:rsid w:val="00044867"/>
    <w:rsid w:val="00045CB2"/>
    <w:rsid w:val="000461CD"/>
    <w:rsid w:val="00050901"/>
    <w:rsid w:val="000511E4"/>
    <w:rsid w:val="00052799"/>
    <w:rsid w:val="00054BB6"/>
    <w:rsid w:val="0007467A"/>
    <w:rsid w:val="00081362"/>
    <w:rsid w:val="0008317D"/>
    <w:rsid w:val="00083966"/>
    <w:rsid w:val="00084A4E"/>
    <w:rsid w:val="00084AEC"/>
    <w:rsid w:val="00084F34"/>
    <w:rsid w:val="000875E1"/>
    <w:rsid w:val="0008791B"/>
    <w:rsid w:val="00087C03"/>
    <w:rsid w:val="00091773"/>
    <w:rsid w:val="000979A1"/>
    <w:rsid w:val="000A50D1"/>
    <w:rsid w:val="000B01B7"/>
    <w:rsid w:val="000B08BB"/>
    <w:rsid w:val="000B2387"/>
    <w:rsid w:val="000B468F"/>
    <w:rsid w:val="000B7DD0"/>
    <w:rsid w:val="000C079F"/>
    <w:rsid w:val="000C1D6F"/>
    <w:rsid w:val="000C3284"/>
    <w:rsid w:val="000C601B"/>
    <w:rsid w:val="000D0DD9"/>
    <w:rsid w:val="000D7589"/>
    <w:rsid w:val="000E01BA"/>
    <w:rsid w:val="000E6061"/>
    <w:rsid w:val="000F1969"/>
    <w:rsid w:val="000F56AD"/>
    <w:rsid w:val="000F61F6"/>
    <w:rsid w:val="000F638A"/>
    <w:rsid w:val="000F7171"/>
    <w:rsid w:val="00104F5F"/>
    <w:rsid w:val="001066AE"/>
    <w:rsid w:val="00107BA0"/>
    <w:rsid w:val="00107BA8"/>
    <w:rsid w:val="001132BA"/>
    <w:rsid w:val="001160C8"/>
    <w:rsid w:val="001208D2"/>
    <w:rsid w:val="001224B3"/>
    <w:rsid w:val="00124D1F"/>
    <w:rsid w:val="00125877"/>
    <w:rsid w:val="001264B1"/>
    <w:rsid w:val="00131414"/>
    <w:rsid w:val="00135B1A"/>
    <w:rsid w:val="00136A84"/>
    <w:rsid w:val="0014531F"/>
    <w:rsid w:val="001453EE"/>
    <w:rsid w:val="00145AF8"/>
    <w:rsid w:val="00150C83"/>
    <w:rsid w:val="00155253"/>
    <w:rsid w:val="001554F8"/>
    <w:rsid w:val="00156588"/>
    <w:rsid w:val="00171215"/>
    <w:rsid w:val="00172A3D"/>
    <w:rsid w:val="00177C6F"/>
    <w:rsid w:val="00177E95"/>
    <w:rsid w:val="001857BD"/>
    <w:rsid w:val="00186287"/>
    <w:rsid w:val="00194DEA"/>
    <w:rsid w:val="001A5A79"/>
    <w:rsid w:val="001B39B5"/>
    <w:rsid w:val="001B405D"/>
    <w:rsid w:val="001C1C2B"/>
    <w:rsid w:val="001C7E43"/>
    <w:rsid w:val="001D2E56"/>
    <w:rsid w:val="001D58FE"/>
    <w:rsid w:val="001D611B"/>
    <w:rsid w:val="001E01DD"/>
    <w:rsid w:val="001E362B"/>
    <w:rsid w:val="001E6D9A"/>
    <w:rsid w:val="001E77CD"/>
    <w:rsid w:val="001F02C5"/>
    <w:rsid w:val="001F28FF"/>
    <w:rsid w:val="001F53EA"/>
    <w:rsid w:val="002043BE"/>
    <w:rsid w:val="0020617D"/>
    <w:rsid w:val="0021261A"/>
    <w:rsid w:val="0021318F"/>
    <w:rsid w:val="002172BD"/>
    <w:rsid w:val="00220203"/>
    <w:rsid w:val="0022172D"/>
    <w:rsid w:val="002229D5"/>
    <w:rsid w:val="00222AC4"/>
    <w:rsid w:val="002255A4"/>
    <w:rsid w:val="002269DE"/>
    <w:rsid w:val="00233E2A"/>
    <w:rsid w:val="00237BA4"/>
    <w:rsid w:val="00244940"/>
    <w:rsid w:val="002535F6"/>
    <w:rsid w:val="0026258F"/>
    <w:rsid w:val="00272541"/>
    <w:rsid w:val="00273566"/>
    <w:rsid w:val="00273F45"/>
    <w:rsid w:val="00274D2D"/>
    <w:rsid w:val="00284D63"/>
    <w:rsid w:val="00291477"/>
    <w:rsid w:val="00296D6A"/>
    <w:rsid w:val="002972E1"/>
    <w:rsid w:val="002A0940"/>
    <w:rsid w:val="002A0EA2"/>
    <w:rsid w:val="002A1182"/>
    <w:rsid w:val="002A1AF9"/>
    <w:rsid w:val="002A1E5B"/>
    <w:rsid w:val="002A2947"/>
    <w:rsid w:val="002A78B8"/>
    <w:rsid w:val="002B0D22"/>
    <w:rsid w:val="002B1DA4"/>
    <w:rsid w:val="002B23AA"/>
    <w:rsid w:val="002B6F98"/>
    <w:rsid w:val="002C232F"/>
    <w:rsid w:val="002C4BF0"/>
    <w:rsid w:val="002C55E6"/>
    <w:rsid w:val="002C5679"/>
    <w:rsid w:val="002E00EA"/>
    <w:rsid w:val="002E6139"/>
    <w:rsid w:val="002E65E6"/>
    <w:rsid w:val="002F5587"/>
    <w:rsid w:val="002F7ED1"/>
    <w:rsid w:val="00311289"/>
    <w:rsid w:val="00313FB4"/>
    <w:rsid w:val="003160D2"/>
    <w:rsid w:val="00320368"/>
    <w:rsid w:val="00322B71"/>
    <w:rsid w:val="00341B11"/>
    <w:rsid w:val="00342F4E"/>
    <w:rsid w:val="00352EBE"/>
    <w:rsid w:val="00353B32"/>
    <w:rsid w:val="003619D9"/>
    <w:rsid w:val="00364B32"/>
    <w:rsid w:val="0036588A"/>
    <w:rsid w:val="003750A8"/>
    <w:rsid w:val="00383582"/>
    <w:rsid w:val="00391E1C"/>
    <w:rsid w:val="0039275F"/>
    <w:rsid w:val="00393D49"/>
    <w:rsid w:val="00396091"/>
    <w:rsid w:val="003A1A7A"/>
    <w:rsid w:val="003A1ED9"/>
    <w:rsid w:val="003A2244"/>
    <w:rsid w:val="003A7882"/>
    <w:rsid w:val="003B058E"/>
    <w:rsid w:val="003B34D1"/>
    <w:rsid w:val="003B5F79"/>
    <w:rsid w:val="003C23E8"/>
    <w:rsid w:val="003C2824"/>
    <w:rsid w:val="003C3100"/>
    <w:rsid w:val="003C5AC0"/>
    <w:rsid w:val="003D4E1F"/>
    <w:rsid w:val="003D5EF3"/>
    <w:rsid w:val="003E3104"/>
    <w:rsid w:val="003E62AF"/>
    <w:rsid w:val="003E7AB4"/>
    <w:rsid w:val="003F5D31"/>
    <w:rsid w:val="00400443"/>
    <w:rsid w:val="00403A6C"/>
    <w:rsid w:val="00404D0D"/>
    <w:rsid w:val="004131C2"/>
    <w:rsid w:val="004153EC"/>
    <w:rsid w:val="00417240"/>
    <w:rsid w:val="00420F0A"/>
    <w:rsid w:val="00425DBD"/>
    <w:rsid w:val="00432499"/>
    <w:rsid w:val="00432FC5"/>
    <w:rsid w:val="0043796C"/>
    <w:rsid w:val="00437DEE"/>
    <w:rsid w:val="004415DE"/>
    <w:rsid w:val="00442EEA"/>
    <w:rsid w:val="00451ED3"/>
    <w:rsid w:val="0045383E"/>
    <w:rsid w:val="00456357"/>
    <w:rsid w:val="00461189"/>
    <w:rsid w:val="00466CCC"/>
    <w:rsid w:val="00480289"/>
    <w:rsid w:val="00481D9E"/>
    <w:rsid w:val="00487E6C"/>
    <w:rsid w:val="004A3B0E"/>
    <w:rsid w:val="004A6B2C"/>
    <w:rsid w:val="004A6E46"/>
    <w:rsid w:val="004A7AAB"/>
    <w:rsid w:val="004B1C25"/>
    <w:rsid w:val="004B1F80"/>
    <w:rsid w:val="004B233E"/>
    <w:rsid w:val="004B26D3"/>
    <w:rsid w:val="004D3AC8"/>
    <w:rsid w:val="004D4F52"/>
    <w:rsid w:val="004D5190"/>
    <w:rsid w:val="004E257A"/>
    <w:rsid w:val="004E7B0A"/>
    <w:rsid w:val="004F46FF"/>
    <w:rsid w:val="004F4971"/>
    <w:rsid w:val="004F59A0"/>
    <w:rsid w:val="004F7B23"/>
    <w:rsid w:val="004F7C62"/>
    <w:rsid w:val="00501099"/>
    <w:rsid w:val="00505EE3"/>
    <w:rsid w:val="0051584F"/>
    <w:rsid w:val="005231A8"/>
    <w:rsid w:val="00532E63"/>
    <w:rsid w:val="005363E0"/>
    <w:rsid w:val="00541AF0"/>
    <w:rsid w:val="00546C64"/>
    <w:rsid w:val="00555727"/>
    <w:rsid w:val="005578C2"/>
    <w:rsid w:val="00565940"/>
    <w:rsid w:val="005668E8"/>
    <w:rsid w:val="00571697"/>
    <w:rsid w:val="005743D7"/>
    <w:rsid w:val="00580E8A"/>
    <w:rsid w:val="00584A69"/>
    <w:rsid w:val="00584B6D"/>
    <w:rsid w:val="005859D5"/>
    <w:rsid w:val="00585B32"/>
    <w:rsid w:val="00595F2E"/>
    <w:rsid w:val="0059695C"/>
    <w:rsid w:val="00597106"/>
    <w:rsid w:val="00597704"/>
    <w:rsid w:val="00597C0D"/>
    <w:rsid w:val="005A0582"/>
    <w:rsid w:val="005A701F"/>
    <w:rsid w:val="005B193A"/>
    <w:rsid w:val="005B46F2"/>
    <w:rsid w:val="005C5178"/>
    <w:rsid w:val="005D3BA8"/>
    <w:rsid w:val="005E14B5"/>
    <w:rsid w:val="005E79E8"/>
    <w:rsid w:val="005F1238"/>
    <w:rsid w:val="00601A39"/>
    <w:rsid w:val="006066B7"/>
    <w:rsid w:val="00610AE2"/>
    <w:rsid w:val="006118DB"/>
    <w:rsid w:val="0061480E"/>
    <w:rsid w:val="006162B1"/>
    <w:rsid w:val="00616F61"/>
    <w:rsid w:val="0062028F"/>
    <w:rsid w:val="00630D93"/>
    <w:rsid w:val="0063194F"/>
    <w:rsid w:val="00632E67"/>
    <w:rsid w:val="00633FC7"/>
    <w:rsid w:val="00634D36"/>
    <w:rsid w:val="00641E2F"/>
    <w:rsid w:val="00643867"/>
    <w:rsid w:val="00643C65"/>
    <w:rsid w:val="00651A51"/>
    <w:rsid w:val="00653E7E"/>
    <w:rsid w:val="00654469"/>
    <w:rsid w:val="0066019F"/>
    <w:rsid w:val="006619B2"/>
    <w:rsid w:val="00662964"/>
    <w:rsid w:val="00662EAD"/>
    <w:rsid w:val="006755C8"/>
    <w:rsid w:val="006764AD"/>
    <w:rsid w:val="00682402"/>
    <w:rsid w:val="00684672"/>
    <w:rsid w:val="00691992"/>
    <w:rsid w:val="0069231E"/>
    <w:rsid w:val="00697AFE"/>
    <w:rsid w:val="006A6B6B"/>
    <w:rsid w:val="006B1325"/>
    <w:rsid w:val="006B2653"/>
    <w:rsid w:val="006B50E6"/>
    <w:rsid w:val="006B5650"/>
    <w:rsid w:val="006B797C"/>
    <w:rsid w:val="006C0EE7"/>
    <w:rsid w:val="006C190F"/>
    <w:rsid w:val="006C21D3"/>
    <w:rsid w:val="006C7536"/>
    <w:rsid w:val="006D27F8"/>
    <w:rsid w:val="006D2DA4"/>
    <w:rsid w:val="006E7A6F"/>
    <w:rsid w:val="006F3AC3"/>
    <w:rsid w:val="006F7526"/>
    <w:rsid w:val="007002BE"/>
    <w:rsid w:val="007045FC"/>
    <w:rsid w:val="00711CB0"/>
    <w:rsid w:val="0071257A"/>
    <w:rsid w:val="00726515"/>
    <w:rsid w:val="00736262"/>
    <w:rsid w:val="0075055C"/>
    <w:rsid w:val="00751BE8"/>
    <w:rsid w:val="00762591"/>
    <w:rsid w:val="00764719"/>
    <w:rsid w:val="00766A71"/>
    <w:rsid w:val="00767281"/>
    <w:rsid w:val="00767976"/>
    <w:rsid w:val="007721AD"/>
    <w:rsid w:val="0077320A"/>
    <w:rsid w:val="00776A32"/>
    <w:rsid w:val="00780A9D"/>
    <w:rsid w:val="0078102B"/>
    <w:rsid w:val="007819A8"/>
    <w:rsid w:val="00784B5D"/>
    <w:rsid w:val="0078685F"/>
    <w:rsid w:val="00787FD6"/>
    <w:rsid w:val="0079307F"/>
    <w:rsid w:val="007A05D1"/>
    <w:rsid w:val="007A2854"/>
    <w:rsid w:val="007A426F"/>
    <w:rsid w:val="007A4611"/>
    <w:rsid w:val="007B5DA4"/>
    <w:rsid w:val="007C06AD"/>
    <w:rsid w:val="007C70BE"/>
    <w:rsid w:val="007D2848"/>
    <w:rsid w:val="007D2B0B"/>
    <w:rsid w:val="007D37CE"/>
    <w:rsid w:val="007D4E45"/>
    <w:rsid w:val="007F0035"/>
    <w:rsid w:val="007F46D4"/>
    <w:rsid w:val="007F4E16"/>
    <w:rsid w:val="007F5E8F"/>
    <w:rsid w:val="008044E7"/>
    <w:rsid w:val="00807EE6"/>
    <w:rsid w:val="0081150B"/>
    <w:rsid w:val="0081304B"/>
    <w:rsid w:val="00813ADF"/>
    <w:rsid w:val="0082145E"/>
    <w:rsid w:val="00826209"/>
    <w:rsid w:val="008265DC"/>
    <w:rsid w:val="00827C60"/>
    <w:rsid w:val="0083106A"/>
    <w:rsid w:val="008335A4"/>
    <w:rsid w:val="00837E4B"/>
    <w:rsid w:val="00840007"/>
    <w:rsid w:val="008411FC"/>
    <w:rsid w:val="00843C20"/>
    <w:rsid w:val="0084509F"/>
    <w:rsid w:val="00847A45"/>
    <w:rsid w:val="008516AC"/>
    <w:rsid w:val="0085509B"/>
    <w:rsid w:val="008608E9"/>
    <w:rsid w:val="00861320"/>
    <w:rsid w:val="0086214F"/>
    <w:rsid w:val="00867B68"/>
    <w:rsid w:val="0087197E"/>
    <w:rsid w:val="00872055"/>
    <w:rsid w:val="00875833"/>
    <w:rsid w:val="00876087"/>
    <w:rsid w:val="00877950"/>
    <w:rsid w:val="008835A2"/>
    <w:rsid w:val="00885734"/>
    <w:rsid w:val="00891B6E"/>
    <w:rsid w:val="008920CE"/>
    <w:rsid w:val="00893333"/>
    <w:rsid w:val="00894423"/>
    <w:rsid w:val="00895599"/>
    <w:rsid w:val="008974AF"/>
    <w:rsid w:val="008A2C9A"/>
    <w:rsid w:val="008A5793"/>
    <w:rsid w:val="008B16CC"/>
    <w:rsid w:val="008B2A64"/>
    <w:rsid w:val="008B7DF1"/>
    <w:rsid w:val="008C0B88"/>
    <w:rsid w:val="008C0C94"/>
    <w:rsid w:val="008C31C2"/>
    <w:rsid w:val="008C614A"/>
    <w:rsid w:val="008C6714"/>
    <w:rsid w:val="008D1B75"/>
    <w:rsid w:val="008E7375"/>
    <w:rsid w:val="008F3080"/>
    <w:rsid w:val="008F3942"/>
    <w:rsid w:val="008F59EC"/>
    <w:rsid w:val="008F5D3A"/>
    <w:rsid w:val="008F7D96"/>
    <w:rsid w:val="0090214C"/>
    <w:rsid w:val="00906CC6"/>
    <w:rsid w:val="00917B0F"/>
    <w:rsid w:val="009202EA"/>
    <w:rsid w:val="0092055C"/>
    <w:rsid w:val="009238CE"/>
    <w:rsid w:val="00925A0E"/>
    <w:rsid w:val="00932183"/>
    <w:rsid w:val="00933E0B"/>
    <w:rsid w:val="00936172"/>
    <w:rsid w:val="0094079A"/>
    <w:rsid w:val="00944CDE"/>
    <w:rsid w:val="0094778D"/>
    <w:rsid w:val="00947F79"/>
    <w:rsid w:val="009632BD"/>
    <w:rsid w:val="009706B3"/>
    <w:rsid w:val="00971516"/>
    <w:rsid w:val="009806BC"/>
    <w:rsid w:val="00982251"/>
    <w:rsid w:val="009870C5"/>
    <w:rsid w:val="00987D28"/>
    <w:rsid w:val="0099285A"/>
    <w:rsid w:val="009932BB"/>
    <w:rsid w:val="00993A5E"/>
    <w:rsid w:val="00995485"/>
    <w:rsid w:val="0099597D"/>
    <w:rsid w:val="009974E0"/>
    <w:rsid w:val="009A360E"/>
    <w:rsid w:val="009A4702"/>
    <w:rsid w:val="009A50ED"/>
    <w:rsid w:val="009B0C61"/>
    <w:rsid w:val="009C1CD9"/>
    <w:rsid w:val="009C5D8B"/>
    <w:rsid w:val="009C5DF1"/>
    <w:rsid w:val="009D2360"/>
    <w:rsid w:val="009D2C7E"/>
    <w:rsid w:val="009D653B"/>
    <w:rsid w:val="009E04A7"/>
    <w:rsid w:val="009E33BA"/>
    <w:rsid w:val="009E3C81"/>
    <w:rsid w:val="009E3DFA"/>
    <w:rsid w:val="009E4535"/>
    <w:rsid w:val="009F1220"/>
    <w:rsid w:val="009F3A11"/>
    <w:rsid w:val="009F7AC2"/>
    <w:rsid w:val="00A02722"/>
    <w:rsid w:val="00A06D91"/>
    <w:rsid w:val="00A113C6"/>
    <w:rsid w:val="00A11BF4"/>
    <w:rsid w:val="00A25B3D"/>
    <w:rsid w:val="00A26277"/>
    <w:rsid w:val="00A27AB9"/>
    <w:rsid w:val="00A310B9"/>
    <w:rsid w:val="00A330F0"/>
    <w:rsid w:val="00A347CA"/>
    <w:rsid w:val="00A366B8"/>
    <w:rsid w:val="00A4019B"/>
    <w:rsid w:val="00A4285B"/>
    <w:rsid w:val="00A42C29"/>
    <w:rsid w:val="00A45E0C"/>
    <w:rsid w:val="00A53109"/>
    <w:rsid w:val="00A57C14"/>
    <w:rsid w:val="00A6268F"/>
    <w:rsid w:val="00A63832"/>
    <w:rsid w:val="00A63BF2"/>
    <w:rsid w:val="00A66852"/>
    <w:rsid w:val="00A67BA9"/>
    <w:rsid w:val="00A67EBC"/>
    <w:rsid w:val="00A67FC6"/>
    <w:rsid w:val="00A7493A"/>
    <w:rsid w:val="00A80CA8"/>
    <w:rsid w:val="00A83960"/>
    <w:rsid w:val="00A85140"/>
    <w:rsid w:val="00A85A1F"/>
    <w:rsid w:val="00A90543"/>
    <w:rsid w:val="00A91452"/>
    <w:rsid w:val="00A925F9"/>
    <w:rsid w:val="00AA5412"/>
    <w:rsid w:val="00AB19F5"/>
    <w:rsid w:val="00AC049D"/>
    <w:rsid w:val="00AD1B97"/>
    <w:rsid w:val="00AD4A3C"/>
    <w:rsid w:val="00AD4A92"/>
    <w:rsid w:val="00AD50B8"/>
    <w:rsid w:val="00AD6B42"/>
    <w:rsid w:val="00AD6F66"/>
    <w:rsid w:val="00AE37AB"/>
    <w:rsid w:val="00AE5A90"/>
    <w:rsid w:val="00AE7715"/>
    <w:rsid w:val="00AF0EA1"/>
    <w:rsid w:val="00AF1D8C"/>
    <w:rsid w:val="00AF3C3F"/>
    <w:rsid w:val="00AF5FE5"/>
    <w:rsid w:val="00AF62F2"/>
    <w:rsid w:val="00B020E7"/>
    <w:rsid w:val="00B04D21"/>
    <w:rsid w:val="00B05070"/>
    <w:rsid w:val="00B051E3"/>
    <w:rsid w:val="00B11745"/>
    <w:rsid w:val="00B1479E"/>
    <w:rsid w:val="00B15257"/>
    <w:rsid w:val="00B17A81"/>
    <w:rsid w:val="00B20A28"/>
    <w:rsid w:val="00B22B6A"/>
    <w:rsid w:val="00B23CAB"/>
    <w:rsid w:val="00B264B9"/>
    <w:rsid w:val="00B27A4B"/>
    <w:rsid w:val="00B325E7"/>
    <w:rsid w:val="00B3640A"/>
    <w:rsid w:val="00B40F44"/>
    <w:rsid w:val="00B4200B"/>
    <w:rsid w:val="00B42819"/>
    <w:rsid w:val="00B4577E"/>
    <w:rsid w:val="00B45A9C"/>
    <w:rsid w:val="00B46B5B"/>
    <w:rsid w:val="00B52D64"/>
    <w:rsid w:val="00B567BD"/>
    <w:rsid w:val="00B643D8"/>
    <w:rsid w:val="00B665A7"/>
    <w:rsid w:val="00B71DBE"/>
    <w:rsid w:val="00B72305"/>
    <w:rsid w:val="00B74870"/>
    <w:rsid w:val="00B752F4"/>
    <w:rsid w:val="00B75359"/>
    <w:rsid w:val="00B8225E"/>
    <w:rsid w:val="00B8356F"/>
    <w:rsid w:val="00B90B0B"/>
    <w:rsid w:val="00B96178"/>
    <w:rsid w:val="00BA34A4"/>
    <w:rsid w:val="00BA4128"/>
    <w:rsid w:val="00BA471E"/>
    <w:rsid w:val="00BB06BF"/>
    <w:rsid w:val="00BB2B3A"/>
    <w:rsid w:val="00BB4E49"/>
    <w:rsid w:val="00BB62FF"/>
    <w:rsid w:val="00BC35A7"/>
    <w:rsid w:val="00BE3A52"/>
    <w:rsid w:val="00BE5AD7"/>
    <w:rsid w:val="00BE5B42"/>
    <w:rsid w:val="00C01CF8"/>
    <w:rsid w:val="00C01DED"/>
    <w:rsid w:val="00C07C27"/>
    <w:rsid w:val="00C13CBA"/>
    <w:rsid w:val="00C24616"/>
    <w:rsid w:val="00C26894"/>
    <w:rsid w:val="00C32C33"/>
    <w:rsid w:val="00C419A1"/>
    <w:rsid w:val="00C44455"/>
    <w:rsid w:val="00C51686"/>
    <w:rsid w:val="00C5372A"/>
    <w:rsid w:val="00C629D0"/>
    <w:rsid w:val="00C65371"/>
    <w:rsid w:val="00C70DC2"/>
    <w:rsid w:val="00C749F6"/>
    <w:rsid w:val="00C74A2C"/>
    <w:rsid w:val="00C90A8E"/>
    <w:rsid w:val="00C93153"/>
    <w:rsid w:val="00C931B5"/>
    <w:rsid w:val="00C932AC"/>
    <w:rsid w:val="00C95A62"/>
    <w:rsid w:val="00C95C47"/>
    <w:rsid w:val="00C95CF9"/>
    <w:rsid w:val="00CA1FEE"/>
    <w:rsid w:val="00CA5178"/>
    <w:rsid w:val="00CA7351"/>
    <w:rsid w:val="00CB1148"/>
    <w:rsid w:val="00CB209C"/>
    <w:rsid w:val="00CB3D32"/>
    <w:rsid w:val="00CC7D3F"/>
    <w:rsid w:val="00CD3FC4"/>
    <w:rsid w:val="00CD5B69"/>
    <w:rsid w:val="00CE6787"/>
    <w:rsid w:val="00CE7E00"/>
    <w:rsid w:val="00CF46E6"/>
    <w:rsid w:val="00CF52C3"/>
    <w:rsid w:val="00D0561E"/>
    <w:rsid w:val="00D143FE"/>
    <w:rsid w:val="00D149FD"/>
    <w:rsid w:val="00D168FA"/>
    <w:rsid w:val="00D227A5"/>
    <w:rsid w:val="00D24D3D"/>
    <w:rsid w:val="00D25A75"/>
    <w:rsid w:val="00D35D2C"/>
    <w:rsid w:val="00D47395"/>
    <w:rsid w:val="00D51503"/>
    <w:rsid w:val="00D7043A"/>
    <w:rsid w:val="00D70EFD"/>
    <w:rsid w:val="00D829F0"/>
    <w:rsid w:val="00D8544D"/>
    <w:rsid w:val="00D94BC1"/>
    <w:rsid w:val="00D97F76"/>
    <w:rsid w:val="00DA097C"/>
    <w:rsid w:val="00DA3B41"/>
    <w:rsid w:val="00DA3DEF"/>
    <w:rsid w:val="00DA788A"/>
    <w:rsid w:val="00DB3120"/>
    <w:rsid w:val="00DC7A9D"/>
    <w:rsid w:val="00DE3FFB"/>
    <w:rsid w:val="00DF3E75"/>
    <w:rsid w:val="00DF6729"/>
    <w:rsid w:val="00DF726C"/>
    <w:rsid w:val="00E11D61"/>
    <w:rsid w:val="00E14149"/>
    <w:rsid w:val="00E302E4"/>
    <w:rsid w:val="00E32C80"/>
    <w:rsid w:val="00E33187"/>
    <w:rsid w:val="00E332A7"/>
    <w:rsid w:val="00E34B71"/>
    <w:rsid w:val="00E3620A"/>
    <w:rsid w:val="00E36991"/>
    <w:rsid w:val="00E40B7A"/>
    <w:rsid w:val="00E41983"/>
    <w:rsid w:val="00E4332B"/>
    <w:rsid w:val="00E526FC"/>
    <w:rsid w:val="00E535DE"/>
    <w:rsid w:val="00E53CA8"/>
    <w:rsid w:val="00E60D35"/>
    <w:rsid w:val="00E61E69"/>
    <w:rsid w:val="00E67B3C"/>
    <w:rsid w:val="00E71EF5"/>
    <w:rsid w:val="00E86E31"/>
    <w:rsid w:val="00E877E8"/>
    <w:rsid w:val="00E87E56"/>
    <w:rsid w:val="00E92434"/>
    <w:rsid w:val="00E9799A"/>
    <w:rsid w:val="00EA0E29"/>
    <w:rsid w:val="00EA2DF0"/>
    <w:rsid w:val="00EB043B"/>
    <w:rsid w:val="00ED143A"/>
    <w:rsid w:val="00ED3821"/>
    <w:rsid w:val="00ED3A7A"/>
    <w:rsid w:val="00ED75F0"/>
    <w:rsid w:val="00EF579B"/>
    <w:rsid w:val="00F001A7"/>
    <w:rsid w:val="00F01B91"/>
    <w:rsid w:val="00F02422"/>
    <w:rsid w:val="00F03BFF"/>
    <w:rsid w:val="00F049EB"/>
    <w:rsid w:val="00F06338"/>
    <w:rsid w:val="00F10CAC"/>
    <w:rsid w:val="00F12B1F"/>
    <w:rsid w:val="00F148D3"/>
    <w:rsid w:val="00F238F4"/>
    <w:rsid w:val="00F43723"/>
    <w:rsid w:val="00F52EF4"/>
    <w:rsid w:val="00F56184"/>
    <w:rsid w:val="00F60965"/>
    <w:rsid w:val="00F734C1"/>
    <w:rsid w:val="00F752D1"/>
    <w:rsid w:val="00F75735"/>
    <w:rsid w:val="00F80B12"/>
    <w:rsid w:val="00F855DF"/>
    <w:rsid w:val="00F8761D"/>
    <w:rsid w:val="00F90B74"/>
    <w:rsid w:val="00F9389A"/>
    <w:rsid w:val="00F940CA"/>
    <w:rsid w:val="00FA1FC2"/>
    <w:rsid w:val="00FA22AA"/>
    <w:rsid w:val="00FA3E22"/>
    <w:rsid w:val="00FB191C"/>
    <w:rsid w:val="00FB1CD6"/>
    <w:rsid w:val="00FB22B1"/>
    <w:rsid w:val="00FB44FB"/>
    <w:rsid w:val="00FC01FC"/>
    <w:rsid w:val="00FC1C85"/>
    <w:rsid w:val="00FC51FD"/>
    <w:rsid w:val="00FD6A0F"/>
    <w:rsid w:val="00FD7D07"/>
    <w:rsid w:val="00FE054C"/>
    <w:rsid w:val="00FE2F6A"/>
    <w:rsid w:val="00FE5BC3"/>
    <w:rsid w:val="00FE7F69"/>
    <w:rsid w:val="00FF51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pPr>
      <w:keepNext/>
      <w:tabs>
        <w:tab w:val="left" w:pos="3600"/>
      </w:tabs>
      <w:ind w:left="3600" w:hanging="3600"/>
      <w:outlineLvl w:val="0"/>
    </w:pPr>
    <w:rPr>
      <w:szCs w:val="28"/>
      <w:u w:val="single"/>
    </w:rPr>
  </w:style>
  <w:style w:type="paragraph" w:styleId="Heading2">
    <w:name w:val="heading 2"/>
    <w:basedOn w:val="Normal"/>
    <w:next w:val="Normal"/>
    <w:autoRedefine/>
    <w:qFormat/>
    <w:pPr>
      <w:keepNext/>
      <w:spacing w:before="120"/>
      <w:outlineLvl w:val="1"/>
    </w:pPr>
    <w:rPr>
      <w:caps/>
      <w:sz w:val="21"/>
      <w:u w:val="single"/>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2">
    <w:name w:val="List Bullet 2"/>
    <w:basedOn w:val="Normal"/>
    <w:pPr>
      <w:spacing w:before="120"/>
      <w:ind w:left="720" w:hanging="360"/>
    </w:pPr>
    <w:rPr>
      <w:sz w:val="24"/>
    </w:rPr>
  </w:style>
  <w:style w:type="paragraph" w:customStyle="1" w:styleId="Comments">
    <w:name w:val="Comments"/>
    <w:basedOn w:val="Normal"/>
    <w:next w:val="Normal"/>
    <w:pPr>
      <w:spacing w:before="240" w:after="120"/>
    </w:pPr>
    <w:rPr>
      <w:b/>
      <w:sz w:val="28"/>
    </w:rPr>
  </w:style>
  <w:style w:type="paragraph" w:styleId="Date">
    <w:name w:val="Date"/>
    <w:basedOn w:val="Normal"/>
    <w:pPr>
      <w:spacing w:before="360"/>
    </w:pPr>
    <w:rPr>
      <w:sz w:val="28"/>
    </w:rPr>
  </w:style>
  <w:style w:type="paragraph" w:customStyle="1" w:styleId="From">
    <w:name w:val="From"/>
    <w:basedOn w:val="Normal"/>
    <w:pPr>
      <w:spacing w:before="360"/>
    </w:pPr>
    <w:rPr>
      <w:sz w:val="36"/>
    </w:rPr>
  </w:style>
  <w:style w:type="paragraph" w:customStyle="1" w:styleId="FromCompany">
    <w:name w:val="FromCompany"/>
    <w:basedOn w:val="Normal"/>
    <w:rPr>
      <w:sz w:val="28"/>
    </w:rPr>
  </w:style>
  <w:style w:type="paragraph" w:customStyle="1" w:styleId="FromFax">
    <w:name w:val="FromFax"/>
    <w:basedOn w:val="Normal"/>
    <w:rPr>
      <w:sz w:val="28"/>
    </w:rPr>
  </w:style>
  <w:style w:type="paragraph" w:customStyle="1" w:styleId="FromPhone">
    <w:name w:val="FromPhone"/>
    <w:basedOn w:val="Normal"/>
    <w:rPr>
      <w:sz w:val="28"/>
    </w:rPr>
  </w:style>
  <w:style w:type="paragraph" w:customStyle="1" w:styleId="Pages">
    <w:name w:val="Pages"/>
    <w:basedOn w:val="Normal"/>
    <w:rPr>
      <w:sz w:val="28"/>
    </w:rPr>
  </w:style>
  <w:style w:type="paragraph" w:customStyle="1" w:styleId="To">
    <w:name w:val="To"/>
    <w:basedOn w:val="Normal"/>
    <w:rPr>
      <w:sz w:val="36"/>
    </w:rPr>
  </w:style>
  <w:style w:type="paragraph" w:customStyle="1" w:styleId="ToCompany">
    <w:name w:val="ToCompany"/>
    <w:basedOn w:val="Normal"/>
    <w:rPr>
      <w:sz w:val="28"/>
    </w:rPr>
  </w:style>
  <w:style w:type="paragraph" w:customStyle="1" w:styleId="ToFax">
    <w:name w:val="ToFax"/>
    <w:basedOn w:val="Normal"/>
    <w:rPr>
      <w:sz w:val="28"/>
    </w:rPr>
  </w:style>
  <w:style w:type="paragraph" w:customStyle="1" w:styleId="ToPhone">
    <w:name w:val="ToPhone"/>
    <w:basedOn w:val="ToCompany"/>
  </w:style>
  <w:style w:type="paragraph" w:customStyle="1" w:styleId="Number1">
    <w:name w:val="Number 1"/>
    <w:next w:val="Normal"/>
    <w:autoRedefine/>
    <w:pPr>
      <w:spacing w:before="120"/>
      <w:ind w:left="360" w:hanging="360"/>
    </w:pPr>
    <w:rPr>
      <w:rFonts w:ascii="Arial" w:hAnsi="Arial"/>
      <w:noProof/>
      <w:sz w:val="22"/>
      <w:lang w:eastAsia="en-US"/>
    </w:rPr>
  </w:style>
  <w:style w:type="paragraph" w:styleId="EnvelopeAddress">
    <w:name w:val="envelope address"/>
    <w:basedOn w:val="Normal"/>
    <w:pPr>
      <w:framePr w:w="7920" w:h="1980" w:hRule="exact" w:hSpace="180" w:wrap="auto" w:hAnchor="page" w:xAlign="center" w:yAlign="bottom"/>
      <w:ind w:left="2880"/>
    </w:pPr>
    <w:rPr>
      <w:caps/>
    </w:rPr>
  </w:style>
  <w:style w:type="paragraph" w:styleId="BodyText">
    <w:name w:val="Body Text"/>
    <w:basedOn w:val="Normal"/>
    <w:rPr>
      <w:rFonts w:ascii="Book Antiqua" w:hAnsi="Book Antiqua"/>
      <w:sz w:val="24"/>
    </w:rPr>
  </w:style>
  <w:style w:type="paragraph" w:styleId="Header">
    <w:name w:val="header"/>
    <w:basedOn w:val="Normal"/>
    <w:pPr>
      <w:tabs>
        <w:tab w:val="center" w:pos="4320"/>
        <w:tab w:val="right" w:pos="8640"/>
      </w:tabs>
    </w:pPr>
  </w:style>
  <w:style w:type="paragraph" w:styleId="Salutation">
    <w:name w:val="Salutation"/>
    <w:basedOn w:val="Normal"/>
    <w:next w:val="Normal"/>
  </w:style>
  <w:style w:type="paragraph" w:styleId="Footer">
    <w:name w:val="footer"/>
    <w:basedOn w:val="Normal"/>
    <w:pPr>
      <w:tabs>
        <w:tab w:val="center" w:pos="4320"/>
        <w:tab w:val="right" w:pos="8640"/>
      </w:tabs>
    </w:pPr>
  </w:style>
  <w:style w:type="paragraph" w:styleId="BlockText">
    <w:name w:val="Block Text"/>
    <w:basedOn w:val="Normal"/>
    <w:pPr>
      <w:ind w:left="1440" w:right="1440"/>
      <w:jc w:val="both"/>
    </w:pPr>
    <w:rPr>
      <w:rFonts w:ascii="Book Antiqua" w:hAnsi="Book Antiqua"/>
      <w:sz w:val="24"/>
    </w:rPr>
  </w:style>
  <w:style w:type="paragraph" w:customStyle="1" w:styleId="BodyText21">
    <w:name w:val="Body Text 21"/>
    <w:basedOn w:val="Normal"/>
    <w:pPr>
      <w:jc w:val="both"/>
    </w:pPr>
    <w:rPr>
      <w:rFonts w:ascii="Book Antiqua" w:hAnsi="Book Antiqua"/>
      <w:sz w:val="24"/>
    </w:rPr>
  </w:style>
  <w:style w:type="paragraph" w:styleId="BodyTextIndent">
    <w:name w:val="Body Text Indent"/>
    <w:basedOn w:val="Normal"/>
    <w:pPr>
      <w:spacing w:after="120"/>
      <w:ind w:left="1080"/>
      <w:outlineLvl w:val="0"/>
    </w:pPr>
    <w:rPr>
      <w:rFonts w:cs="Arial"/>
      <w:szCs w:val="22"/>
    </w:rPr>
  </w:style>
  <w:style w:type="paragraph" w:styleId="BodyTextIndent2">
    <w:name w:val="Body Text Indent 2"/>
    <w:basedOn w:val="Normal"/>
    <w:pPr>
      <w:spacing w:after="120"/>
      <w:ind w:left="720"/>
      <w:outlineLvl w:val="0"/>
    </w:pPr>
    <w:rPr>
      <w:rFonts w:cs="Arial"/>
      <w:szCs w:val="22"/>
    </w:rPr>
  </w:style>
  <w:style w:type="character" w:styleId="Hyperlink">
    <w:name w:val="Hyperlink"/>
    <w:rPr>
      <w:color w:val="0000FF"/>
      <w:u w:val="single"/>
    </w:rPr>
  </w:style>
  <w:style w:type="paragraph" w:styleId="BalloonText">
    <w:name w:val="Balloon Text"/>
    <w:basedOn w:val="Normal"/>
    <w:semiHidden/>
    <w:rsid w:val="001C1C2B"/>
    <w:rPr>
      <w:rFonts w:ascii="Tahoma" w:hAnsi="Tahoma" w:cs="Tahoma"/>
      <w:sz w:val="16"/>
      <w:szCs w:val="16"/>
    </w:rPr>
  </w:style>
  <w:style w:type="paragraph" w:styleId="BodyText2">
    <w:name w:val="Body Text 2"/>
    <w:basedOn w:val="Normal"/>
    <w:rsid w:val="00F56184"/>
    <w:pPr>
      <w:spacing w:after="120" w:line="480" w:lineRule="auto"/>
    </w:pPr>
  </w:style>
  <w:style w:type="paragraph" w:styleId="BodyTextIndent3">
    <w:name w:val="Body Text Indent 3"/>
    <w:basedOn w:val="Normal"/>
    <w:rsid w:val="00F56184"/>
    <w:pPr>
      <w:spacing w:after="120"/>
      <w:ind w:left="360"/>
    </w:pPr>
    <w:rPr>
      <w:sz w:val="16"/>
      <w:szCs w:val="16"/>
    </w:rPr>
  </w:style>
  <w:style w:type="paragraph" w:customStyle="1" w:styleId="p2">
    <w:name w:val="p2"/>
    <w:basedOn w:val="Normal"/>
    <w:rsid w:val="00F56184"/>
    <w:pPr>
      <w:spacing w:line="240" w:lineRule="atLeast"/>
      <w:ind w:left="740" w:hanging="740"/>
    </w:pPr>
    <w:rPr>
      <w:rFonts w:ascii="Times" w:hAnsi="Times"/>
      <w:sz w:val="24"/>
    </w:rPr>
  </w:style>
  <w:style w:type="paragraph" w:styleId="ListParagraph">
    <w:name w:val="List Paragraph"/>
    <w:basedOn w:val="Normal"/>
    <w:uiPriority w:val="34"/>
    <w:qFormat/>
    <w:rsid w:val="00BA34A4"/>
    <w:pPr>
      <w:ind w:left="720"/>
    </w:pPr>
    <w:rPr>
      <w:spacing w:val="-5"/>
      <w:sz w:val="20"/>
    </w:rPr>
  </w:style>
  <w:style w:type="paragraph" w:styleId="NoSpacing">
    <w:name w:val="No Spacing"/>
    <w:uiPriority w:val="1"/>
    <w:qFormat/>
    <w:rsid w:val="00BA34A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pPr>
      <w:keepNext/>
      <w:tabs>
        <w:tab w:val="left" w:pos="3600"/>
      </w:tabs>
      <w:ind w:left="3600" w:hanging="3600"/>
      <w:outlineLvl w:val="0"/>
    </w:pPr>
    <w:rPr>
      <w:szCs w:val="28"/>
      <w:u w:val="single"/>
    </w:rPr>
  </w:style>
  <w:style w:type="paragraph" w:styleId="Heading2">
    <w:name w:val="heading 2"/>
    <w:basedOn w:val="Normal"/>
    <w:next w:val="Normal"/>
    <w:autoRedefine/>
    <w:qFormat/>
    <w:pPr>
      <w:keepNext/>
      <w:spacing w:before="120"/>
      <w:outlineLvl w:val="1"/>
    </w:pPr>
    <w:rPr>
      <w:caps/>
      <w:sz w:val="21"/>
      <w:u w:val="single"/>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2">
    <w:name w:val="List Bullet 2"/>
    <w:basedOn w:val="Normal"/>
    <w:pPr>
      <w:spacing w:before="120"/>
      <w:ind w:left="720" w:hanging="360"/>
    </w:pPr>
    <w:rPr>
      <w:sz w:val="24"/>
    </w:rPr>
  </w:style>
  <w:style w:type="paragraph" w:customStyle="1" w:styleId="Comments">
    <w:name w:val="Comments"/>
    <w:basedOn w:val="Normal"/>
    <w:next w:val="Normal"/>
    <w:pPr>
      <w:spacing w:before="240" w:after="120"/>
    </w:pPr>
    <w:rPr>
      <w:b/>
      <w:sz w:val="28"/>
    </w:rPr>
  </w:style>
  <w:style w:type="paragraph" w:styleId="Date">
    <w:name w:val="Date"/>
    <w:basedOn w:val="Normal"/>
    <w:pPr>
      <w:spacing w:before="360"/>
    </w:pPr>
    <w:rPr>
      <w:sz w:val="28"/>
    </w:rPr>
  </w:style>
  <w:style w:type="paragraph" w:customStyle="1" w:styleId="From">
    <w:name w:val="From"/>
    <w:basedOn w:val="Normal"/>
    <w:pPr>
      <w:spacing w:before="360"/>
    </w:pPr>
    <w:rPr>
      <w:sz w:val="36"/>
    </w:rPr>
  </w:style>
  <w:style w:type="paragraph" w:customStyle="1" w:styleId="FromCompany">
    <w:name w:val="FromCompany"/>
    <w:basedOn w:val="Normal"/>
    <w:rPr>
      <w:sz w:val="28"/>
    </w:rPr>
  </w:style>
  <w:style w:type="paragraph" w:customStyle="1" w:styleId="FromFax">
    <w:name w:val="FromFax"/>
    <w:basedOn w:val="Normal"/>
    <w:rPr>
      <w:sz w:val="28"/>
    </w:rPr>
  </w:style>
  <w:style w:type="paragraph" w:customStyle="1" w:styleId="FromPhone">
    <w:name w:val="FromPhone"/>
    <w:basedOn w:val="Normal"/>
    <w:rPr>
      <w:sz w:val="28"/>
    </w:rPr>
  </w:style>
  <w:style w:type="paragraph" w:customStyle="1" w:styleId="Pages">
    <w:name w:val="Pages"/>
    <w:basedOn w:val="Normal"/>
    <w:rPr>
      <w:sz w:val="28"/>
    </w:rPr>
  </w:style>
  <w:style w:type="paragraph" w:customStyle="1" w:styleId="To">
    <w:name w:val="To"/>
    <w:basedOn w:val="Normal"/>
    <w:rPr>
      <w:sz w:val="36"/>
    </w:rPr>
  </w:style>
  <w:style w:type="paragraph" w:customStyle="1" w:styleId="ToCompany">
    <w:name w:val="ToCompany"/>
    <w:basedOn w:val="Normal"/>
    <w:rPr>
      <w:sz w:val="28"/>
    </w:rPr>
  </w:style>
  <w:style w:type="paragraph" w:customStyle="1" w:styleId="ToFax">
    <w:name w:val="ToFax"/>
    <w:basedOn w:val="Normal"/>
    <w:rPr>
      <w:sz w:val="28"/>
    </w:rPr>
  </w:style>
  <w:style w:type="paragraph" w:customStyle="1" w:styleId="ToPhone">
    <w:name w:val="ToPhone"/>
    <w:basedOn w:val="ToCompany"/>
  </w:style>
  <w:style w:type="paragraph" w:customStyle="1" w:styleId="Number1">
    <w:name w:val="Number 1"/>
    <w:next w:val="Normal"/>
    <w:autoRedefine/>
    <w:pPr>
      <w:spacing w:before="120"/>
      <w:ind w:left="360" w:hanging="360"/>
    </w:pPr>
    <w:rPr>
      <w:rFonts w:ascii="Arial" w:hAnsi="Arial"/>
      <w:noProof/>
      <w:sz w:val="22"/>
      <w:lang w:eastAsia="en-US"/>
    </w:rPr>
  </w:style>
  <w:style w:type="paragraph" w:styleId="EnvelopeAddress">
    <w:name w:val="envelope address"/>
    <w:basedOn w:val="Normal"/>
    <w:pPr>
      <w:framePr w:w="7920" w:h="1980" w:hRule="exact" w:hSpace="180" w:wrap="auto" w:hAnchor="page" w:xAlign="center" w:yAlign="bottom"/>
      <w:ind w:left="2880"/>
    </w:pPr>
    <w:rPr>
      <w:caps/>
    </w:rPr>
  </w:style>
  <w:style w:type="paragraph" w:styleId="BodyText">
    <w:name w:val="Body Text"/>
    <w:basedOn w:val="Normal"/>
    <w:rPr>
      <w:rFonts w:ascii="Book Antiqua" w:hAnsi="Book Antiqua"/>
      <w:sz w:val="24"/>
    </w:rPr>
  </w:style>
  <w:style w:type="paragraph" w:styleId="Header">
    <w:name w:val="header"/>
    <w:basedOn w:val="Normal"/>
    <w:pPr>
      <w:tabs>
        <w:tab w:val="center" w:pos="4320"/>
        <w:tab w:val="right" w:pos="8640"/>
      </w:tabs>
    </w:pPr>
  </w:style>
  <w:style w:type="paragraph" w:styleId="Salutation">
    <w:name w:val="Salutation"/>
    <w:basedOn w:val="Normal"/>
    <w:next w:val="Normal"/>
  </w:style>
  <w:style w:type="paragraph" w:styleId="Footer">
    <w:name w:val="footer"/>
    <w:basedOn w:val="Normal"/>
    <w:pPr>
      <w:tabs>
        <w:tab w:val="center" w:pos="4320"/>
        <w:tab w:val="right" w:pos="8640"/>
      </w:tabs>
    </w:pPr>
  </w:style>
  <w:style w:type="paragraph" w:styleId="BlockText">
    <w:name w:val="Block Text"/>
    <w:basedOn w:val="Normal"/>
    <w:pPr>
      <w:ind w:left="1440" w:right="1440"/>
      <w:jc w:val="both"/>
    </w:pPr>
    <w:rPr>
      <w:rFonts w:ascii="Book Antiqua" w:hAnsi="Book Antiqua"/>
      <w:sz w:val="24"/>
    </w:rPr>
  </w:style>
  <w:style w:type="paragraph" w:customStyle="1" w:styleId="BodyText21">
    <w:name w:val="Body Text 21"/>
    <w:basedOn w:val="Normal"/>
    <w:pPr>
      <w:jc w:val="both"/>
    </w:pPr>
    <w:rPr>
      <w:rFonts w:ascii="Book Antiqua" w:hAnsi="Book Antiqua"/>
      <w:sz w:val="24"/>
    </w:rPr>
  </w:style>
  <w:style w:type="paragraph" w:styleId="BodyTextIndent">
    <w:name w:val="Body Text Indent"/>
    <w:basedOn w:val="Normal"/>
    <w:pPr>
      <w:spacing w:after="120"/>
      <w:ind w:left="1080"/>
      <w:outlineLvl w:val="0"/>
    </w:pPr>
    <w:rPr>
      <w:rFonts w:cs="Arial"/>
      <w:szCs w:val="22"/>
    </w:rPr>
  </w:style>
  <w:style w:type="paragraph" w:styleId="BodyTextIndent2">
    <w:name w:val="Body Text Indent 2"/>
    <w:basedOn w:val="Normal"/>
    <w:pPr>
      <w:spacing w:after="120"/>
      <w:ind w:left="720"/>
      <w:outlineLvl w:val="0"/>
    </w:pPr>
    <w:rPr>
      <w:rFonts w:cs="Arial"/>
      <w:szCs w:val="22"/>
    </w:rPr>
  </w:style>
  <w:style w:type="character" w:styleId="Hyperlink">
    <w:name w:val="Hyperlink"/>
    <w:rPr>
      <w:color w:val="0000FF"/>
      <w:u w:val="single"/>
    </w:rPr>
  </w:style>
  <w:style w:type="paragraph" w:styleId="BalloonText">
    <w:name w:val="Balloon Text"/>
    <w:basedOn w:val="Normal"/>
    <w:semiHidden/>
    <w:rsid w:val="001C1C2B"/>
    <w:rPr>
      <w:rFonts w:ascii="Tahoma" w:hAnsi="Tahoma" w:cs="Tahoma"/>
      <w:sz w:val="16"/>
      <w:szCs w:val="16"/>
    </w:rPr>
  </w:style>
  <w:style w:type="paragraph" w:styleId="BodyText2">
    <w:name w:val="Body Text 2"/>
    <w:basedOn w:val="Normal"/>
    <w:rsid w:val="00F56184"/>
    <w:pPr>
      <w:spacing w:after="120" w:line="480" w:lineRule="auto"/>
    </w:pPr>
  </w:style>
  <w:style w:type="paragraph" w:styleId="BodyTextIndent3">
    <w:name w:val="Body Text Indent 3"/>
    <w:basedOn w:val="Normal"/>
    <w:rsid w:val="00F56184"/>
    <w:pPr>
      <w:spacing w:after="120"/>
      <w:ind w:left="360"/>
    </w:pPr>
    <w:rPr>
      <w:sz w:val="16"/>
      <w:szCs w:val="16"/>
    </w:rPr>
  </w:style>
  <w:style w:type="paragraph" w:customStyle="1" w:styleId="p2">
    <w:name w:val="p2"/>
    <w:basedOn w:val="Normal"/>
    <w:rsid w:val="00F56184"/>
    <w:pPr>
      <w:spacing w:line="240" w:lineRule="atLeast"/>
      <w:ind w:left="740" w:hanging="740"/>
    </w:pPr>
    <w:rPr>
      <w:rFonts w:ascii="Times" w:hAnsi="Times"/>
      <w:sz w:val="24"/>
    </w:rPr>
  </w:style>
  <w:style w:type="paragraph" w:styleId="ListParagraph">
    <w:name w:val="List Paragraph"/>
    <w:basedOn w:val="Normal"/>
    <w:uiPriority w:val="34"/>
    <w:qFormat/>
    <w:rsid w:val="00BA34A4"/>
    <w:pPr>
      <w:ind w:left="720"/>
    </w:pPr>
    <w:rPr>
      <w:spacing w:val="-5"/>
      <w:sz w:val="20"/>
    </w:rPr>
  </w:style>
  <w:style w:type="paragraph" w:styleId="NoSpacing">
    <w:name w:val="No Spacing"/>
    <w:uiPriority w:val="1"/>
    <w:qFormat/>
    <w:rsid w:val="00BA34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9609">
      <w:bodyDiv w:val="1"/>
      <w:marLeft w:val="0"/>
      <w:marRight w:val="0"/>
      <w:marTop w:val="0"/>
      <w:marBottom w:val="0"/>
      <w:divBdr>
        <w:top w:val="none" w:sz="0" w:space="0" w:color="auto"/>
        <w:left w:val="none" w:sz="0" w:space="0" w:color="auto"/>
        <w:bottom w:val="none" w:sz="0" w:space="0" w:color="auto"/>
        <w:right w:val="none" w:sz="0" w:space="0" w:color="auto"/>
      </w:divBdr>
    </w:div>
    <w:div w:id="304892064">
      <w:bodyDiv w:val="1"/>
      <w:marLeft w:val="0"/>
      <w:marRight w:val="0"/>
      <w:marTop w:val="0"/>
      <w:marBottom w:val="0"/>
      <w:divBdr>
        <w:top w:val="none" w:sz="0" w:space="0" w:color="auto"/>
        <w:left w:val="none" w:sz="0" w:space="0" w:color="auto"/>
        <w:bottom w:val="none" w:sz="0" w:space="0" w:color="auto"/>
        <w:right w:val="none" w:sz="0" w:space="0" w:color="auto"/>
      </w:divBdr>
    </w:div>
    <w:div w:id="1117875728">
      <w:bodyDiv w:val="1"/>
      <w:marLeft w:val="0"/>
      <w:marRight w:val="0"/>
      <w:marTop w:val="0"/>
      <w:marBottom w:val="0"/>
      <w:divBdr>
        <w:top w:val="none" w:sz="0" w:space="0" w:color="auto"/>
        <w:left w:val="none" w:sz="0" w:space="0" w:color="auto"/>
        <w:bottom w:val="none" w:sz="0" w:space="0" w:color="auto"/>
        <w:right w:val="none" w:sz="0" w:space="0" w:color="auto"/>
      </w:divBdr>
    </w:div>
    <w:div w:id="1126778050">
      <w:bodyDiv w:val="1"/>
      <w:marLeft w:val="0"/>
      <w:marRight w:val="0"/>
      <w:marTop w:val="0"/>
      <w:marBottom w:val="0"/>
      <w:divBdr>
        <w:top w:val="none" w:sz="0" w:space="0" w:color="auto"/>
        <w:left w:val="none" w:sz="0" w:space="0" w:color="auto"/>
        <w:bottom w:val="none" w:sz="0" w:space="0" w:color="auto"/>
        <w:right w:val="none" w:sz="0" w:space="0" w:color="auto"/>
      </w:divBdr>
    </w:div>
    <w:div w:id="1310397718">
      <w:bodyDiv w:val="1"/>
      <w:marLeft w:val="0"/>
      <w:marRight w:val="0"/>
      <w:marTop w:val="0"/>
      <w:marBottom w:val="0"/>
      <w:divBdr>
        <w:top w:val="none" w:sz="0" w:space="0" w:color="auto"/>
        <w:left w:val="none" w:sz="0" w:space="0" w:color="auto"/>
        <w:bottom w:val="none" w:sz="0" w:space="0" w:color="auto"/>
        <w:right w:val="none" w:sz="0" w:space="0" w:color="auto"/>
      </w:divBdr>
    </w:div>
    <w:div w:id="1327319685">
      <w:bodyDiv w:val="1"/>
      <w:marLeft w:val="0"/>
      <w:marRight w:val="0"/>
      <w:marTop w:val="0"/>
      <w:marBottom w:val="0"/>
      <w:divBdr>
        <w:top w:val="none" w:sz="0" w:space="0" w:color="auto"/>
        <w:left w:val="none" w:sz="0" w:space="0" w:color="auto"/>
        <w:bottom w:val="none" w:sz="0" w:space="0" w:color="auto"/>
        <w:right w:val="none" w:sz="0" w:space="0" w:color="auto"/>
      </w:divBdr>
    </w:div>
    <w:div w:id="1483428430">
      <w:bodyDiv w:val="1"/>
      <w:marLeft w:val="0"/>
      <w:marRight w:val="0"/>
      <w:marTop w:val="0"/>
      <w:marBottom w:val="0"/>
      <w:divBdr>
        <w:top w:val="none" w:sz="0" w:space="0" w:color="auto"/>
        <w:left w:val="none" w:sz="0" w:space="0" w:color="auto"/>
        <w:bottom w:val="none" w:sz="0" w:space="0" w:color="auto"/>
        <w:right w:val="none" w:sz="0" w:space="0" w:color="auto"/>
      </w:divBdr>
      <w:divsChild>
        <w:div w:id="255288983">
          <w:marLeft w:val="0"/>
          <w:marRight w:val="0"/>
          <w:marTop w:val="0"/>
          <w:marBottom w:val="0"/>
          <w:divBdr>
            <w:top w:val="none" w:sz="0" w:space="0" w:color="auto"/>
            <w:left w:val="none" w:sz="0" w:space="0" w:color="auto"/>
            <w:bottom w:val="none" w:sz="0" w:space="0" w:color="auto"/>
            <w:right w:val="none" w:sz="0" w:space="0" w:color="auto"/>
          </w:divBdr>
          <w:divsChild>
            <w:div w:id="128280101">
              <w:marLeft w:val="0"/>
              <w:marRight w:val="0"/>
              <w:marTop w:val="0"/>
              <w:marBottom w:val="0"/>
              <w:divBdr>
                <w:top w:val="none" w:sz="0" w:space="0" w:color="auto"/>
                <w:left w:val="none" w:sz="0" w:space="0" w:color="auto"/>
                <w:bottom w:val="none" w:sz="0" w:space="0" w:color="auto"/>
                <w:right w:val="none" w:sz="0" w:space="0" w:color="auto"/>
              </w:divBdr>
            </w:div>
            <w:div w:id="132871802">
              <w:marLeft w:val="0"/>
              <w:marRight w:val="0"/>
              <w:marTop w:val="0"/>
              <w:marBottom w:val="0"/>
              <w:divBdr>
                <w:top w:val="none" w:sz="0" w:space="0" w:color="auto"/>
                <w:left w:val="none" w:sz="0" w:space="0" w:color="auto"/>
                <w:bottom w:val="none" w:sz="0" w:space="0" w:color="auto"/>
                <w:right w:val="none" w:sz="0" w:space="0" w:color="auto"/>
              </w:divBdr>
            </w:div>
            <w:div w:id="333264780">
              <w:marLeft w:val="0"/>
              <w:marRight w:val="0"/>
              <w:marTop w:val="0"/>
              <w:marBottom w:val="0"/>
              <w:divBdr>
                <w:top w:val="none" w:sz="0" w:space="0" w:color="auto"/>
                <w:left w:val="none" w:sz="0" w:space="0" w:color="auto"/>
                <w:bottom w:val="none" w:sz="0" w:space="0" w:color="auto"/>
                <w:right w:val="none" w:sz="0" w:space="0" w:color="auto"/>
              </w:divBdr>
            </w:div>
            <w:div w:id="480998117">
              <w:marLeft w:val="0"/>
              <w:marRight w:val="0"/>
              <w:marTop w:val="0"/>
              <w:marBottom w:val="0"/>
              <w:divBdr>
                <w:top w:val="none" w:sz="0" w:space="0" w:color="auto"/>
                <w:left w:val="none" w:sz="0" w:space="0" w:color="auto"/>
                <w:bottom w:val="none" w:sz="0" w:space="0" w:color="auto"/>
                <w:right w:val="none" w:sz="0" w:space="0" w:color="auto"/>
              </w:divBdr>
            </w:div>
            <w:div w:id="587932614">
              <w:marLeft w:val="0"/>
              <w:marRight w:val="0"/>
              <w:marTop w:val="0"/>
              <w:marBottom w:val="0"/>
              <w:divBdr>
                <w:top w:val="none" w:sz="0" w:space="0" w:color="auto"/>
                <w:left w:val="none" w:sz="0" w:space="0" w:color="auto"/>
                <w:bottom w:val="none" w:sz="0" w:space="0" w:color="auto"/>
                <w:right w:val="none" w:sz="0" w:space="0" w:color="auto"/>
              </w:divBdr>
            </w:div>
            <w:div w:id="732120152">
              <w:marLeft w:val="0"/>
              <w:marRight w:val="0"/>
              <w:marTop w:val="0"/>
              <w:marBottom w:val="0"/>
              <w:divBdr>
                <w:top w:val="none" w:sz="0" w:space="0" w:color="auto"/>
                <w:left w:val="none" w:sz="0" w:space="0" w:color="auto"/>
                <w:bottom w:val="none" w:sz="0" w:space="0" w:color="auto"/>
                <w:right w:val="none" w:sz="0" w:space="0" w:color="auto"/>
              </w:divBdr>
            </w:div>
            <w:div w:id="769354654">
              <w:marLeft w:val="0"/>
              <w:marRight w:val="0"/>
              <w:marTop w:val="0"/>
              <w:marBottom w:val="0"/>
              <w:divBdr>
                <w:top w:val="none" w:sz="0" w:space="0" w:color="auto"/>
                <w:left w:val="none" w:sz="0" w:space="0" w:color="auto"/>
                <w:bottom w:val="none" w:sz="0" w:space="0" w:color="auto"/>
                <w:right w:val="none" w:sz="0" w:space="0" w:color="auto"/>
              </w:divBdr>
            </w:div>
            <w:div w:id="795100295">
              <w:marLeft w:val="0"/>
              <w:marRight w:val="0"/>
              <w:marTop w:val="0"/>
              <w:marBottom w:val="0"/>
              <w:divBdr>
                <w:top w:val="none" w:sz="0" w:space="0" w:color="auto"/>
                <w:left w:val="none" w:sz="0" w:space="0" w:color="auto"/>
                <w:bottom w:val="none" w:sz="0" w:space="0" w:color="auto"/>
                <w:right w:val="none" w:sz="0" w:space="0" w:color="auto"/>
              </w:divBdr>
            </w:div>
            <w:div w:id="978533635">
              <w:marLeft w:val="0"/>
              <w:marRight w:val="0"/>
              <w:marTop w:val="0"/>
              <w:marBottom w:val="0"/>
              <w:divBdr>
                <w:top w:val="none" w:sz="0" w:space="0" w:color="auto"/>
                <w:left w:val="none" w:sz="0" w:space="0" w:color="auto"/>
                <w:bottom w:val="none" w:sz="0" w:space="0" w:color="auto"/>
                <w:right w:val="none" w:sz="0" w:space="0" w:color="auto"/>
              </w:divBdr>
            </w:div>
            <w:div w:id="1144548224">
              <w:marLeft w:val="0"/>
              <w:marRight w:val="0"/>
              <w:marTop w:val="0"/>
              <w:marBottom w:val="0"/>
              <w:divBdr>
                <w:top w:val="none" w:sz="0" w:space="0" w:color="auto"/>
                <w:left w:val="none" w:sz="0" w:space="0" w:color="auto"/>
                <w:bottom w:val="none" w:sz="0" w:space="0" w:color="auto"/>
                <w:right w:val="none" w:sz="0" w:space="0" w:color="auto"/>
              </w:divBdr>
            </w:div>
            <w:div w:id="1492795311">
              <w:marLeft w:val="0"/>
              <w:marRight w:val="0"/>
              <w:marTop w:val="0"/>
              <w:marBottom w:val="0"/>
              <w:divBdr>
                <w:top w:val="none" w:sz="0" w:space="0" w:color="auto"/>
                <w:left w:val="none" w:sz="0" w:space="0" w:color="auto"/>
                <w:bottom w:val="none" w:sz="0" w:space="0" w:color="auto"/>
                <w:right w:val="none" w:sz="0" w:space="0" w:color="auto"/>
              </w:divBdr>
            </w:div>
            <w:div w:id="1644919806">
              <w:marLeft w:val="0"/>
              <w:marRight w:val="0"/>
              <w:marTop w:val="0"/>
              <w:marBottom w:val="0"/>
              <w:divBdr>
                <w:top w:val="none" w:sz="0" w:space="0" w:color="auto"/>
                <w:left w:val="none" w:sz="0" w:space="0" w:color="auto"/>
                <w:bottom w:val="none" w:sz="0" w:space="0" w:color="auto"/>
                <w:right w:val="none" w:sz="0" w:space="0" w:color="auto"/>
              </w:divBdr>
            </w:div>
            <w:div w:id="1903717355">
              <w:marLeft w:val="0"/>
              <w:marRight w:val="0"/>
              <w:marTop w:val="0"/>
              <w:marBottom w:val="0"/>
              <w:divBdr>
                <w:top w:val="none" w:sz="0" w:space="0" w:color="auto"/>
                <w:left w:val="none" w:sz="0" w:space="0" w:color="auto"/>
                <w:bottom w:val="none" w:sz="0" w:space="0" w:color="auto"/>
                <w:right w:val="none" w:sz="0" w:space="0" w:color="auto"/>
              </w:divBdr>
            </w:div>
            <w:div w:id="2017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QD2UCF5UJE4V-1306769539-346</_dlc_DocId>
    <_dlc_DocIdUrl xmlns="7184055b-e5ea-4162-8b19-ace5c644b73a">
      <Url>http://intranet2/ds/_layouts/15/DocIdRedir.aspx?ID=QD2UCF5UJE4V-1306769539-346</Url>
      <Description>QD2UCF5UJE4V-1306769539-346</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250714-DB8F-4285-ADCD-362308FF6A60}"/>
</file>

<file path=customXml/itemProps2.xml><?xml version="1.0" encoding="utf-8"?>
<ds:datastoreItem xmlns:ds="http://schemas.openxmlformats.org/officeDocument/2006/customXml" ds:itemID="{D0B74723-BE1E-4415-8B91-82AC3960E151}"/>
</file>

<file path=customXml/itemProps3.xml><?xml version="1.0" encoding="utf-8"?>
<ds:datastoreItem xmlns:ds="http://schemas.openxmlformats.org/officeDocument/2006/customXml" ds:itemID="{87A626D1-31E0-4FA4-81A6-C5E89082D187}"/>
</file>

<file path=customXml/itemProps4.xml><?xml version="1.0" encoding="utf-8"?>
<ds:datastoreItem xmlns:ds="http://schemas.openxmlformats.org/officeDocument/2006/customXml" ds:itemID="{BA6A4B9E-27D4-4918-A223-FE52FDA53BD1}"/>
</file>

<file path=customXml/itemProps5.xml><?xml version="1.0" encoding="utf-8"?>
<ds:datastoreItem xmlns:ds="http://schemas.openxmlformats.org/officeDocument/2006/customXml" ds:itemID="{38D09F63-FCF0-4622-B372-914E5F9C5F29}"/>
</file>

<file path=customXml/itemProps6.xml><?xml version="1.0" encoding="utf-8"?>
<ds:datastoreItem xmlns:ds="http://schemas.openxmlformats.org/officeDocument/2006/customXml" ds:itemID="{905B65A5-2280-4EE1-9D20-4A7E3A6029AD}"/>
</file>

<file path=docProps/app.xml><?xml version="1.0" encoding="utf-8"?>
<Properties xmlns="http://schemas.openxmlformats.org/officeDocument/2006/extended-properties" xmlns:vt="http://schemas.openxmlformats.org/officeDocument/2006/docPropsVTypes">
  <Template>Normal.dotm</Template>
  <TotalTime>546</TotalTime>
  <Pages>1</Pages>
  <Words>8198</Words>
  <Characters>46734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lpstr>
    </vt:vector>
  </TitlesOfParts>
  <Company>City of Manteca</Company>
  <LinksUpToDate>false</LinksUpToDate>
  <CharactersWithSpaces>54823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 Meissner</dc:creator>
  <cp:keywords/>
  <cp:lastModifiedBy>Henson, Rochelle</cp:lastModifiedBy>
  <cp:revision>14</cp:revision>
  <cp:lastPrinted>2018-05-01T21:20:00Z</cp:lastPrinted>
  <dcterms:created xsi:type="dcterms:W3CDTF">2021-04-30T22:24:00Z</dcterms:created>
  <dcterms:modified xsi:type="dcterms:W3CDTF">2021-04-30T22:24:00Z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DS6S4WKU732Q-327-3927</vt:lpwstr>
  </property>
  <property fmtid="{D5CDD505-2E9C-101B-9397-08002B2CF9AE}" pid="3" name="_dlc_DocIdItemGuid">
    <vt:lpwstr>6c502c0f-9315-4e0e-b300-598bfc2fdd78</vt:lpwstr>
  </property>
  <property fmtid="{D5CDD505-2E9C-101B-9397-08002B2CF9AE}" pid="4" name="_dlc_DocIdUrl">
    <vt:lpwstr>http://intranet/CDD/_layouts/DocIdRedir.aspx?ID=DS6S4WKU732Q-327-3927, DS6S4WKU732Q-327-3927</vt:lpwstr>
  </property>
  <property fmtid="{D5CDD505-2E9C-101B-9397-08002B2CF9AE}" pid="5" name="ContentTypeId">
    <vt:lpwstr>0x0101002A28E8E83D525E47A832C0C569972980</vt:lpwstr>
  </property>
</Properties>
</file>