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6F274" w14:textId="77777777" w:rsidR="00AE4F97" w:rsidRPr="00AE4F97" w:rsidRDefault="00AE4F97" w:rsidP="00AE4F97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36"/>
          <w:szCs w:val="36"/>
        </w:rPr>
      </w:pPr>
      <w:r w:rsidRPr="00AE4F97">
        <w:rPr>
          <w:rFonts w:ascii="Arial" w:eastAsia="Times New Roman" w:hAnsi="Arial" w:cs="Arial"/>
          <w:sz w:val="24"/>
          <w:szCs w:val="24"/>
        </w:rPr>
        <w:t>Staff Report Fiscal Impact Language</w:t>
      </w:r>
    </w:p>
    <w:p w14:paraId="070045FB" w14:textId="77777777" w:rsidR="00AE4F97" w:rsidRPr="00AE4F97" w:rsidRDefault="00AE4F97" w:rsidP="00AE4F9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34343"/>
          <w:sz w:val="24"/>
          <w:szCs w:val="24"/>
        </w:rPr>
      </w:pPr>
      <w:r w:rsidRPr="00AE4F97">
        <w:rPr>
          <w:rFonts w:ascii="Arial" w:eastAsia="Times New Roman" w:hAnsi="Arial" w:cs="Arial"/>
          <w:color w:val="434343"/>
          <w:sz w:val="24"/>
          <w:szCs w:val="24"/>
        </w:rPr>
        <w:t>An appropriation is an authority to spend. The funding source of an appropriation can be:</w:t>
      </w:r>
    </w:p>
    <w:p w14:paraId="3089542C" w14:textId="77777777" w:rsidR="00AE4F97" w:rsidRPr="00AE4F97" w:rsidRDefault="00AE4F97" w:rsidP="00AE4F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24"/>
          <w:szCs w:val="24"/>
        </w:rPr>
      </w:pPr>
      <w:r w:rsidRPr="00AE4F97">
        <w:rPr>
          <w:rFonts w:ascii="Arial" w:eastAsia="Times New Roman" w:hAnsi="Arial" w:cs="Arial"/>
          <w:color w:val="434343"/>
          <w:sz w:val="24"/>
          <w:szCs w:val="24"/>
        </w:rPr>
        <w:t>New revenues</w:t>
      </w:r>
    </w:p>
    <w:p w14:paraId="1F6EF959" w14:textId="77777777" w:rsidR="00AE4F97" w:rsidRPr="00AE4F97" w:rsidRDefault="00AE4F97" w:rsidP="00AE4F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24"/>
          <w:szCs w:val="24"/>
        </w:rPr>
      </w:pPr>
      <w:r w:rsidRPr="00AE4F97">
        <w:rPr>
          <w:rFonts w:ascii="Arial" w:eastAsia="Times New Roman" w:hAnsi="Arial" w:cs="Arial"/>
          <w:color w:val="434343"/>
          <w:sz w:val="24"/>
          <w:szCs w:val="24"/>
        </w:rPr>
        <w:t>Existin</w:t>
      </w:r>
      <w:r>
        <w:rPr>
          <w:rFonts w:ascii="Arial" w:eastAsia="Times New Roman" w:hAnsi="Arial" w:cs="Arial"/>
          <w:color w:val="434343"/>
          <w:sz w:val="24"/>
          <w:szCs w:val="24"/>
        </w:rPr>
        <w:t xml:space="preserve">g, unappropriated and available </w:t>
      </w:r>
      <w:r w:rsidRPr="00AE4F97">
        <w:rPr>
          <w:rFonts w:ascii="Arial" w:eastAsia="Times New Roman" w:hAnsi="Arial" w:cs="Arial"/>
          <w:color w:val="434343"/>
          <w:sz w:val="24"/>
          <w:szCs w:val="24"/>
        </w:rPr>
        <w:t>revenues</w:t>
      </w:r>
      <w:r w:rsidR="00DA5333">
        <w:rPr>
          <w:rFonts w:ascii="Arial" w:eastAsia="Times New Roman" w:hAnsi="Arial" w:cs="Arial"/>
          <w:color w:val="434343"/>
          <w:sz w:val="24"/>
          <w:szCs w:val="24"/>
        </w:rPr>
        <w:t xml:space="preserve"> </w:t>
      </w:r>
    </w:p>
    <w:p w14:paraId="7F608B3E" w14:textId="77777777" w:rsidR="00AE4F97" w:rsidRPr="00AE4F97" w:rsidRDefault="00AE4F97" w:rsidP="00AE4F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24"/>
          <w:szCs w:val="24"/>
        </w:rPr>
      </w:pPr>
      <w:r w:rsidRPr="00AE4F97">
        <w:rPr>
          <w:rFonts w:ascii="Arial" w:eastAsia="Times New Roman" w:hAnsi="Arial" w:cs="Arial"/>
          <w:color w:val="434343"/>
          <w:sz w:val="24"/>
          <w:szCs w:val="24"/>
        </w:rPr>
        <w:t>Available fund balance</w:t>
      </w:r>
    </w:p>
    <w:p w14:paraId="35CAC767" w14:textId="77777777" w:rsidR="00AE4F97" w:rsidRDefault="00AE4F97" w:rsidP="00AE4F9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34343"/>
          <w:sz w:val="24"/>
          <w:szCs w:val="24"/>
        </w:rPr>
      </w:pPr>
      <w:r>
        <w:rPr>
          <w:rFonts w:ascii="Arial" w:eastAsia="Times New Roman" w:hAnsi="Arial" w:cs="Arial"/>
          <w:color w:val="434343"/>
          <w:sz w:val="24"/>
          <w:szCs w:val="24"/>
        </w:rPr>
        <w:t xml:space="preserve">For items that </w:t>
      </w:r>
      <w:r w:rsidRPr="00AE4F97">
        <w:rPr>
          <w:rFonts w:ascii="Arial" w:eastAsia="Times New Roman" w:hAnsi="Arial" w:cs="Arial"/>
          <w:color w:val="434343"/>
          <w:sz w:val="24"/>
          <w:szCs w:val="24"/>
        </w:rPr>
        <w:t>have no fiscal impact (e.g., informational reports, recognit</w:t>
      </w:r>
      <w:r>
        <w:rPr>
          <w:rFonts w:ascii="Arial" w:eastAsia="Times New Roman" w:hAnsi="Arial" w:cs="Arial"/>
          <w:color w:val="434343"/>
          <w:sz w:val="24"/>
          <w:szCs w:val="24"/>
        </w:rPr>
        <w:t>ion, street closures, etc.), include the following language:</w:t>
      </w:r>
    </w:p>
    <w:p w14:paraId="3F509A40" w14:textId="77777777" w:rsidR="00AE4F97" w:rsidRPr="00AE4F97" w:rsidRDefault="00AE4F97" w:rsidP="00AE4F9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34343"/>
          <w:sz w:val="24"/>
          <w:szCs w:val="24"/>
        </w:rPr>
      </w:pPr>
      <w:r w:rsidRPr="00AE4F97">
        <w:rPr>
          <w:rFonts w:ascii="Arial" w:eastAsia="Times New Roman" w:hAnsi="Arial" w:cs="Arial"/>
          <w:color w:val="434343"/>
          <w:sz w:val="24"/>
          <w:szCs w:val="24"/>
        </w:rPr>
        <w:t>“There is no fiscal impact associated with this action.”</w:t>
      </w:r>
    </w:p>
    <w:p w14:paraId="123A6F4E" w14:textId="77777777" w:rsidR="00AE4F97" w:rsidRPr="00AE4F97" w:rsidRDefault="00AE4F97" w:rsidP="00AE4F9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34343"/>
          <w:sz w:val="24"/>
          <w:szCs w:val="24"/>
        </w:rPr>
      </w:pPr>
      <w:r w:rsidRPr="00AE4F97">
        <w:rPr>
          <w:rFonts w:ascii="Arial" w:eastAsia="Times New Roman" w:hAnsi="Arial" w:cs="Arial"/>
          <w:color w:val="434343"/>
          <w:sz w:val="24"/>
          <w:szCs w:val="24"/>
        </w:rPr>
        <w:t>For items with a fiscal impact, consider and include the following information:</w:t>
      </w:r>
    </w:p>
    <w:p w14:paraId="66CCC5F2" w14:textId="77777777" w:rsidR="00AE4F97" w:rsidRDefault="00AE4F97" w:rsidP="00AE4F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24"/>
          <w:szCs w:val="24"/>
        </w:rPr>
      </w:pPr>
      <w:r w:rsidRPr="00AE4F97">
        <w:rPr>
          <w:rFonts w:ascii="Arial" w:eastAsia="Times New Roman" w:hAnsi="Arial" w:cs="Arial"/>
          <w:color w:val="434343"/>
          <w:sz w:val="24"/>
          <w:szCs w:val="24"/>
        </w:rPr>
        <w:t>Are funds already appropriated for this proposed expenditure? (Has this expenditure been provided for in the current operating budget, or carried over from a prior budget or CIP project?)</w:t>
      </w:r>
    </w:p>
    <w:p w14:paraId="58D2C11C" w14:textId="77777777" w:rsidR="00AE4F97" w:rsidRPr="00AE4F97" w:rsidRDefault="00AE4F97" w:rsidP="00AE4F9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24"/>
          <w:szCs w:val="24"/>
        </w:rPr>
      </w:pPr>
      <w:r>
        <w:rPr>
          <w:rFonts w:ascii="Arial" w:eastAsia="Times New Roman" w:hAnsi="Arial" w:cs="Arial"/>
          <w:color w:val="434343"/>
          <w:sz w:val="24"/>
          <w:szCs w:val="24"/>
        </w:rPr>
        <w:t>If yes, please include:</w:t>
      </w:r>
      <w:r w:rsidRPr="00AE4F97">
        <w:rPr>
          <w:rFonts w:ascii="Arial" w:eastAsia="Times New Roman" w:hAnsi="Arial" w:cs="Arial"/>
          <w:color w:val="434343"/>
          <w:sz w:val="24"/>
          <w:szCs w:val="24"/>
        </w:rPr>
        <w:t xml:space="preserve"> “Funds have been appropriated in the</w:t>
      </w:r>
      <w:r>
        <w:rPr>
          <w:rFonts w:ascii="Arial" w:eastAsia="Times New Roman" w:hAnsi="Arial" w:cs="Arial"/>
          <w:color w:val="434343"/>
          <w:sz w:val="24"/>
          <w:szCs w:val="24"/>
        </w:rPr>
        <w:t xml:space="preserve"> FY 20XX-XX budget in the XXX </w:t>
      </w:r>
      <w:r w:rsidRPr="00AE4F97">
        <w:rPr>
          <w:rFonts w:ascii="Arial" w:eastAsia="Times New Roman" w:hAnsi="Arial" w:cs="Arial"/>
          <w:color w:val="434343"/>
          <w:sz w:val="24"/>
          <w:szCs w:val="24"/>
        </w:rPr>
        <w:t>Fund</w:t>
      </w:r>
      <w:r>
        <w:rPr>
          <w:rFonts w:ascii="Arial" w:eastAsia="Times New Roman" w:hAnsi="Arial" w:cs="Arial"/>
          <w:color w:val="434343"/>
          <w:sz w:val="24"/>
          <w:szCs w:val="24"/>
        </w:rPr>
        <w:t xml:space="preserve"> for this (contract/expenditure)</w:t>
      </w:r>
      <w:r w:rsidRPr="00AE4F97">
        <w:rPr>
          <w:rFonts w:ascii="Arial" w:eastAsia="Times New Roman" w:hAnsi="Arial" w:cs="Arial"/>
          <w:color w:val="434343"/>
          <w:sz w:val="24"/>
          <w:szCs w:val="24"/>
        </w:rPr>
        <w:t>.” If there are multiple funding sources, please refer to each funding source by fund name (including department, if general fund), and provide the allocation of costs to each source.</w:t>
      </w:r>
      <w:r>
        <w:rPr>
          <w:rFonts w:ascii="Arial" w:eastAsia="Times New Roman" w:hAnsi="Arial" w:cs="Arial"/>
          <w:color w:val="434343"/>
          <w:sz w:val="24"/>
          <w:szCs w:val="24"/>
        </w:rPr>
        <w:t xml:space="preserve"> Tables are a great way to display multiple funding sources with amounts.</w:t>
      </w:r>
      <w:r w:rsidR="00DA5333">
        <w:rPr>
          <w:rFonts w:ascii="Arial" w:eastAsia="Times New Roman" w:hAnsi="Arial" w:cs="Arial"/>
          <w:color w:val="434343"/>
          <w:sz w:val="24"/>
          <w:szCs w:val="24"/>
        </w:rPr>
        <w:t xml:space="preserve"> If requiring purchasing authority through Council action</w:t>
      </w:r>
      <w:r w:rsidR="00C95F2F">
        <w:rPr>
          <w:rFonts w:ascii="Arial" w:eastAsia="Times New Roman" w:hAnsi="Arial" w:cs="Arial"/>
          <w:color w:val="434343"/>
          <w:sz w:val="24"/>
          <w:szCs w:val="24"/>
        </w:rPr>
        <w:t xml:space="preserve"> regarding</w:t>
      </w:r>
      <w:r w:rsidR="00DA5333">
        <w:rPr>
          <w:rFonts w:ascii="Arial" w:eastAsia="Times New Roman" w:hAnsi="Arial" w:cs="Arial"/>
          <w:color w:val="434343"/>
          <w:sz w:val="24"/>
          <w:szCs w:val="24"/>
        </w:rPr>
        <w:t xml:space="preserve"> a multi-year contract/lease/</w:t>
      </w:r>
      <w:proofErr w:type="spellStart"/>
      <w:r w:rsidR="00DA5333">
        <w:rPr>
          <w:rFonts w:ascii="Arial" w:eastAsia="Times New Roman" w:hAnsi="Arial" w:cs="Arial"/>
          <w:color w:val="434343"/>
          <w:sz w:val="24"/>
          <w:szCs w:val="24"/>
        </w:rPr>
        <w:t>etc</w:t>
      </w:r>
      <w:proofErr w:type="spellEnd"/>
      <w:r w:rsidR="00DA5333">
        <w:rPr>
          <w:rFonts w:ascii="Arial" w:eastAsia="Times New Roman" w:hAnsi="Arial" w:cs="Arial"/>
          <w:color w:val="434343"/>
          <w:sz w:val="24"/>
          <w:szCs w:val="24"/>
        </w:rPr>
        <w:t>, a table to display</w:t>
      </w:r>
      <w:r w:rsidR="00C95F2F">
        <w:rPr>
          <w:rFonts w:ascii="Arial" w:eastAsia="Times New Roman" w:hAnsi="Arial" w:cs="Arial"/>
          <w:color w:val="434343"/>
          <w:sz w:val="24"/>
          <w:szCs w:val="24"/>
        </w:rPr>
        <w:t xml:space="preserve"> FY/fund/account/amount information should be included. </w:t>
      </w:r>
      <w:r>
        <w:rPr>
          <w:rFonts w:ascii="Arial" w:eastAsia="Times New Roman" w:hAnsi="Arial" w:cs="Arial"/>
          <w:color w:val="434343"/>
          <w:sz w:val="24"/>
          <w:szCs w:val="24"/>
        </w:rPr>
        <w:t>Note:</w:t>
      </w:r>
      <w:r w:rsidRPr="00AE4F97">
        <w:rPr>
          <w:rFonts w:ascii="Arial" w:eastAsia="Times New Roman" w:hAnsi="Arial" w:cs="Arial"/>
          <w:color w:val="434343"/>
          <w:sz w:val="24"/>
          <w:szCs w:val="24"/>
        </w:rPr>
        <w:t xml:space="preserve"> If funds have been appropriated but the funding source i</w:t>
      </w:r>
      <w:r w:rsidR="00DA5333">
        <w:rPr>
          <w:rFonts w:ascii="Arial" w:eastAsia="Times New Roman" w:hAnsi="Arial" w:cs="Arial"/>
          <w:color w:val="434343"/>
          <w:sz w:val="24"/>
          <w:szCs w:val="24"/>
        </w:rPr>
        <w:t>s being changed, consult Budget Office</w:t>
      </w:r>
      <w:r w:rsidRPr="00AE4F97">
        <w:rPr>
          <w:rFonts w:ascii="Arial" w:eastAsia="Times New Roman" w:hAnsi="Arial" w:cs="Arial"/>
          <w:color w:val="434343"/>
          <w:sz w:val="24"/>
          <w:szCs w:val="24"/>
        </w:rPr>
        <w:t xml:space="preserve"> regarding the</w:t>
      </w:r>
      <w:r>
        <w:rPr>
          <w:rFonts w:ascii="Arial" w:eastAsia="Times New Roman" w:hAnsi="Arial" w:cs="Arial"/>
          <w:color w:val="434343"/>
          <w:sz w:val="24"/>
          <w:szCs w:val="24"/>
        </w:rPr>
        <w:t xml:space="preserve"> transfer of budget authority. </w:t>
      </w:r>
      <w:r w:rsidRPr="00AE4F97">
        <w:rPr>
          <w:rFonts w:ascii="Arial" w:eastAsia="Times New Roman" w:hAnsi="Arial" w:cs="Arial"/>
          <w:color w:val="434343"/>
          <w:sz w:val="24"/>
          <w:szCs w:val="24"/>
        </w:rPr>
        <w:t>This may require a</w:t>
      </w:r>
      <w:r>
        <w:rPr>
          <w:rFonts w:ascii="Arial" w:eastAsia="Times New Roman" w:hAnsi="Arial" w:cs="Arial"/>
          <w:color w:val="434343"/>
          <w:sz w:val="24"/>
          <w:szCs w:val="24"/>
        </w:rPr>
        <w:t>n additional</w:t>
      </w:r>
      <w:r w:rsidRPr="00AE4F97">
        <w:rPr>
          <w:rFonts w:ascii="Arial" w:eastAsia="Times New Roman" w:hAnsi="Arial" w:cs="Arial"/>
          <w:color w:val="434343"/>
          <w:sz w:val="24"/>
          <w:szCs w:val="24"/>
        </w:rPr>
        <w:t xml:space="preserve"> Council action, depending upon the nature of the transfer.</w:t>
      </w:r>
      <w:r>
        <w:rPr>
          <w:rFonts w:ascii="Arial" w:eastAsia="Times New Roman" w:hAnsi="Arial" w:cs="Arial"/>
          <w:color w:val="434343"/>
          <w:sz w:val="24"/>
          <w:szCs w:val="24"/>
        </w:rPr>
        <w:t xml:space="preserve"> If transfer between funds is necessary, please include the following: </w:t>
      </w:r>
      <w:r w:rsidR="00C95F2F">
        <w:rPr>
          <w:rFonts w:ascii="Arial" w:eastAsia="Times New Roman" w:hAnsi="Arial" w:cs="Arial"/>
          <w:color w:val="434343"/>
          <w:sz w:val="24"/>
          <w:szCs w:val="24"/>
        </w:rPr>
        <w:t>Existing appropriation is available in XXX Fund (include project number if CIP) and $</w:t>
      </w:r>
      <w:proofErr w:type="spellStart"/>
      <w:r w:rsidR="00C95F2F">
        <w:rPr>
          <w:rFonts w:ascii="Arial" w:eastAsia="Times New Roman" w:hAnsi="Arial" w:cs="Arial"/>
          <w:color w:val="434343"/>
          <w:sz w:val="24"/>
          <w:szCs w:val="24"/>
        </w:rPr>
        <w:t>xx</w:t>
      </w:r>
      <w:proofErr w:type="gramStart"/>
      <w:r w:rsidR="00C95F2F">
        <w:rPr>
          <w:rFonts w:ascii="Arial" w:eastAsia="Times New Roman" w:hAnsi="Arial" w:cs="Arial"/>
          <w:color w:val="434343"/>
          <w:sz w:val="24"/>
          <w:szCs w:val="24"/>
        </w:rPr>
        <w:t>,xxx</w:t>
      </w:r>
      <w:proofErr w:type="spellEnd"/>
      <w:proofErr w:type="gramEnd"/>
      <w:r w:rsidR="00C95F2F">
        <w:rPr>
          <w:rFonts w:ascii="Arial" w:eastAsia="Times New Roman" w:hAnsi="Arial" w:cs="Arial"/>
          <w:color w:val="434343"/>
          <w:sz w:val="24"/>
          <w:szCs w:val="24"/>
        </w:rPr>
        <w:t xml:space="preserve"> will be transferred to XXX Fund to offset the total cost of the (contract/expenditure). </w:t>
      </w:r>
    </w:p>
    <w:p w14:paraId="2847341A" w14:textId="77777777" w:rsidR="00AE4F97" w:rsidRPr="00AE4F97" w:rsidRDefault="00AE4F97" w:rsidP="00AE4F9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24"/>
          <w:szCs w:val="24"/>
        </w:rPr>
      </w:pPr>
      <w:r>
        <w:rPr>
          <w:rFonts w:ascii="Arial" w:eastAsia="Times New Roman" w:hAnsi="Arial" w:cs="Arial"/>
          <w:color w:val="434343"/>
          <w:sz w:val="24"/>
          <w:szCs w:val="24"/>
        </w:rPr>
        <w:t>If no, please include</w:t>
      </w:r>
      <w:r w:rsidR="00DA5333">
        <w:rPr>
          <w:rFonts w:ascii="Arial" w:eastAsia="Times New Roman" w:hAnsi="Arial" w:cs="Arial"/>
          <w:color w:val="434343"/>
          <w:sz w:val="24"/>
          <w:szCs w:val="24"/>
        </w:rPr>
        <w:t>: “Funds are available</w:t>
      </w:r>
      <w:r w:rsidRPr="00AE4F97">
        <w:rPr>
          <w:rFonts w:ascii="Arial" w:eastAsia="Times New Roman" w:hAnsi="Arial" w:cs="Arial"/>
          <w:color w:val="434343"/>
          <w:sz w:val="24"/>
          <w:szCs w:val="24"/>
        </w:rPr>
        <w:t xml:space="preserve"> and wil</w:t>
      </w:r>
      <w:r>
        <w:rPr>
          <w:rFonts w:ascii="Arial" w:eastAsia="Times New Roman" w:hAnsi="Arial" w:cs="Arial"/>
          <w:color w:val="434343"/>
          <w:sz w:val="24"/>
          <w:szCs w:val="24"/>
        </w:rPr>
        <w:t>l be appropriated in the XXX F</w:t>
      </w:r>
      <w:r w:rsidRPr="00AE4F97">
        <w:rPr>
          <w:rFonts w:ascii="Arial" w:eastAsia="Times New Roman" w:hAnsi="Arial" w:cs="Arial"/>
          <w:color w:val="434343"/>
          <w:sz w:val="24"/>
          <w:szCs w:val="24"/>
        </w:rPr>
        <w:t>und for this</w:t>
      </w:r>
      <w:r>
        <w:rPr>
          <w:rFonts w:ascii="Arial" w:eastAsia="Times New Roman" w:hAnsi="Arial" w:cs="Arial"/>
          <w:color w:val="434343"/>
          <w:sz w:val="24"/>
          <w:szCs w:val="24"/>
        </w:rPr>
        <w:t xml:space="preserve"> proposed (contract/expenditure)</w:t>
      </w:r>
      <w:r w:rsidRPr="00AE4F97">
        <w:rPr>
          <w:rFonts w:ascii="Arial" w:eastAsia="Times New Roman" w:hAnsi="Arial" w:cs="Arial"/>
          <w:color w:val="434343"/>
          <w:sz w:val="24"/>
          <w:szCs w:val="24"/>
        </w:rPr>
        <w:t>.” If multiple funding sources, refer to each funding source (by fund name), and provide the dollar amount of appropriations associated with each source.</w:t>
      </w:r>
      <w:r w:rsidR="00DA5333">
        <w:rPr>
          <w:rFonts w:ascii="Arial" w:eastAsia="Times New Roman" w:hAnsi="Arial" w:cs="Arial"/>
          <w:color w:val="434343"/>
          <w:sz w:val="24"/>
          <w:szCs w:val="24"/>
        </w:rPr>
        <w:t xml:space="preserve"> Again, tables provide a clear and easy</w:t>
      </w:r>
      <w:r>
        <w:rPr>
          <w:rFonts w:ascii="Arial" w:eastAsia="Times New Roman" w:hAnsi="Arial" w:cs="Arial"/>
          <w:color w:val="434343"/>
          <w:sz w:val="24"/>
          <w:szCs w:val="24"/>
        </w:rPr>
        <w:t xml:space="preserve"> visual </w:t>
      </w:r>
      <w:r w:rsidR="00DA5333">
        <w:rPr>
          <w:rFonts w:ascii="Arial" w:eastAsia="Times New Roman" w:hAnsi="Arial" w:cs="Arial"/>
          <w:color w:val="434343"/>
          <w:sz w:val="24"/>
          <w:szCs w:val="24"/>
        </w:rPr>
        <w:t xml:space="preserve">to present this information. </w:t>
      </w:r>
    </w:p>
    <w:p w14:paraId="4EA6969F" w14:textId="77777777" w:rsidR="00AE4F97" w:rsidRPr="00AE4F97" w:rsidRDefault="00AE4F97" w:rsidP="00AE4F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24"/>
          <w:szCs w:val="24"/>
        </w:rPr>
      </w:pPr>
      <w:r w:rsidRPr="00AE4F97">
        <w:rPr>
          <w:rFonts w:ascii="Arial" w:eastAsia="Times New Roman" w:hAnsi="Arial" w:cs="Arial"/>
          <w:color w:val="434343"/>
          <w:sz w:val="24"/>
          <w:szCs w:val="24"/>
        </w:rPr>
        <w:t>The spending of funds not already appropriated requires language in the Council resolution authorizing the appropriation of funds.</w:t>
      </w:r>
    </w:p>
    <w:p w14:paraId="67ED2F0C" w14:textId="77777777" w:rsidR="00DA5333" w:rsidRDefault="00AE4F97" w:rsidP="00DA53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24"/>
          <w:szCs w:val="24"/>
        </w:rPr>
      </w:pPr>
      <w:r w:rsidRPr="00AE4F97">
        <w:rPr>
          <w:rFonts w:ascii="Arial" w:eastAsia="Times New Roman" w:hAnsi="Arial" w:cs="Arial"/>
          <w:color w:val="434343"/>
          <w:sz w:val="24"/>
          <w:szCs w:val="24"/>
        </w:rPr>
        <w:t>The appropriation should include all costs (e.g., sales tax, reimbursables</w:t>
      </w:r>
      <w:bookmarkStart w:id="0" w:name="_GoBack"/>
      <w:bookmarkEnd w:id="0"/>
      <w:r w:rsidRPr="00AE4F97">
        <w:rPr>
          <w:rFonts w:ascii="Arial" w:eastAsia="Times New Roman" w:hAnsi="Arial" w:cs="Arial"/>
          <w:color w:val="434343"/>
          <w:sz w:val="24"/>
          <w:szCs w:val="24"/>
        </w:rPr>
        <w:t>, contingency, etc.) associated with the c</w:t>
      </w:r>
      <w:r w:rsidR="00DA5333">
        <w:rPr>
          <w:rFonts w:ascii="Arial" w:eastAsia="Times New Roman" w:hAnsi="Arial" w:cs="Arial"/>
          <w:color w:val="434343"/>
          <w:sz w:val="24"/>
          <w:szCs w:val="24"/>
        </w:rPr>
        <w:t>ontract, expenditure or project.</w:t>
      </w:r>
    </w:p>
    <w:p w14:paraId="1132BEAC" w14:textId="77777777" w:rsidR="00DA5333" w:rsidRDefault="00DA5333" w:rsidP="00DA533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434343"/>
          <w:sz w:val="24"/>
          <w:szCs w:val="24"/>
        </w:rPr>
      </w:pPr>
    </w:p>
    <w:p w14:paraId="62C981C2" w14:textId="77777777" w:rsidR="00DA5333" w:rsidRDefault="00DA5333" w:rsidP="00DA533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434343"/>
          <w:sz w:val="24"/>
          <w:szCs w:val="24"/>
        </w:rPr>
      </w:pPr>
    </w:p>
    <w:p w14:paraId="6783CEEF" w14:textId="77777777" w:rsidR="00DA5333" w:rsidRDefault="00DA5333" w:rsidP="00DA533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434343"/>
          <w:sz w:val="24"/>
          <w:szCs w:val="24"/>
        </w:rPr>
      </w:pPr>
    </w:p>
    <w:p w14:paraId="46A69066" w14:textId="77777777" w:rsidR="00DA5333" w:rsidRPr="00AE4F97" w:rsidRDefault="00DA5333" w:rsidP="00DA533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434343"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116"/>
        <w:gridCol w:w="3117"/>
        <w:gridCol w:w="3842"/>
      </w:tblGrid>
      <w:tr w:rsidR="00DA5333" w14:paraId="163B4ADA" w14:textId="77777777" w:rsidTr="00DA5333">
        <w:trPr>
          <w:trHeight w:val="530"/>
        </w:trPr>
        <w:tc>
          <w:tcPr>
            <w:tcW w:w="3116" w:type="dxa"/>
          </w:tcPr>
          <w:p w14:paraId="7EFE7045" w14:textId="77777777" w:rsidR="00DA5333" w:rsidRDefault="00DA5333"/>
        </w:tc>
        <w:tc>
          <w:tcPr>
            <w:tcW w:w="3117" w:type="dxa"/>
          </w:tcPr>
          <w:p w14:paraId="0225F165" w14:textId="77777777" w:rsidR="00DA5333" w:rsidRDefault="00DA5333" w:rsidP="00DA5333">
            <w:pPr>
              <w:jc w:val="center"/>
            </w:pPr>
            <w:r w:rsidRPr="00AE4F97">
              <w:rPr>
                <w:rFonts w:ascii="Arial" w:eastAsia="Times New Roman" w:hAnsi="Arial" w:cs="Arial"/>
                <w:b/>
                <w:bCs/>
                <w:color w:val="434343"/>
                <w:sz w:val="24"/>
                <w:szCs w:val="24"/>
              </w:rPr>
              <w:t>Already Appropriated</w:t>
            </w:r>
          </w:p>
        </w:tc>
        <w:tc>
          <w:tcPr>
            <w:tcW w:w="3842" w:type="dxa"/>
          </w:tcPr>
          <w:p w14:paraId="04AA5995" w14:textId="77777777" w:rsidR="00DA5333" w:rsidRDefault="00DA5333" w:rsidP="00DA5333">
            <w:pPr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434343"/>
                <w:sz w:val="24"/>
                <w:szCs w:val="24"/>
              </w:rPr>
              <w:t xml:space="preserve">Needs </w:t>
            </w:r>
            <w:r w:rsidRPr="00AE4F97">
              <w:rPr>
                <w:rFonts w:ascii="Arial" w:eastAsia="Times New Roman" w:hAnsi="Arial" w:cs="Arial"/>
                <w:b/>
                <w:bCs/>
                <w:color w:val="434343"/>
                <w:sz w:val="24"/>
                <w:szCs w:val="24"/>
              </w:rPr>
              <w:t>Appropriat</w:t>
            </w:r>
            <w:r>
              <w:rPr>
                <w:rFonts w:ascii="Arial" w:eastAsia="Times New Roman" w:hAnsi="Arial" w:cs="Arial"/>
                <w:b/>
                <w:bCs/>
                <w:color w:val="434343"/>
                <w:sz w:val="24"/>
                <w:szCs w:val="24"/>
              </w:rPr>
              <w:t>ion</w:t>
            </w:r>
          </w:p>
        </w:tc>
      </w:tr>
      <w:tr w:rsidR="00DA5333" w14:paraId="20EAC530" w14:textId="77777777" w:rsidTr="00DA5333">
        <w:tc>
          <w:tcPr>
            <w:tcW w:w="3116" w:type="dxa"/>
          </w:tcPr>
          <w:p w14:paraId="7BB34D9F" w14:textId="77777777" w:rsidR="00DA5333" w:rsidRDefault="00DA5333">
            <w:r w:rsidRPr="00AE4F97">
              <w:rPr>
                <w:rFonts w:ascii="Arial" w:eastAsia="Times New Roman" w:hAnsi="Arial" w:cs="Arial"/>
                <w:color w:val="434343"/>
                <w:sz w:val="24"/>
                <w:szCs w:val="24"/>
              </w:rPr>
              <w:t>Fiscal Impact</w:t>
            </w:r>
          </w:p>
        </w:tc>
        <w:tc>
          <w:tcPr>
            <w:tcW w:w="3117" w:type="dxa"/>
          </w:tcPr>
          <w:p w14:paraId="28B5C5CF" w14:textId="77777777" w:rsidR="00DA5333" w:rsidRDefault="00DA5333" w:rsidP="00DA5333">
            <w:r w:rsidRPr="00AE4F97">
              <w:rPr>
                <w:rFonts w:ascii="Arial" w:eastAsia="Times New Roman" w:hAnsi="Arial" w:cs="Arial"/>
                <w:color w:val="434343"/>
                <w:sz w:val="24"/>
                <w:szCs w:val="24"/>
              </w:rPr>
              <w:t>There ar</w:t>
            </w:r>
            <w:r>
              <w:rPr>
                <w:rFonts w:ascii="Arial" w:eastAsia="Times New Roman" w:hAnsi="Arial" w:cs="Arial"/>
                <w:color w:val="434343"/>
                <w:sz w:val="24"/>
                <w:szCs w:val="24"/>
              </w:rPr>
              <w:t>e sufficient funds in the XXX</w:t>
            </w:r>
            <w:r w:rsidRPr="00AE4F97">
              <w:rPr>
                <w:rFonts w:ascii="Arial" w:eastAsia="Times New Roman" w:hAnsi="Arial" w:cs="Arial"/>
                <w:color w:val="434343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434343"/>
                <w:sz w:val="24"/>
                <w:szCs w:val="24"/>
              </w:rPr>
              <w:t>F</w:t>
            </w:r>
            <w:r w:rsidRPr="00AE4F97">
              <w:rPr>
                <w:rFonts w:ascii="Arial" w:eastAsia="Times New Roman" w:hAnsi="Arial" w:cs="Arial"/>
                <w:color w:val="434343"/>
                <w:sz w:val="24"/>
                <w:szCs w:val="24"/>
              </w:rPr>
              <w:t>und to support this purchase / contract / expenditure.</w:t>
            </w:r>
          </w:p>
        </w:tc>
        <w:tc>
          <w:tcPr>
            <w:tcW w:w="3842" w:type="dxa"/>
          </w:tcPr>
          <w:p w14:paraId="60726DCA" w14:textId="77777777" w:rsidR="00DA5333" w:rsidRDefault="00DA5333" w:rsidP="00DA5333">
            <w:r w:rsidRPr="00AE4F97">
              <w:rPr>
                <w:rFonts w:ascii="Arial" w:eastAsia="Times New Roman" w:hAnsi="Arial" w:cs="Arial"/>
                <w:color w:val="434343"/>
                <w:sz w:val="24"/>
                <w:szCs w:val="24"/>
              </w:rPr>
              <w:t>Funds for this purchase / contract / expenditure are be</w:t>
            </w:r>
            <w:r>
              <w:rPr>
                <w:rFonts w:ascii="Arial" w:eastAsia="Times New Roman" w:hAnsi="Arial" w:cs="Arial"/>
                <w:color w:val="434343"/>
                <w:sz w:val="24"/>
                <w:szCs w:val="24"/>
              </w:rPr>
              <w:t>ing appropriated from the XXX</w:t>
            </w:r>
            <w:r w:rsidRPr="00AE4F97">
              <w:rPr>
                <w:rFonts w:ascii="Arial" w:eastAsia="Times New Roman" w:hAnsi="Arial" w:cs="Arial"/>
                <w:color w:val="434343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434343"/>
                <w:sz w:val="24"/>
                <w:szCs w:val="24"/>
              </w:rPr>
              <w:t>F</w:t>
            </w:r>
            <w:r w:rsidRPr="00AE4F97">
              <w:rPr>
                <w:rFonts w:ascii="Arial" w:eastAsia="Times New Roman" w:hAnsi="Arial" w:cs="Arial"/>
                <w:color w:val="434343"/>
                <w:sz w:val="24"/>
                <w:szCs w:val="24"/>
              </w:rPr>
              <w:t>und.</w:t>
            </w:r>
          </w:p>
        </w:tc>
      </w:tr>
      <w:tr w:rsidR="00DA5333" w14:paraId="66652F11" w14:textId="77777777" w:rsidTr="00DA5333">
        <w:tc>
          <w:tcPr>
            <w:tcW w:w="3116" w:type="dxa"/>
          </w:tcPr>
          <w:p w14:paraId="699B7E01" w14:textId="77777777" w:rsidR="00DA5333" w:rsidRDefault="00DA5333">
            <w:r w:rsidRPr="00AE4F97">
              <w:rPr>
                <w:rFonts w:ascii="Arial" w:eastAsia="Times New Roman" w:hAnsi="Arial" w:cs="Arial"/>
                <w:color w:val="434343"/>
                <w:sz w:val="24"/>
                <w:szCs w:val="24"/>
              </w:rPr>
              <w:t>Resolution</w:t>
            </w:r>
          </w:p>
        </w:tc>
        <w:tc>
          <w:tcPr>
            <w:tcW w:w="3117" w:type="dxa"/>
          </w:tcPr>
          <w:p w14:paraId="0D3DD5B7" w14:textId="77777777" w:rsidR="00DA5333" w:rsidRDefault="00DA5333">
            <w:r w:rsidRPr="00AE4F97">
              <w:rPr>
                <w:rFonts w:ascii="Arial" w:eastAsia="Times New Roman" w:hAnsi="Arial" w:cs="Arial"/>
                <w:color w:val="434343"/>
                <w:sz w:val="24"/>
                <w:szCs w:val="24"/>
              </w:rPr>
              <w:t>Restate in one of the “WHEREAS” clauses.</w:t>
            </w:r>
          </w:p>
        </w:tc>
        <w:tc>
          <w:tcPr>
            <w:tcW w:w="3842" w:type="dxa"/>
          </w:tcPr>
          <w:p w14:paraId="183C8FCB" w14:textId="77777777" w:rsidR="00DA5333" w:rsidRDefault="00DA5333">
            <w:r w:rsidRPr="00AE4F97">
              <w:rPr>
                <w:rFonts w:ascii="Arial" w:eastAsia="Times New Roman" w:hAnsi="Arial" w:cs="Arial"/>
                <w:color w:val="434343"/>
                <w:sz w:val="24"/>
                <w:szCs w:val="24"/>
              </w:rPr>
              <w:t>Include in a “NOW, THEREFORE” clause.</w:t>
            </w:r>
          </w:p>
        </w:tc>
      </w:tr>
      <w:tr w:rsidR="00DA5333" w14:paraId="10ED527B" w14:textId="77777777" w:rsidTr="00DA5333">
        <w:tc>
          <w:tcPr>
            <w:tcW w:w="3116" w:type="dxa"/>
          </w:tcPr>
          <w:p w14:paraId="52CB9496" w14:textId="77777777" w:rsidR="00DA5333" w:rsidRPr="00AE4F97" w:rsidRDefault="00DA5333">
            <w:pPr>
              <w:rPr>
                <w:rFonts w:ascii="Arial" w:eastAsia="Times New Roman" w:hAnsi="Arial" w:cs="Arial"/>
                <w:color w:val="434343"/>
                <w:sz w:val="24"/>
                <w:szCs w:val="24"/>
              </w:rPr>
            </w:pPr>
            <w:r w:rsidRPr="00AE4F97">
              <w:rPr>
                <w:rFonts w:ascii="Arial" w:eastAsia="Times New Roman" w:hAnsi="Arial" w:cs="Arial"/>
                <w:color w:val="434343"/>
                <w:sz w:val="24"/>
                <w:szCs w:val="24"/>
              </w:rPr>
              <w:t>Examples</w:t>
            </w:r>
          </w:p>
        </w:tc>
        <w:tc>
          <w:tcPr>
            <w:tcW w:w="3117" w:type="dxa"/>
          </w:tcPr>
          <w:p w14:paraId="67103088" w14:textId="77777777" w:rsidR="00DA5333" w:rsidRDefault="00DA5333">
            <w:r w:rsidRPr="00AE4F97">
              <w:rPr>
                <w:rFonts w:ascii="Arial" w:eastAsia="Times New Roman" w:hAnsi="Arial" w:cs="Arial"/>
                <w:color w:val="434343"/>
                <w:sz w:val="24"/>
                <w:szCs w:val="24"/>
              </w:rPr>
              <w:t>A new contract that will be funded via existing appropriations, therefore only contracting authority is needed.</w:t>
            </w:r>
          </w:p>
        </w:tc>
        <w:tc>
          <w:tcPr>
            <w:tcW w:w="3842" w:type="dxa"/>
          </w:tcPr>
          <w:p w14:paraId="7322BCC7" w14:textId="77777777" w:rsidR="00DA5333" w:rsidRPr="00DA5333" w:rsidRDefault="00DA5333" w:rsidP="00DA5333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434343"/>
                <w:sz w:val="24"/>
                <w:szCs w:val="24"/>
              </w:rPr>
            </w:pPr>
            <w:r w:rsidRPr="00DA5333">
              <w:rPr>
                <w:rFonts w:ascii="Arial" w:eastAsia="Times New Roman" w:hAnsi="Arial" w:cs="Arial"/>
                <w:color w:val="434343"/>
                <w:sz w:val="24"/>
                <w:szCs w:val="24"/>
              </w:rPr>
              <w:t>Appropriation of grant funds</w:t>
            </w:r>
          </w:p>
          <w:p w14:paraId="16B1034D" w14:textId="77777777" w:rsidR="00DA5333" w:rsidRPr="00DA5333" w:rsidRDefault="00DA5333" w:rsidP="00DA5333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434343"/>
                <w:sz w:val="24"/>
                <w:szCs w:val="24"/>
              </w:rPr>
            </w:pPr>
            <w:r w:rsidRPr="00DA5333">
              <w:rPr>
                <w:rFonts w:ascii="Arial" w:eastAsia="Times New Roman" w:hAnsi="Arial" w:cs="Arial"/>
                <w:color w:val="434343"/>
                <w:sz w:val="24"/>
                <w:szCs w:val="24"/>
              </w:rPr>
              <w:t>Proposed use of new revenues</w:t>
            </w:r>
          </w:p>
          <w:p w14:paraId="1FD84EC2" w14:textId="77777777" w:rsidR="00DA5333" w:rsidRPr="00DA5333" w:rsidRDefault="00DA5333" w:rsidP="00DA5333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434343"/>
                <w:sz w:val="24"/>
                <w:szCs w:val="24"/>
              </w:rPr>
            </w:pPr>
            <w:r w:rsidRPr="00DA5333">
              <w:rPr>
                <w:rFonts w:ascii="Arial" w:eastAsia="Times New Roman" w:hAnsi="Arial" w:cs="Arial"/>
                <w:color w:val="434343"/>
                <w:sz w:val="24"/>
                <w:szCs w:val="24"/>
              </w:rPr>
              <w:t>Mid-year changes to authority needed for new programs or projects.</w:t>
            </w:r>
          </w:p>
          <w:p w14:paraId="48521B47" w14:textId="77777777" w:rsidR="00DA5333" w:rsidRDefault="00DA5333" w:rsidP="00DA5333">
            <w:pPr>
              <w:pStyle w:val="ListParagraph"/>
              <w:numPr>
                <w:ilvl w:val="0"/>
                <w:numId w:val="5"/>
              </w:numPr>
            </w:pPr>
            <w:r w:rsidRPr="00DA5333">
              <w:rPr>
                <w:rFonts w:ascii="Arial" w:eastAsia="Times New Roman" w:hAnsi="Arial" w:cs="Arial"/>
                <w:color w:val="434343"/>
                <w:sz w:val="24"/>
                <w:szCs w:val="24"/>
              </w:rPr>
              <w:t>Unanticipated needs within existing programs or projects.</w:t>
            </w:r>
          </w:p>
        </w:tc>
      </w:tr>
    </w:tbl>
    <w:p w14:paraId="7B81EA6F" w14:textId="77777777" w:rsidR="00623747" w:rsidRPr="00AE4F97" w:rsidRDefault="00BC240F"/>
    <w:sectPr w:rsidR="00623747" w:rsidRPr="00AE4F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C0F7F"/>
    <w:multiLevelType w:val="hybridMultilevel"/>
    <w:tmpl w:val="5CC8E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D7DF7"/>
    <w:multiLevelType w:val="multilevel"/>
    <w:tmpl w:val="75C8D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40CEC"/>
    <w:multiLevelType w:val="hybridMultilevel"/>
    <w:tmpl w:val="BC6C14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E016EA"/>
    <w:multiLevelType w:val="multilevel"/>
    <w:tmpl w:val="A63E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040284"/>
    <w:multiLevelType w:val="multilevel"/>
    <w:tmpl w:val="45043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F97"/>
    <w:rsid w:val="000B5174"/>
    <w:rsid w:val="001A3E4E"/>
    <w:rsid w:val="007C541E"/>
    <w:rsid w:val="008C5039"/>
    <w:rsid w:val="00AE4F97"/>
    <w:rsid w:val="00BC240F"/>
    <w:rsid w:val="00C95F2F"/>
    <w:rsid w:val="00DA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A3478"/>
  <w15:chartTrackingRefBased/>
  <w15:docId w15:val="{0C32971B-65DD-4743-A835-46D71B0B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5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53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4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4055b-e5ea-4162-8b19-ace5c644b73a">QD2UCF5UJE4V-1830239143-6</_dlc_DocId>
    <_dlc_DocIdUrl xmlns="7184055b-e5ea-4162-8b19-ace5c644b73a">
      <Url>http://intranet2/finance/_layouts/15/DocIdRedir.aspx?ID=QD2UCF5UJE4V-1830239143-6</Url>
      <Description>QD2UCF5UJE4V-1830239143-6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B886090035604EB329C9BC532212A0" ma:contentTypeVersion="4" ma:contentTypeDescription="Create a new document." ma:contentTypeScope="" ma:versionID="1e43e7e64b88862c7c1ab7e54cdce742">
  <xsd:schema xmlns:xsd="http://www.w3.org/2001/XMLSchema" xmlns:xs="http://www.w3.org/2001/XMLSchema" xmlns:p="http://schemas.microsoft.com/office/2006/metadata/properties" xmlns:ns1="http://schemas.microsoft.com/sharepoint/v3" xmlns:ns2="7184055b-e5ea-4162-8b19-ace5c644b73a" targetNamespace="http://schemas.microsoft.com/office/2006/metadata/properties" ma:root="true" ma:fieldsID="a2303baf048e40e6236e5154884dc137" ns1:_="" ns2:_="">
    <xsd:import namespace="http://schemas.microsoft.com/sharepoint/v3"/>
    <xsd:import namespace="7184055b-e5ea-4162-8b19-ace5c644b7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055b-e5ea-4162-8b19-ace5c644b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436212-35BF-4B31-B519-2ACE1DB328EF}"/>
</file>

<file path=customXml/itemProps2.xml><?xml version="1.0" encoding="utf-8"?>
<ds:datastoreItem xmlns:ds="http://schemas.openxmlformats.org/officeDocument/2006/customXml" ds:itemID="{54B3CA65-210F-4F67-8785-FD0AFA8CD635}"/>
</file>

<file path=customXml/itemProps3.xml><?xml version="1.0" encoding="utf-8"?>
<ds:datastoreItem xmlns:ds="http://schemas.openxmlformats.org/officeDocument/2006/customXml" ds:itemID="{7DEF2ED7-8D8B-42D6-80AD-C1530D94B346}"/>
</file>

<file path=customXml/itemProps4.xml><?xml version="1.0" encoding="utf-8"?>
<ds:datastoreItem xmlns:ds="http://schemas.openxmlformats.org/officeDocument/2006/customXml" ds:itemID="{ADC477EC-4531-4630-BC9A-58C32D7D4C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Fiscal Impact Staff Report Sample Language</vt:lpstr>
    </vt:vector>
  </TitlesOfParts>
  <Company>City of Manteca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Fiscal Impact Staff Report Sample Language</dc:title>
  <dc:subject/>
  <dc:creator>O'Keefe, Paula</dc:creator>
  <cp:keywords/>
  <dc:description/>
  <cp:lastModifiedBy>McBroom, Lana</cp:lastModifiedBy>
  <cp:revision>2</cp:revision>
  <cp:lastPrinted>2022-03-03T21:49:00Z</cp:lastPrinted>
  <dcterms:created xsi:type="dcterms:W3CDTF">2020-08-24T14:55:00Z</dcterms:created>
  <dcterms:modified xsi:type="dcterms:W3CDTF">2022-03-03T21:49:00Z</dcterms:modified>
  <cp:contentStatus>Not Started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0x010100F8B886090035604EB329C9BC532212A0</vt:lpwstr>
  </property>
  <property fmtid="{D5CDD505-2E9C-101B-9397-08002B2CF9AE}" pid="3" name="_dlc_DocIdItemGuid">
    <vt:lpwstr>df8553ae-4df1-4f5a-8bb4-66081340b2fb</vt:lpwstr>
  </property>
</Properties>
</file>