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Accent3"/>
        <w:tblW w:w="10728" w:type="dxa"/>
        <w:tblLook w:val="00A0" w:firstRow="1" w:lastRow="0" w:firstColumn="1" w:lastColumn="0" w:noHBand="0" w:noVBand="0"/>
      </w:tblPr>
      <w:tblGrid>
        <w:gridCol w:w="1458"/>
        <w:gridCol w:w="9270"/>
      </w:tblGrid>
      <w:tr w:rsidR="009C09A0" w:rsidRPr="009C09A0" w:rsidTr="005D3170">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D94465" w:rsidRPr="00801615" w:rsidRDefault="00801615" w:rsidP="00801615">
            <w:pPr>
              <w:spacing w:after="0" w:line="240" w:lineRule="auto"/>
              <w:jc w:val="center"/>
              <w:rPr>
                <w:rFonts w:cs="Calibri"/>
                <w:bCs w:val="0"/>
                <w:color w:val="auto"/>
              </w:rPr>
            </w:pPr>
            <w:bookmarkStart w:id="0" w:name="_GoBack"/>
            <w:bookmarkEnd w:id="0"/>
            <w:r w:rsidRPr="00801615">
              <w:rPr>
                <w:rFonts w:cs="Calibri"/>
                <w:color w:val="auto"/>
              </w:rPr>
              <w:t>No.</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D94465" w:rsidRPr="00801615" w:rsidRDefault="00D94465" w:rsidP="005D3170">
            <w:pPr>
              <w:spacing w:after="0" w:line="240" w:lineRule="auto"/>
              <w:rPr>
                <w:rFonts w:cs="Calibri"/>
                <w:bCs w:val="0"/>
                <w:color w:val="auto"/>
              </w:rPr>
            </w:pPr>
          </w:p>
        </w:tc>
      </w:tr>
      <w:tr w:rsidR="009C09A0" w:rsidRPr="009C09A0" w:rsidTr="005D317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D94465" w:rsidRPr="009C09A0" w:rsidRDefault="00801615" w:rsidP="00801615">
            <w:pPr>
              <w:spacing w:after="0" w:line="240" w:lineRule="auto"/>
              <w:jc w:val="center"/>
              <w:rPr>
                <w:rFonts w:cs="Calibri"/>
                <w:b w:val="0"/>
                <w:bCs w:val="0"/>
                <w:color w:val="auto"/>
              </w:rPr>
            </w:pPr>
            <w:r>
              <w:rPr>
                <w:rFonts w:cs="Calibri"/>
                <w:b w:val="0"/>
                <w:bCs w:val="0"/>
                <w:color w:val="auto"/>
              </w:rPr>
              <w:t>1</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B27B37" w:rsidRPr="009C09A0" w:rsidRDefault="005D3170" w:rsidP="005D3170">
            <w:pPr>
              <w:spacing w:after="0" w:line="240" w:lineRule="auto"/>
              <w:rPr>
                <w:rFonts w:cs="Calibri"/>
                <w:color w:val="auto"/>
              </w:rPr>
            </w:pPr>
            <w:r>
              <w:rPr>
                <w:rFonts w:cs="Calibri"/>
                <w:color w:val="auto"/>
              </w:rPr>
              <w:t>What is the expected number of Public Records Request (PRR) for the City in 2017?</w:t>
            </w:r>
          </w:p>
        </w:tc>
      </w:tr>
      <w:tr w:rsidR="005D3170" w:rsidRPr="009C09A0" w:rsidTr="005D3170">
        <w:trPr>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5D3170" w:rsidRPr="005D3170" w:rsidRDefault="005D3170" w:rsidP="005D3170">
            <w:pPr>
              <w:spacing w:after="0" w:line="240" w:lineRule="auto"/>
              <w:jc w:val="center"/>
              <w:rPr>
                <w:rFonts w:cs="Calibri"/>
                <w:color w:val="943634" w:themeColor="accent2" w:themeShade="BF"/>
              </w:rPr>
            </w:pPr>
            <w:r w:rsidRPr="005D3170">
              <w:rPr>
                <w:rFonts w:cs="Calibri"/>
                <w:color w:val="943634" w:themeColor="accent2" w:themeShade="BF"/>
              </w:rPr>
              <w:t>Answer</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5D3170" w:rsidRPr="005D3170" w:rsidRDefault="005D3170" w:rsidP="005D3170">
            <w:pPr>
              <w:spacing w:after="0" w:line="240" w:lineRule="auto"/>
              <w:rPr>
                <w:rFonts w:cs="Calibri"/>
                <w:color w:val="943634" w:themeColor="accent2" w:themeShade="BF"/>
              </w:rPr>
            </w:pPr>
            <w:r w:rsidRPr="005D3170">
              <w:rPr>
                <w:rFonts w:cs="Calibri"/>
                <w:color w:val="943634" w:themeColor="accent2" w:themeShade="BF"/>
              </w:rPr>
              <w:t>200</w:t>
            </w:r>
          </w:p>
        </w:tc>
      </w:tr>
      <w:tr w:rsidR="009C09A0" w:rsidRPr="009C09A0" w:rsidTr="005D317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D94465" w:rsidRPr="009C09A0" w:rsidRDefault="00B27B37" w:rsidP="00801615">
            <w:pPr>
              <w:spacing w:after="0" w:line="240" w:lineRule="auto"/>
              <w:jc w:val="center"/>
              <w:rPr>
                <w:rFonts w:cs="Calibri"/>
                <w:b w:val="0"/>
                <w:bCs w:val="0"/>
                <w:color w:val="auto"/>
              </w:rPr>
            </w:pPr>
            <w:r>
              <w:rPr>
                <w:rFonts w:cs="Calibri"/>
                <w:b w:val="0"/>
                <w:bCs w:val="0"/>
                <w:color w:val="auto"/>
              </w:rPr>
              <w:t>2</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A923AF" w:rsidRDefault="005D3170" w:rsidP="005D3170">
            <w:pPr>
              <w:spacing w:after="0" w:line="240" w:lineRule="auto"/>
              <w:rPr>
                <w:rFonts w:cs="Calibri"/>
                <w:color w:val="auto"/>
              </w:rPr>
            </w:pPr>
            <w:r>
              <w:rPr>
                <w:rFonts w:cs="Calibri"/>
                <w:color w:val="auto"/>
              </w:rPr>
              <w:t>When a PRR comes in how does the City search for relevant documents and where do they look?</w:t>
            </w:r>
          </w:p>
          <w:p w:rsidR="00B27B37" w:rsidRPr="009C09A0" w:rsidRDefault="00B27B37" w:rsidP="005D3170">
            <w:pPr>
              <w:spacing w:after="0" w:line="240" w:lineRule="auto"/>
              <w:rPr>
                <w:rFonts w:cs="Calibri"/>
                <w:color w:val="auto"/>
              </w:rPr>
            </w:pPr>
          </w:p>
        </w:tc>
      </w:tr>
      <w:tr w:rsidR="005D3170" w:rsidRPr="009C09A0" w:rsidTr="005D3170">
        <w:trPr>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5D3170" w:rsidRDefault="005D3170" w:rsidP="005D3170">
            <w:pPr>
              <w:spacing w:after="0" w:line="240" w:lineRule="auto"/>
              <w:jc w:val="center"/>
              <w:rPr>
                <w:rFonts w:cs="Calibri"/>
              </w:rPr>
            </w:pPr>
            <w:r w:rsidRPr="005D3170">
              <w:rPr>
                <w:rFonts w:cs="Calibri"/>
                <w:color w:val="943634" w:themeColor="accent2" w:themeShade="BF"/>
              </w:rPr>
              <w:t>Answer</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5D3170" w:rsidRPr="005D3170" w:rsidRDefault="005D3170" w:rsidP="005D3170">
            <w:pPr>
              <w:spacing w:after="0" w:line="240" w:lineRule="auto"/>
              <w:rPr>
                <w:rFonts w:cs="Calibri"/>
                <w:color w:val="943634" w:themeColor="accent2" w:themeShade="BF"/>
              </w:rPr>
            </w:pPr>
            <w:r>
              <w:rPr>
                <w:rFonts w:cs="Calibri"/>
                <w:color w:val="943634" w:themeColor="accent2" w:themeShade="BF"/>
              </w:rPr>
              <w:t>The City searches through all applications, shared drives, personal drives and email.  The search is done by key words or phrases.  This may pull personal as well as City records located in these areas.</w:t>
            </w:r>
          </w:p>
        </w:tc>
      </w:tr>
      <w:tr w:rsidR="009C09A0" w:rsidRPr="009C09A0" w:rsidTr="005D317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D94465" w:rsidRPr="009C09A0" w:rsidRDefault="00B27B37" w:rsidP="00801615">
            <w:pPr>
              <w:spacing w:after="0" w:line="240" w:lineRule="auto"/>
              <w:jc w:val="center"/>
              <w:rPr>
                <w:rFonts w:cs="Calibri"/>
                <w:b w:val="0"/>
                <w:bCs w:val="0"/>
                <w:color w:val="auto"/>
              </w:rPr>
            </w:pPr>
            <w:r>
              <w:rPr>
                <w:rFonts w:cs="Calibri"/>
                <w:b w:val="0"/>
                <w:bCs w:val="0"/>
                <w:color w:val="auto"/>
              </w:rPr>
              <w:t>3</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B27B37" w:rsidRPr="009C09A0" w:rsidRDefault="005D3170" w:rsidP="005D3170">
            <w:pPr>
              <w:spacing w:after="0" w:line="240" w:lineRule="auto"/>
              <w:rPr>
                <w:rFonts w:cs="Calibri"/>
                <w:color w:val="auto"/>
              </w:rPr>
            </w:pPr>
            <w:r>
              <w:rPr>
                <w:rFonts w:cs="Calibri"/>
                <w:color w:val="auto"/>
              </w:rPr>
              <w:t>Are there any documents exempt from a PRR?</w:t>
            </w:r>
          </w:p>
        </w:tc>
      </w:tr>
      <w:tr w:rsidR="005D3170" w:rsidRPr="009C09A0" w:rsidTr="005D3170">
        <w:trPr>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5D3170" w:rsidRDefault="005D3170" w:rsidP="00801615">
            <w:pPr>
              <w:spacing w:after="0" w:line="240" w:lineRule="auto"/>
              <w:jc w:val="center"/>
              <w:rPr>
                <w:rFonts w:cs="Calibri"/>
              </w:rPr>
            </w:pPr>
            <w:r w:rsidRPr="005D3170">
              <w:rPr>
                <w:rFonts w:cs="Calibri"/>
                <w:color w:val="943634" w:themeColor="accent2" w:themeShade="BF"/>
              </w:rPr>
              <w:t>Answer</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5D3170" w:rsidRPr="005D3170" w:rsidRDefault="005D3170" w:rsidP="005D3170">
            <w:pPr>
              <w:spacing w:after="0" w:line="240" w:lineRule="auto"/>
              <w:rPr>
                <w:rFonts w:cs="Calibri"/>
                <w:color w:val="943634" w:themeColor="accent2" w:themeShade="BF"/>
              </w:rPr>
            </w:pPr>
            <w:r>
              <w:rPr>
                <w:rFonts w:cs="Calibri"/>
                <w:color w:val="943634" w:themeColor="accent2" w:themeShade="BF"/>
              </w:rPr>
              <w:t>Yes, there are many different types of documents that the City does not have to disclose such as personally identifiable information, working notes, drafts, etc.  Please check with the City Clerk’s Office for clarification or a full list.</w:t>
            </w:r>
          </w:p>
        </w:tc>
      </w:tr>
      <w:tr w:rsidR="009C09A0" w:rsidRPr="009C09A0" w:rsidTr="005D317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D94465" w:rsidRPr="009C09A0" w:rsidRDefault="00B27B37" w:rsidP="00801615">
            <w:pPr>
              <w:spacing w:after="0" w:line="240" w:lineRule="auto"/>
              <w:jc w:val="center"/>
              <w:rPr>
                <w:rFonts w:cs="Calibri"/>
                <w:b w:val="0"/>
                <w:bCs w:val="0"/>
                <w:color w:val="auto"/>
              </w:rPr>
            </w:pPr>
            <w:r>
              <w:rPr>
                <w:rFonts w:cs="Calibri"/>
                <w:b w:val="0"/>
                <w:bCs w:val="0"/>
                <w:color w:val="auto"/>
              </w:rPr>
              <w:t>4</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B27B37" w:rsidRPr="009C09A0" w:rsidRDefault="005D3170" w:rsidP="005D3170">
            <w:pPr>
              <w:spacing w:after="0" w:line="240" w:lineRule="auto"/>
              <w:rPr>
                <w:rFonts w:cs="Calibri"/>
                <w:color w:val="auto"/>
              </w:rPr>
            </w:pPr>
            <w:r>
              <w:rPr>
                <w:rFonts w:cs="Calibri"/>
                <w:color w:val="auto"/>
              </w:rPr>
              <w:t>Who is responsible for the PRR process?</w:t>
            </w:r>
          </w:p>
        </w:tc>
      </w:tr>
      <w:tr w:rsidR="005D3170" w:rsidRPr="009C09A0" w:rsidTr="005D3170">
        <w:trPr>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5D3170" w:rsidRDefault="005D3170" w:rsidP="005D3170">
            <w:pPr>
              <w:spacing w:after="0" w:line="240" w:lineRule="auto"/>
              <w:jc w:val="center"/>
              <w:rPr>
                <w:rFonts w:cs="Calibri"/>
              </w:rPr>
            </w:pPr>
            <w:r w:rsidRPr="005D3170">
              <w:rPr>
                <w:rFonts w:cs="Calibri"/>
                <w:color w:val="943634" w:themeColor="accent2" w:themeShade="BF"/>
              </w:rPr>
              <w:t>Answer</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5D3170" w:rsidRDefault="005D3170" w:rsidP="005D3170">
            <w:pPr>
              <w:spacing w:after="0" w:line="240" w:lineRule="auto"/>
              <w:rPr>
                <w:rFonts w:cs="Calibri"/>
                <w:color w:val="943634" w:themeColor="accent2" w:themeShade="BF"/>
              </w:rPr>
            </w:pPr>
          </w:p>
          <w:p w:rsidR="005D3170" w:rsidRPr="005D3170" w:rsidRDefault="005D3170" w:rsidP="005D3170">
            <w:pPr>
              <w:spacing w:after="0" w:line="240" w:lineRule="auto"/>
              <w:rPr>
                <w:rFonts w:cs="Calibri"/>
                <w:color w:val="943634" w:themeColor="accent2" w:themeShade="BF"/>
              </w:rPr>
            </w:pPr>
            <w:r>
              <w:rPr>
                <w:rFonts w:cs="Calibri"/>
                <w:color w:val="943634" w:themeColor="accent2" w:themeShade="BF"/>
              </w:rPr>
              <w:t>The City Clerk’s Office and City Attorney are responsible for the process, but it is every employee’s responsibility to provide any documents relevant to the request.</w:t>
            </w:r>
          </w:p>
        </w:tc>
      </w:tr>
      <w:tr w:rsidR="005D3170" w:rsidRPr="009C09A0" w:rsidTr="005D317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5D3170" w:rsidRPr="009C09A0" w:rsidRDefault="005D3170" w:rsidP="005D3170">
            <w:pPr>
              <w:spacing w:after="0" w:line="240" w:lineRule="auto"/>
              <w:jc w:val="center"/>
              <w:rPr>
                <w:rFonts w:cs="Calibri"/>
                <w:b w:val="0"/>
                <w:bCs w:val="0"/>
                <w:color w:val="auto"/>
              </w:rPr>
            </w:pPr>
            <w:r>
              <w:rPr>
                <w:rFonts w:cs="Calibri"/>
                <w:b w:val="0"/>
                <w:bCs w:val="0"/>
                <w:color w:val="auto"/>
              </w:rPr>
              <w:t>5</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5D3170" w:rsidRPr="009C09A0" w:rsidRDefault="005D3170" w:rsidP="005D3170">
            <w:pPr>
              <w:spacing w:after="0" w:line="240" w:lineRule="auto"/>
              <w:rPr>
                <w:rFonts w:cs="Calibri"/>
                <w:color w:val="auto"/>
              </w:rPr>
            </w:pPr>
            <w:r>
              <w:rPr>
                <w:rFonts w:cs="Calibri"/>
                <w:color w:val="auto"/>
              </w:rPr>
              <w:t>Is every document in the City a record?</w:t>
            </w:r>
          </w:p>
        </w:tc>
      </w:tr>
      <w:tr w:rsidR="005D3170" w:rsidRPr="009C09A0" w:rsidTr="005D3170">
        <w:trPr>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5D3170" w:rsidRDefault="005D3170" w:rsidP="005D3170">
            <w:pPr>
              <w:spacing w:after="0" w:line="240" w:lineRule="auto"/>
              <w:jc w:val="center"/>
              <w:rPr>
                <w:rFonts w:cs="Calibri"/>
              </w:rPr>
            </w:pPr>
            <w:r w:rsidRPr="005D3170">
              <w:rPr>
                <w:rFonts w:cs="Calibri"/>
                <w:color w:val="943634" w:themeColor="accent2" w:themeShade="BF"/>
              </w:rPr>
              <w:t>Answer</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5D3170" w:rsidRPr="005D3170" w:rsidRDefault="005D3170" w:rsidP="005D3170">
            <w:pPr>
              <w:spacing w:after="0" w:line="240" w:lineRule="auto"/>
              <w:rPr>
                <w:rFonts w:cs="Calibri"/>
                <w:color w:val="943634" w:themeColor="accent2" w:themeShade="BF"/>
              </w:rPr>
            </w:pPr>
            <w:r>
              <w:rPr>
                <w:rFonts w:cs="Calibri"/>
                <w:color w:val="943634" w:themeColor="accent2" w:themeShade="BF"/>
              </w:rPr>
              <w:t>No, not all documents are records.  Drafts, duplicates, transitory correspondence, vendor catalogs, etc.  are not records and not subject to the Retention Schedule.  These are called Convenience Information.  A full list of documents that are considered Convenience Information can be found on the Records Management webpage.</w:t>
            </w:r>
          </w:p>
        </w:tc>
      </w:tr>
      <w:tr w:rsidR="005D3170" w:rsidRPr="009C09A0" w:rsidTr="005D317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5D3170" w:rsidRPr="009C09A0" w:rsidRDefault="005D3170" w:rsidP="005D3170">
            <w:pPr>
              <w:spacing w:after="0" w:line="240" w:lineRule="auto"/>
              <w:jc w:val="center"/>
              <w:rPr>
                <w:rFonts w:cs="Calibri"/>
                <w:b w:val="0"/>
                <w:bCs w:val="0"/>
                <w:color w:val="auto"/>
              </w:rPr>
            </w:pPr>
            <w:r>
              <w:rPr>
                <w:rFonts w:cs="Calibri"/>
                <w:b w:val="0"/>
                <w:bCs w:val="0"/>
                <w:color w:val="auto"/>
              </w:rPr>
              <w:t>6</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EB5E1A" w:rsidRPr="009C09A0" w:rsidRDefault="00EB5E1A" w:rsidP="005D3170">
            <w:pPr>
              <w:spacing w:after="0" w:line="240" w:lineRule="auto"/>
              <w:rPr>
                <w:rFonts w:cs="Calibri"/>
                <w:color w:val="auto"/>
              </w:rPr>
            </w:pPr>
            <w:r>
              <w:rPr>
                <w:rFonts w:cs="Calibri"/>
                <w:color w:val="auto"/>
              </w:rPr>
              <w:t>Are we required to have records approved by Resolution before they can be destroyed?</w:t>
            </w:r>
          </w:p>
        </w:tc>
      </w:tr>
      <w:tr w:rsidR="005D3170" w:rsidRPr="009C09A0" w:rsidTr="005D3170">
        <w:trPr>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5D3170" w:rsidRPr="009C09A0" w:rsidRDefault="00EB5E1A" w:rsidP="005D3170">
            <w:pPr>
              <w:spacing w:after="0" w:line="240" w:lineRule="auto"/>
              <w:jc w:val="center"/>
              <w:rPr>
                <w:rFonts w:cs="Calibri"/>
                <w:b w:val="0"/>
                <w:bCs w:val="0"/>
                <w:color w:val="auto"/>
              </w:rPr>
            </w:pPr>
            <w:r w:rsidRPr="005D3170">
              <w:rPr>
                <w:rFonts w:cs="Calibri"/>
                <w:color w:val="943634" w:themeColor="accent2" w:themeShade="BF"/>
              </w:rPr>
              <w:t>Answer</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5D3170" w:rsidRPr="00EB5E1A" w:rsidRDefault="00EB5E1A" w:rsidP="005D3170">
            <w:pPr>
              <w:spacing w:after="0" w:line="240" w:lineRule="auto"/>
              <w:rPr>
                <w:rFonts w:cs="Calibri"/>
                <w:color w:val="943634" w:themeColor="accent2" w:themeShade="BF"/>
              </w:rPr>
            </w:pPr>
            <w:r>
              <w:rPr>
                <w:rFonts w:cs="Calibri"/>
                <w:color w:val="943634" w:themeColor="accent2" w:themeShade="BF"/>
              </w:rPr>
              <w:t>No, records eligible for destruction or deletion must be approved by the City Clerk and the City Attorney only.</w:t>
            </w:r>
          </w:p>
        </w:tc>
      </w:tr>
      <w:tr w:rsidR="005D3170" w:rsidRPr="009C09A0" w:rsidTr="005D317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5D3170" w:rsidRPr="009C09A0" w:rsidRDefault="00B8797A" w:rsidP="005D3170">
            <w:pPr>
              <w:spacing w:after="0" w:line="240" w:lineRule="auto"/>
              <w:jc w:val="center"/>
              <w:rPr>
                <w:rFonts w:cs="Calibri"/>
                <w:b w:val="0"/>
                <w:bCs w:val="0"/>
                <w:color w:val="auto"/>
              </w:rPr>
            </w:pPr>
            <w:r>
              <w:rPr>
                <w:rFonts w:cs="Calibri"/>
                <w:b w:val="0"/>
                <w:bCs w:val="0"/>
                <w:color w:val="auto"/>
              </w:rPr>
              <w:t>7</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5D3170" w:rsidRPr="009C09A0" w:rsidRDefault="00B8797A" w:rsidP="005D3170">
            <w:pPr>
              <w:spacing w:after="0" w:line="240" w:lineRule="auto"/>
              <w:rPr>
                <w:rFonts w:cs="Calibri"/>
                <w:color w:val="auto"/>
              </w:rPr>
            </w:pPr>
            <w:r>
              <w:rPr>
                <w:rFonts w:cs="Calibri"/>
                <w:color w:val="auto"/>
              </w:rPr>
              <w:t>Who can I contact about the Records and Information Management (RIM) Program?</w:t>
            </w:r>
          </w:p>
        </w:tc>
      </w:tr>
      <w:tr w:rsidR="005D3170" w:rsidRPr="009C09A0" w:rsidTr="005D3170">
        <w:trPr>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5D3170" w:rsidRPr="009C09A0" w:rsidRDefault="00B8797A" w:rsidP="005D3170">
            <w:pPr>
              <w:spacing w:after="0" w:line="240" w:lineRule="auto"/>
              <w:jc w:val="center"/>
              <w:rPr>
                <w:rFonts w:cs="Calibri"/>
                <w:b w:val="0"/>
                <w:bCs w:val="0"/>
                <w:color w:val="auto"/>
              </w:rPr>
            </w:pPr>
            <w:r w:rsidRPr="005D3170">
              <w:rPr>
                <w:rFonts w:cs="Calibri"/>
                <w:color w:val="943634" w:themeColor="accent2" w:themeShade="BF"/>
              </w:rPr>
              <w:t>Answer</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5D3170" w:rsidRPr="00B8797A" w:rsidRDefault="00B8797A" w:rsidP="005D3170">
            <w:pPr>
              <w:spacing w:after="0" w:line="240" w:lineRule="auto"/>
              <w:rPr>
                <w:rFonts w:cs="Calibri"/>
                <w:color w:val="943634" w:themeColor="accent2" w:themeShade="BF"/>
              </w:rPr>
            </w:pPr>
            <w:r w:rsidRPr="00B8797A">
              <w:rPr>
                <w:rFonts w:cs="Calibri"/>
                <w:color w:val="943634" w:themeColor="accent2" w:themeShade="BF"/>
              </w:rPr>
              <w:t>Each department has an assigned RIM Coordinator.  You may go to that person with questions or contact the City Clerk’s Office.  The list of Coordinators can be found on the Records Management webpage.</w:t>
            </w:r>
          </w:p>
        </w:tc>
      </w:tr>
      <w:tr w:rsidR="005D3170" w:rsidRPr="009C09A0" w:rsidTr="005D317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5D3170" w:rsidRPr="009C09A0" w:rsidRDefault="00B8797A" w:rsidP="005D3170">
            <w:pPr>
              <w:spacing w:after="0" w:line="240" w:lineRule="auto"/>
              <w:jc w:val="center"/>
              <w:rPr>
                <w:rFonts w:cs="Calibri"/>
                <w:b w:val="0"/>
                <w:bCs w:val="0"/>
                <w:color w:val="auto"/>
              </w:rPr>
            </w:pPr>
            <w:r>
              <w:rPr>
                <w:rFonts w:cs="Calibri"/>
                <w:b w:val="0"/>
                <w:bCs w:val="0"/>
                <w:color w:val="auto"/>
              </w:rPr>
              <w:t>8</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5D3170" w:rsidRPr="009C09A0" w:rsidRDefault="00B8797A" w:rsidP="005D3170">
            <w:pPr>
              <w:spacing w:after="0" w:line="240" w:lineRule="auto"/>
              <w:rPr>
                <w:rFonts w:cs="Calibri"/>
                <w:color w:val="auto"/>
              </w:rPr>
            </w:pPr>
            <w:r>
              <w:rPr>
                <w:rFonts w:cs="Calibri"/>
                <w:color w:val="auto"/>
              </w:rPr>
              <w:t>Is there a timeline for fully implementing the Retention Schedule?</w:t>
            </w:r>
          </w:p>
        </w:tc>
      </w:tr>
      <w:tr w:rsidR="005D3170" w:rsidRPr="009C09A0" w:rsidTr="005D3170">
        <w:trPr>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5D3170" w:rsidRPr="009C09A0" w:rsidRDefault="00B8797A" w:rsidP="005D3170">
            <w:pPr>
              <w:spacing w:after="0" w:line="240" w:lineRule="auto"/>
              <w:jc w:val="center"/>
              <w:rPr>
                <w:rFonts w:cs="Calibri"/>
                <w:b w:val="0"/>
                <w:bCs w:val="0"/>
                <w:color w:val="auto"/>
              </w:rPr>
            </w:pPr>
            <w:r w:rsidRPr="005D3170">
              <w:rPr>
                <w:rFonts w:cs="Calibri"/>
                <w:color w:val="943634" w:themeColor="accent2" w:themeShade="BF"/>
              </w:rPr>
              <w:t>Answer</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5D3170" w:rsidRPr="00B8797A" w:rsidRDefault="00B8797A" w:rsidP="005D3170">
            <w:pPr>
              <w:spacing w:after="0" w:line="240" w:lineRule="auto"/>
              <w:rPr>
                <w:rFonts w:cs="Calibri"/>
                <w:color w:val="943634" w:themeColor="accent2" w:themeShade="BF"/>
              </w:rPr>
            </w:pPr>
            <w:r w:rsidRPr="00B8797A">
              <w:rPr>
                <w:rFonts w:cs="Calibri"/>
                <w:color w:val="943634" w:themeColor="accent2" w:themeShade="BF"/>
              </w:rPr>
              <w:t>There is not an official timeline.  It is every employee’s responsibility to review their records both paper and electronic on an annual basis to determine if any of the records have passed their retention requirements and process them for deletion or destruction.</w:t>
            </w:r>
          </w:p>
        </w:tc>
      </w:tr>
    </w:tbl>
    <w:p w:rsidR="00B8797A" w:rsidRDefault="00B8797A">
      <w:r>
        <w:rPr>
          <w:b/>
          <w:bCs/>
        </w:rPr>
        <w:br w:type="page"/>
      </w:r>
    </w:p>
    <w:tbl>
      <w:tblPr>
        <w:tblStyle w:val="LightShading-Accent3"/>
        <w:tblW w:w="10728" w:type="dxa"/>
        <w:tblLook w:val="00A0" w:firstRow="1" w:lastRow="0" w:firstColumn="1" w:lastColumn="0" w:noHBand="0" w:noVBand="0"/>
      </w:tblPr>
      <w:tblGrid>
        <w:gridCol w:w="1458"/>
        <w:gridCol w:w="9270"/>
      </w:tblGrid>
      <w:tr w:rsidR="00B8797A" w:rsidRPr="009C09A0" w:rsidTr="005D3170">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B8797A" w:rsidRPr="00801615" w:rsidRDefault="00B8797A" w:rsidP="00B8797A">
            <w:pPr>
              <w:spacing w:after="0" w:line="240" w:lineRule="auto"/>
              <w:jc w:val="center"/>
              <w:rPr>
                <w:rFonts w:cs="Calibri"/>
                <w:bCs w:val="0"/>
                <w:color w:val="auto"/>
              </w:rPr>
            </w:pPr>
            <w:r w:rsidRPr="00801615">
              <w:rPr>
                <w:rFonts w:cs="Calibri"/>
                <w:color w:val="auto"/>
              </w:rPr>
              <w:lastRenderedPageBreak/>
              <w:t>No.</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B8797A" w:rsidRPr="00801615" w:rsidRDefault="00B8797A" w:rsidP="00B8797A">
            <w:pPr>
              <w:spacing w:after="0" w:line="240" w:lineRule="auto"/>
              <w:rPr>
                <w:rFonts w:cs="Calibri"/>
                <w:bCs w:val="0"/>
                <w:color w:val="auto"/>
              </w:rPr>
            </w:pPr>
          </w:p>
        </w:tc>
      </w:tr>
      <w:tr w:rsidR="00B8797A" w:rsidRPr="009C09A0" w:rsidTr="005D317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B8797A" w:rsidRPr="009C09A0" w:rsidRDefault="00B8797A" w:rsidP="00B8797A">
            <w:pPr>
              <w:spacing w:after="0" w:line="240" w:lineRule="auto"/>
              <w:jc w:val="center"/>
              <w:rPr>
                <w:rFonts w:cs="Calibri"/>
                <w:b w:val="0"/>
                <w:bCs w:val="0"/>
                <w:color w:val="auto"/>
              </w:rPr>
            </w:pPr>
            <w:r>
              <w:rPr>
                <w:rFonts w:cs="Calibri"/>
                <w:b w:val="0"/>
                <w:bCs w:val="0"/>
                <w:color w:val="auto"/>
              </w:rPr>
              <w:t>9</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B8797A" w:rsidRPr="00B8797A" w:rsidRDefault="00B8797A" w:rsidP="00B8797A">
            <w:pPr>
              <w:spacing w:after="0" w:line="240" w:lineRule="auto"/>
              <w:rPr>
                <w:rFonts w:cs="Calibri"/>
                <w:color w:val="auto"/>
              </w:rPr>
            </w:pPr>
            <w:r w:rsidRPr="00B8797A">
              <w:rPr>
                <w:rFonts w:cs="Calibri"/>
                <w:color w:val="auto"/>
              </w:rPr>
              <w:t>Is there a file guide to help departments organize their files or documents?</w:t>
            </w:r>
          </w:p>
        </w:tc>
      </w:tr>
      <w:tr w:rsidR="00B8797A" w:rsidRPr="009C09A0" w:rsidTr="005D3170">
        <w:trPr>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B8797A" w:rsidRDefault="00B8797A" w:rsidP="00B8797A">
            <w:pPr>
              <w:spacing w:after="0" w:line="240" w:lineRule="auto"/>
              <w:jc w:val="center"/>
              <w:rPr>
                <w:rFonts w:cs="Calibri"/>
              </w:rPr>
            </w:pPr>
            <w:r w:rsidRPr="005D3170">
              <w:rPr>
                <w:rFonts w:cs="Calibri"/>
                <w:color w:val="943634" w:themeColor="accent2" w:themeShade="BF"/>
              </w:rPr>
              <w:t>Answer</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B8797A" w:rsidRPr="00B8797A" w:rsidRDefault="00B8797A" w:rsidP="00B8797A">
            <w:pPr>
              <w:spacing w:after="0" w:line="240" w:lineRule="auto"/>
              <w:rPr>
                <w:rFonts w:cs="Calibri"/>
                <w:bCs/>
                <w:color w:val="943634" w:themeColor="accent2" w:themeShade="BF"/>
              </w:rPr>
            </w:pPr>
            <w:r>
              <w:rPr>
                <w:rFonts w:cs="Calibri"/>
                <w:bCs/>
                <w:color w:val="943634" w:themeColor="accent2" w:themeShade="BF"/>
              </w:rPr>
              <w:t>Part of the overall improvements for managing City records is the plan to develop folder structures that each department can use for both paper and electronic documents.  This will not be implemented until 2018.</w:t>
            </w:r>
          </w:p>
        </w:tc>
      </w:tr>
      <w:tr w:rsidR="00B8797A" w:rsidRPr="009C09A0" w:rsidTr="005D317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B8797A" w:rsidRPr="009C09A0" w:rsidRDefault="00B8797A" w:rsidP="00B8797A">
            <w:pPr>
              <w:spacing w:after="0" w:line="240" w:lineRule="auto"/>
              <w:jc w:val="center"/>
              <w:rPr>
                <w:rFonts w:cs="Calibri"/>
                <w:b w:val="0"/>
                <w:bCs w:val="0"/>
                <w:color w:val="auto"/>
              </w:rPr>
            </w:pPr>
            <w:r>
              <w:rPr>
                <w:rFonts w:cs="Calibri"/>
                <w:b w:val="0"/>
                <w:bCs w:val="0"/>
                <w:color w:val="auto"/>
              </w:rPr>
              <w:t>10</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B8797A" w:rsidRPr="009C09A0" w:rsidRDefault="00B8797A" w:rsidP="00B8797A">
            <w:pPr>
              <w:spacing w:after="0" w:line="240" w:lineRule="auto"/>
              <w:rPr>
                <w:rFonts w:cs="Calibri"/>
                <w:color w:val="auto"/>
              </w:rPr>
            </w:pPr>
            <w:r>
              <w:rPr>
                <w:rFonts w:cs="Calibri"/>
                <w:color w:val="auto"/>
              </w:rPr>
              <w:t>Is the Retention Schedule a policy level documents?</w:t>
            </w:r>
          </w:p>
        </w:tc>
      </w:tr>
      <w:tr w:rsidR="00B8797A" w:rsidRPr="009C09A0" w:rsidTr="005D3170">
        <w:trPr>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B8797A" w:rsidRDefault="00B8797A" w:rsidP="00B8797A">
            <w:pPr>
              <w:spacing w:after="0" w:line="240" w:lineRule="auto"/>
              <w:jc w:val="center"/>
              <w:rPr>
                <w:rFonts w:cs="Calibri"/>
                <w:b w:val="0"/>
                <w:bCs w:val="0"/>
              </w:rPr>
            </w:pPr>
            <w:r w:rsidRPr="005D3170">
              <w:rPr>
                <w:rFonts w:cs="Calibri"/>
                <w:color w:val="943634" w:themeColor="accent2" w:themeShade="BF"/>
              </w:rPr>
              <w:t>Answer</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B8797A" w:rsidRPr="00B8797A" w:rsidRDefault="00B8797A" w:rsidP="00B8797A">
            <w:pPr>
              <w:spacing w:after="0" w:line="240" w:lineRule="auto"/>
              <w:rPr>
                <w:rFonts w:cs="Calibri"/>
                <w:color w:val="943634" w:themeColor="accent2" w:themeShade="BF"/>
              </w:rPr>
            </w:pPr>
            <w:r>
              <w:rPr>
                <w:rFonts w:cs="Calibri"/>
                <w:color w:val="943634" w:themeColor="accent2" w:themeShade="BF"/>
              </w:rPr>
              <w:t xml:space="preserve">Yes, and employees are expected to follow the requirements.  The retention period on the Schedule is an absolute value and not a minimum period.  </w:t>
            </w:r>
          </w:p>
        </w:tc>
      </w:tr>
      <w:tr w:rsidR="00B8797A" w:rsidRPr="009C09A0" w:rsidTr="005D317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B8797A" w:rsidRPr="009C09A0" w:rsidRDefault="00EF2E73" w:rsidP="00B8797A">
            <w:pPr>
              <w:spacing w:after="0" w:line="240" w:lineRule="auto"/>
              <w:jc w:val="center"/>
              <w:rPr>
                <w:rFonts w:cs="Calibri"/>
                <w:b w:val="0"/>
                <w:bCs w:val="0"/>
                <w:color w:val="auto"/>
              </w:rPr>
            </w:pPr>
            <w:r>
              <w:rPr>
                <w:rFonts w:cs="Calibri"/>
                <w:b w:val="0"/>
                <w:bCs w:val="0"/>
                <w:color w:val="auto"/>
              </w:rPr>
              <w:t>11</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B8797A" w:rsidRPr="009C09A0" w:rsidRDefault="00B8797A" w:rsidP="00B8797A">
            <w:pPr>
              <w:spacing w:after="0" w:line="240" w:lineRule="auto"/>
              <w:rPr>
                <w:rFonts w:cs="Calibri"/>
                <w:color w:val="auto"/>
              </w:rPr>
            </w:pPr>
            <w:r>
              <w:rPr>
                <w:rFonts w:cs="Calibri"/>
                <w:color w:val="auto"/>
              </w:rPr>
              <w:t>How can I make changes to the Retention Schedule if I need to?</w:t>
            </w:r>
          </w:p>
        </w:tc>
      </w:tr>
      <w:tr w:rsidR="00B8797A" w:rsidRPr="009C09A0" w:rsidTr="005D3170">
        <w:trPr>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B8797A" w:rsidRDefault="00B8797A" w:rsidP="00B8797A">
            <w:pPr>
              <w:spacing w:after="0" w:line="240" w:lineRule="auto"/>
              <w:jc w:val="center"/>
              <w:rPr>
                <w:rFonts w:cs="Calibri"/>
                <w:b w:val="0"/>
                <w:bCs w:val="0"/>
              </w:rPr>
            </w:pPr>
            <w:r w:rsidRPr="005D3170">
              <w:rPr>
                <w:rFonts w:cs="Calibri"/>
                <w:color w:val="943634" w:themeColor="accent2" w:themeShade="BF"/>
              </w:rPr>
              <w:t>Answer</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B8797A" w:rsidRPr="00B8797A" w:rsidRDefault="00B8797A" w:rsidP="00B8797A">
            <w:pPr>
              <w:spacing w:after="0" w:line="240" w:lineRule="auto"/>
              <w:rPr>
                <w:rFonts w:cs="Calibri"/>
                <w:color w:val="943634" w:themeColor="accent2" w:themeShade="BF"/>
              </w:rPr>
            </w:pPr>
            <w:r>
              <w:rPr>
                <w:rFonts w:cs="Calibri"/>
                <w:color w:val="943634" w:themeColor="accent2" w:themeShade="BF"/>
              </w:rPr>
              <w:t>Work with your Records Coordinator to determine what changes are needed, prepare a simple justification and send to the City Clerk.  On a routine basis, the Retention Schedule will be updated.</w:t>
            </w:r>
          </w:p>
        </w:tc>
      </w:tr>
      <w:tr w:rsidR="00EF2E73" w:rsidRPr="009C09A0" w:rsidTr="005D317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EF2E73" w:rsidRPr="009C09A0" w:rsidRDefault="00EF2E73" w:rsidP="00EF2E73">
            <w:pPr>
              <w:spacing w:after="0" w:line="240" w:lineRule="auto"/>
              <w:jc w:val="center"/>
              <w:rPr>
                <w:rFonts w:cs="Calibri"/>
                <w:b w:val="0"/>
                <w:bCs w:val="0"/>
                <w:color w:val="auto"/>
              </w:rPr>
            </w:pPr>
            <w:r>
              <w:rPr>
                <w:rFonts w:cs="Calibri"/>
                <w:b w:val="0"/>
                <w:bCs w:val="0"/>
                <w:color w:val="auto"/>
              </w:rPr>
              <w:t>12</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EF2E73" w:rsidRPr="009C09A0" w:rsidRDefault="00EF2E73" w:rsidP="00EF2E73">
            <w:pPr>
              <w:spacing w:after="0" w:line="240" w:lineRule="auto"/>
              <w:rPr>
                <w:rFonts w:cs="Calibri"/>
                <w:color w:val="auto"/>
              </w:rPr>
            </w:pPr>
            <w:r>
              <w:rPr>
                <w:rFonts w:cs="Calibri"/>
                <w:color w:val="auto"/>
              </w:rPr>
              <w:t>Are emails considered records?</w:t>
            </w:r>
          </w:p>
        </w:tc>
      </w:tr>
      <w:tr w:rsidR="00EF2E73" w:rsidRPr="009C09A0" w:rsidTr="005D3170">
        <w:trPr>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EF2E73" w:rsidRDefault="00EF2E73" w:rsidP="00EF2E73">
            <w:pPr>
              <w:spacing w:after="0" w:line="240" w:lineRule="auto"/>
              <w:jc w:val="center"/>
              <w:rPr>
                <w:rFonts w:cs="Calibri"/>
                <w:b w:val="0"/>
                <w:bCs w:val="0"/>
              </w:rPr>
            </w:pPr>
            <w:r w:rsidRPr="005D3170">
              <w:rPr>
                <w:rFonts w:cs="Calibri"/>
                <w:color w:val="943634" w:themeColor="accent2" w:themeShade="BF"/>
              </w:rPr>
              <w:t>Answer</w:t>
            </w: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EF2E73" w:rsidRPr="00B8797A" w:rsidRDefault="00EF2E73" w:rsidP="00EF2E73">
            <w:pPr>
              <w:spacing w:after="0" w:line="240" w:lineRule="auto"/>
              <w:rPr>
                <w:rFonts w:cs="Calibri"/>
                <w:color w:val="943634" w:themeColor="accent2" w:themeShade="BF"/>
              </w:rPr>
            </w:pPr>
            <w:r>
              <w:rPr>
                <w:rFonts w:cs="Calibri"/>
                <w:color w:val="943634" w:themeColor="accent2" w:themeShade="BF"/>
              </w:rPr>
              <w:t>Emails that discuss City business and/or provide direction to employees are considered records.  They must be retained for the appropriate retention period.</w:t>
            </w:r>
          </w:p>
        </w:tc>
      </w:tr>
      <w:tr w:rsidR="00EF2E73" w:rsidRPr="009C09A0" w:rsidTr="005D317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58" w:type="dxa"/>
            <w:vAlign w:val="center"/>
          </w:tcPr>
          <w:p w:rsidR="00EF2E73" w:rsidRPr="005D3170" w:rsidRDefault="00EF2E73" w:rsidP="00EF2E73">
            <w:pPr>
              <w:spacing w:after="0" w:line="240" w:lineRule="auto"/>
              <w:jc w:val="center"/>
              <w:rPr>
                <w:rFonts w:cs="Calibri"/>
                <w:color w:val="943634" w:themeColor="accent2" w:themeShade="BF"/>
              </w:rPr>
            </w:pPr>
          </w:p>
        </w:tc>
        <w:tc>
          <w:tcPr>
            <w:cnfStyle w:val="000010000000" w:firstRow="0" w:lastRow="0" w:firstColumn="0" w:lastColumn="0" w:oddVBand="1" w:evenVBand="0" w:oddHBand="0" w:evenHBand="0" w:firstRowFirstColumn="0" w:firstRowLastColumn="0" w:lastRowFirstColumn="0" w:lastRowLastColumn="0"/>
            <w:tcW w:w="9270" w:type="dxa"/>
            <w:vAlign w:val="center"/>
          </w:tcPr>
          <w:p w:rsidR="00EF2E73" w:rsidRDefault="00EF2E73" w:rsidP="00EF2E73">
            <w:pPr>
              <w:spacing w:after="0" w:line="240" w:lineRule="auto"/>
              <w:rPr>
                <w:rFonts w:cs="Calibri"/>
                <w:color w:val="943634" w:themeColor="accent2" w:themeShade="BF"/>
              </w:rPr>
            </w:pPr>
          </w:p>
        </w:tc>
      </w:tr>
    </w:tbl>
    <w:p w:rsidR="00B7399B" w:rsidRPr="009C09A0" w:rsidRDefault="00B7399B" w:rsidP="00AC674D">
      <w:pPr>
        <w:tabs>
          <w:tab w:val="left" w:pos="0"/>
        </w:tabs>
        <w:rPr>
          <w:rFonts w:cs="Calibri"/>
        </w:rPr>
      </w:pPr>
    </w:p>
    <w:sectPr w:rsidR="00B7399B" w:rsidRPr="009C09A0" w:rsidSect="00712A6B">
      <w:headerReference w:type="default" r:id="rId9"/>
      <w:footerReference w:type="default" r:id="rId10"/>
      <w:pgSz w:w="12240" w:h="15840"/>
      <w:pgMar w:top="1440" w:right="864" w:bottom="117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173" w:rsidRDefault="00846173" w:rsidP="00467A74">
      <w:pPr>
        <w:spacing w:after="0" w:line="240" w:lineRule="auto"/>
      </w:pPr>
      <w:r>
        <w:separator/>
      </w:r>
    </w:p>
  </w:endnote>
  <w:endnote w:type="continuationSeparator" w:id="0">
    <w:p w:rsidR="00846173" w:rsidRDefault="00846173" w:rsidP="00467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0A0" w:firstRow="1" w:lastRow="0" w:firstColumn="1" w:lastColumn="0" w:noHBand="0" w:noVBand="0"/>
    </w:tblPr>
    <w:tblGrid>
      <w:gridCol w:w="4827"/>
      <w:gridCol w:w="1073"/>
      <w:gridCol w:w="4828"/>
    </w:tblGrid>
    <w:tr w:rsidR="00B7399B" w:rsidRPr="00971DAA">
      <w:trPr>
        <w:trHeight w:val="151"/>
      </w:trPr>
      <w:tc>
        <w:tcPr>
          <w:tcW w:w="2250" w:type="pct"/>
          <w:tcBorders>
            <w:bottom w:val="single" w:sz="4" w:space="0" w:color="4F81BD"/>
          </w:tcBorders>
        </w:tcPr>
        <w:p w:rsidR="00B7399B" w:rsidRDefault="00B7399B">
          <w:pPr>
            <w:pStyle w:val="Header"/>
            <w:rPr>
              <w:rFonts w:ascii="Cambria" w:hAnsi="Cambria"/>
              <w:b/>
              <w:bCs/>
            </w:rPr>
          </w:pPr>
        </w:p>
      </w:tc>
      <w:tc>
        <w:tcPr>
          <w:tcW w:w="500" w:type="pct"/>
          <w:vMerge w:val="restart"/>
          <w:noWrap/>
          <w:vAlign w:val="center"/>
        </w:tcPr>
        <w:p w:rsidR="00B7399B" w:rsidRDefault="00B7399B">
          <w:pPr>
            <w:pStyle w:val="NoSpacing"/>
            <w:rPr>
              <w:rFonts w:ascii="Cambria" w:hAnsi="Cambria"/>
            </w:rPr>
          </w:pPr>
          <w:r>
            <w:rPr>
              <w:rFonts w:ascii="Cambria" w:hAnsi="Cambria"/>
              <w:b/>
              <w:bCs/>
            </w:rPr>
            <w:t xml:space="preserve">Page </w:t>
          </w:r>
          <w:r>
            <w:fldChar w:fldCharType="begin"/>
          </w:r>
          <w:r>
            <w:instrText xml:space="preserve"> PAGE  \* MERGEFORMAT </w:instrText>
          </w:r>
          <w:r>
            <w:fldChar w:fldCharType="separate"/>
          </w:r>
          <w:r w:rsidR="00DA2B5E" w:rsidRPr="00DA2B5E">
            <w:rPr>
              <w:rFonts w:ascii="Cambria" w:hAnsi="Cambria"/>
              <w:b/>
              <w:bCs/>
              <w:noProof/>
            </w:rPr>
            <w:t>1</w:t>
          </w:r>
          <w:r>
            <w:fldChar w:fldCharType="end"/>
          </w:r>
        </w:p>
      </w:tc>
      <w:tc>
        <w:tcPr>
          <w:tcW w:w="2250" w:type="pct"/>
          <w:tcBorders>
            <w:bottom w:val="single" w:sz="4" w:space="0" w:color="4F81BD"/>
          </w:tcBorders>
        </w:tcPr>
        <w:p w:rsidR="00B7399B" w:rsidRDefault="00B7399B">
          <w:pPr>
            <w:pStyle w:val="Header"/>
            <w:rPr>
              <w:rFonts w:ascii="Cambria" w:hAnsi="Cambria"/>
              <w:b/>
              <w:bCs/>
            </w:rPr>
          </w:pPr>
        </w:p>
      </w:tc>
    </w:tr>
    <w:tr w:rsidR="00B7399B" w:rsidRPr="00971DAA">
      <w:trPr>
        <w:trHeight w:val="150"/>
      </w:trPr>
      <w:tc>
        <w:tcPr>
          <w:tcW w:w="2250" w:type="pct"/>
          <w:tcBorders>
            <w:top w:val="single" w:sz="4" w:space="0" w:color="4F81BD"/>
          </w:tcBorders>
        </w:tcPr>
        <w:p w:rsidR="00B7399B" w:rsidRDefault="00B7399B">
          <w:pPr>
            <w:pStyle w:val="Header"/>
            <w:rPr>
              <w:rFonts w:ascii="Cambria" w:hAnsi="Cambria"/>
              <w:b/>
              <w:bCs/>
            </w:rPr>
          </w:pPr>
        </w:p>
      </w:tc>
      <w:tc>
        <w:tcPr>
          <w:tcW w:w="500" w:type="pct"/>
          <w:vMerge/>
        </w:tcPr>
        <w:p w:rsidR="00B7399B" w:rsidRDefault="00B7399B">
          <w:pPr>
            <w:pStyle w:val="Header"/>
            <w:jc w:val="center"/>
            <w:rPr>
              <w:rFonts w:ascii="Cambria" w:hAnsi="Cambria"/>
              <w:b/>
              <w:bCs/>
            </w:rPr>
          </w:pPr>
        </w:p>
      </w:tc>
      <w:tc>
        <w:tcPr>
          <w:tcW w:w="2250" w:type="pct"/>
          <w:tcBorders>
            <w:top w:val="single" w:sz="4" w:space="0" w:color="4F81BD"/>
          </w:tcBorders>
        </w:tcPr>
        <w:p w:rsidR="00B7399B" w:rsidRDefault="00B7399B">
          <w:pPr>
            <w:pStyle w:val="Header"/>
            <w:rPr>
              <w:rFonts w:ascii="Cambria" w:hAnsi="Cambria"/>
              <w:b/>
              <w:bCs/>
            </w:rPr>
          </w:pPr>
        </w:p>
      </w:tc>
    </w:tr>
  </w:tbl>
  <w:p w:rsidR="00B7399B" w:rsidRDefault="00B73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173" w:rsidRDefault="00846173" w:rsidP="00467A74">
      <w:pPr>
        <w:spacing w:after="0" w:line="240" w:lineRule="auto"/>
      </w:pPr>
      <w:r>
        <w:separator/>
      </w:r>
    </w:p>
  </w:footnote>
  <w:footnote w:type="continuationSeparator" w:id="0">
    <w:p w:rsidR="00846173" w:rsidRDefault="00846173" w:rsidP="00467A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99B" w:rsidRDefault="00B7399B">
    <w:pPr>
      <w:pStyle w:val="Header"/>
      <w:jc w:val="right"/>
      <w:rPr>
        <w:color w:val="4F81BD"/>
      </w:rPr>
    </w:pPr>
  </w:p>
  <w:p w:rsidR="00B7399B" w:rsidRDefault="00B7399B">
    <w:pPr>
      <w:pStyle w:val="Header"/>
      <w:jc w:val="right"/>
      <w:rPr>
        <w:color w:val="4F81BD"/>
      </w:rPr>
    </w:pPr>
  </w:p>
  <w:p w:rsidR="00B7399B" w:rsidRDefault="00C74029">
    <w:pPr>
      <w:pStyle w:val="Header"/>
      <w:jc w:val="right"/>
      <w:rPr>
        <w:color w:val="4F81BD"/>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align>top</wp:align>
              </wp:positionV>
              <wp:extent cx="6675120" cy="854710"/>
              <wp:effectExtent l="0" t="0" r="0" b="25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854710"/>
                      </a:xfrm>
                      <a:prstGeom prst="rect">
                        <a:avLst/>
                      </a:prstGeom>
                      <a:solidFill>
                        <a:schemeClr val="accent3">
                          <a:lumMod val="75000"/>
                        </a:schemeClr>
                      </a:solidFill>
                      <a:ln>
                        <a:noFill/>
                      </a:ln>
                      <a:extLst/>
                    </wps:spPr>
                    <wps:txbx>
                      <w:txbxContent>
                        <w:p w:rsidR="00B7399B" w:rsidRPr="000A11FB" w:rsidRDefault="000A11FB" w:rsidP="00467A74">
                          <w:pPr>
                            <w:pStyle w:val="NoSpacing"/>
                            <w:rPr>
                              <w:b/>
                              <w:color w:val="FFFFFF"/>
                              <w:sz w:val="32"/>
                            </w:rPr>
                          </w:pPr>
                          <w:r w:rsidRPr="000A11FB">
                            <w:rPr>
                              <w:b/>
                              <w:color w:val="FFFFFF"/>
                              <w:sz w:val="32"/>
                            </w:rPr>
                            <w:t>City of Manteca</w:t>
                          </w:r>
                        </w:p>
                        <w:p w:rsidR="00801615" w:rsidRPr="000A11FB" w:rsidRDefault="000A11FB" w:rsidP="00467A74">
                          <w:pPr>
                            <w:pStyle w:val="NoSpacing"/>
                            <w:rPr>
                              <w:b/>
                              <w:color w:val="FFFFFF"/>
                              <w:sz w:val="32"/>
                            </w:rPr>
                          </w:pPr>
                          <w:r w:rsidRPr="000A11FB">
                            <w:rPr>
                              <w:b/>
                              <w:color w:val="FFFFFF"/>
                              <w:sz w:val="32"/>
                            </w:rPr>
                            <w:t>Records and Information Management</w:t>
                          </w:r>
                          <w:r w:rsidR="00801615" w:rsidRPr="000A11FB">
                            <w:rPr>
                              <w:b/>
                              <w:color w:val="FFFFFF"/>
                              <w:sz w:val="32"/>
                            </w:rPr>
                            <w:t xml:space="preserve"> </w:t>
                          </w:r>
                        </w:p>
                        <w:p w:rsidR="00801615" w:rsidRPr="000A11FB" w:rsidRDefault="000A11FB" w:rsidP="00467A74">
                          <w:pPr>
                            <w:pStyle w:val="NoSpacing"/>
                            <w:rPr>
                              <w:b/>
                              <w:color w:val="FFFFFF"/>
                              <w:sz w:val="32"/>
                            </w:rPr>
                          </w:pPr>
                          <w:r w:rsidRPr="000A11FB">
                            <w:rPr>
                              <w:b/>
                              <w:color w:val="FFFFFF"/>
                              <w:sz w:val="32"/>
                            </w:rPr>
                            <w:t xml:space="preserve">Frequently Asked </w:t>
                          </w:r>
                          <w:r w:rsidR="00801615" w:rsidRPr="000A11FB">
                            <w:rPr>
                              <w:b/>
                              <w:color w:val="FFFFFF"/>
                              <w:sz w:val="32"/>
                            </w:rPr>
                            <w:t>Questions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o:spid="_x0000_s1026" style="position:absolute;left:0;text-align:left;margin-left:0;margin-top:0;width:525.6pt;height:67.3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" fillcolor="#76923c [2406]" stroked="f">
              <v:textbox>
                <w:txbxContent>
                  <w:p w:rsidR="00B7399B" w:rsidRPr="000A11FB" w:rsidRDefault="000A11FB" w:rsidP="00467A74">
                    <w:pPr>
                      <w:pStyle w:val="NoSpacing"/>
                      <w:rPr>
                        <w:b/>
                        <w:color w:val="FFFFFF"/>
                        <w:sz w:val="32"/>
                      </w:rPr>
                    </w:pPr>
                    <w:r w:rsidRPr="000A11FB">
                      <w:rPr>
                        <w:b/>
                        <w:color w:val="FFFFFF"/>
                        <w:sz w:val="32"/>
                      </w:rPr>
                      <w:t>City of Manteca</w:t>
                    </w:r>
                  </w:p>
                  <w:p w:rsidR="00801615" w:rsidRPr="000A11FB" w:rsidRDefault="000A11FB" w:rsidP="00467A74">
                    <w:pPr>
                      <w:pStyle w:val="NoSpacing"/>
                      <w:rPr>
                        <w:b/>
                        <w:color w:val="FFFFFF"/>
                        <w:sz w:val="32"/>
                      </w:rPr>
                    </w:pPr>
                    <w:r w:rsidRPr="000A11FB">
                      <w:rPr>
                        <w:b/>
                        <w:color w:val="FFFFFF"/>
                        <w:sz w:val="32"/>
                      </w:rPr>
                      <w:t>Records and Information Management</w:t>
                    </w:r>
                    <w:r w:rsidR="00801615" w:rsidRPr="000A11FB">
                      <w:rPr>
                        <w:b/>
                        <w:color w:val="FFFFFF"/>
                        <w:sz w:val="32"/>
                      </w:rPr>
                      <w:t xml:space="preserve"> </w:t>
                    </w:r>
                  </w:p>
                  <w:p w:rsidR="00801615" w:rsidRPr="000A11FB" w:rsidRDefault="000A11FB" w:rsidP="00467A74">
                    <w:pPr>
                      <w:pStyle w:val="NoSpacing"/>
                      <w:rPr>
                        <w:b/>
                        <w:color w:val="FFFFFF"/>
                        <w:sz w:val="32"/>
                      </w:rPr>
                    </w:pPr>
                    <w:r w:rsidRPr="000A11FB">
                      <w:rPr>
                        <w:b/>
                        <w:color w:val="FFFFFF"/>
                        <w:sz w:val="32"/>
                      </w:rPr>
                      <w:t xml:space="preserve">Frequently Asked </w:t>
                    </w:r>
                    <w:r w:rsidR="00801615" w:rsidRPr="000A11FB">
                      <w:rPr>
                        <w:b/>
                        <w:color w:val="FFFFFF"/>
                        <w:sz w:val="32"/>
                      </w:rPr>
                      <w:t>Questions</w:t>
                    </w:r>
                  </w:p>
                </w:txbxContent>
              </v:textbox>
              <w10:wrap anchorx="margin" anchory="page"/>
            </v:rect>
          </w:pict>
        </mc:Fallback>
      </mc:AlternateContent>
    </w:r>
  </w:p>
  <w:p w:rsidR="00B7399B" w:rsidRDefault="00B739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6CAA"/>
    <w:multiLevelType w:val="hybridMultilevel"/>
    <w:tmpl w:val="C2FA7D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5DE430F"/>
    <w:multiLevelType w:val="hybridMultilevel"/>
    <w:tmpl w:val="96EE9B0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60F295A"/>
    <w:multiLevelType w:val="hybridMultilevel"/>
    <w:tmpl w:val="C2FA7D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6DF1507"/>
    <w:multiLevelType w:val="hybridMultilevel"/>
    <w:tmpl w:val="C2FA7D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B950735"/>
    <w:multiLevelType w:val="hybridMultilevel"/>
    <w:tmpl w:val="C2FA7D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4EA042D"/>
    <w:multiLevelType w:val="hybridMultilevel"/>
    <w:tmpl w:val="C2FA7D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45D24560"/>
    <w:multiLevelType w:val="hybridMultilevel"/>
    <w:tmpl w:val="C2FA7D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4861012A"/>
    <w:multiLevelType w:val="hybridMultilevel"/>
    <w:tmpl w:val="E71814AC"/>
    <w:lvl w:ilvl="0" w:tplc="83F85886">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48CA4337"/>
    <w:multiLevelType w:val="hybridMultilevel"/>
    <w:tmpl w:val="B756EA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54284B6D"/>
    <w:multiLevelType w:val="hybridMultilevel"/>
    <w:tmpl w:val="C2FA7D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5EE71154"/>
    <w:multiLevelType w:val="hybridMultilevel"/>
    <w:tmpl w:val="BFE2E93A"/>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6E3A74CD"/>
    <w:multiLevelType w:val="hybridMultilevel"/>
    <w:tmpl w:val="3C5ACEA0"/>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736958DD"/>
    <w:multiLevelType w:val="hybridMultilevel"/>
    <w:tmpl w:val="C2FA7D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73B007AC"/>
    <w:multiLevelType w:val="hybridMultilevel"/>
    <w:tmpl w:val="058E7B5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78413952"/>
    <w:multiLevelType w:val="hybridMultilevel"/>
    <w:tmpl w:val="7E6A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1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0"/>
  </w:num>
  <w:num w:numId="10">
    <w:abstractNumId w:val="6"/>
  </w:num>
  <w:num w:numId="11">
    <w:abstractNumId w:val="4"/>
  </w:num>
  <w:num w:numId="12">
    <w:abstractNumId w:val="2"/>
  </w:num>
  <w:num w:numId="13">
    <w:abstractNumId w:val="3"/>
  </w:num>
  <w:num w:numId="14">
    <w:abstractNumId w:val="12"/>
  </w:num>
  <w:num w:numId="15">
    <w:abstractNumId w:val="1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A74"/>
    <w:rsid w:val="00007E58"/>
    <w:rsid w:val="00047758"/>
    <w:rsid w:val="0008309F"/>
    <w:rsid w:val="000A11FB"/>
    <w:rsid w:val="000B3CB6"/>
    <w:rsid w:val="000C46A8"/>
    <w:rsid w:val="000D36E5"/>
    <w:rsid w:val="001140D5"/>
    <w:rsid w:val="00136FC8"/>
    <w:rsid w:val="00172B9E"/>
    <w:rsid w:val="001C3CA9"/>
    <w:rsid w:val="001D392A"/>
    <w:rsid w:val="001F436E"/>
    <w:rsid w:val="001F7205"/>
    <w:rsid w:val="00233D4A"/>
    <w:rsid w:val="002D379A"/>
    <w:rsid w:val="002D7EAE"/>
    <w:rsid w:val="00321D3D"/>
    <w:rsid w:val="003938A4"/>
    <w:rsid w:val="003F6DC3"/>
    <w:rsid w:val="00453B77"/>
    <w:rsid w:val="004550FE"/>
    <w:rsid w:val="00467A74"/>
    <w:rsid w:val="004C1011"/>
    <w:rsid w:val="0057280F"/>
    <w:rsid w:val="00572B99"/>
    <w:rsid w:val="005A59C8"/>
    <w:rsid w:val="005D3170"/>
    <w:rsid w:val="006B3FB2"/>
    <w:rsid w:val="006B697C"/>
    <w:rsid w:val="00712A6B"/>
    <w:rsid w:val="00792715"/>
    <w:rsid w:val="007E537B"/>
    <w:rsid w:val="00801615"/>
    <w:rsid w:val="00817696"/>
    <w:rsid w:val="00846173"/>
    <w:rsid w:val="0085217C"/>
    <w:rsid w:val="008624E8"/>
    <w:rsid w:val="00870402"/>
    <w:rsid w:val="0088329A"/>
    <w:rsid w:val="00892D66"/>
    <w:rsid w:val="008956F5"/>
    <w:rsid w:val="008A3329"/>
    <w:rsid w:val="008D7DED"/>
    <w:rsid w:val="008E5387"/>
    <w:rsid w:val="008E6BB0"/>
    <w:rsid w:val="00905A4C"/>
    <w:rsid w:val="00911E60"/>
    <w:rsid w:val="00917D36"/>
    <w:rsid w:val="00971DAA"/>
    <w:rsid w:val="009C09A0"/>
    <w:rsid w:val="009E6268"/>
    <w:rsid w:val="00A51C7C"/>
    <w:rsid w:val="00A923AF"/>
    <w:rsid w:val="00AB4EE7"/>
    <w:rsid w:val="00AC674D"/>
    <w:rsid w:val="00B06825"/>
    <w:rsid w:val="00B100F8"/>
    <w:rsid w:val="00B11713"/>
    <w:rsid w:val="00B14CDC"/>
    <w:rsid w:val="00B27B37"/>
    <w:rsid w:val="00B352C7"/>
    <w:rsid w:val="00B62A25"/>
    <w:rsid w:val="00B7399B"/>
    <w:rsid w:val="00B84FF1"/>
    <w:rsid w:val="00B8797A"/>
    <w:rsid w:val="00BC5BB3"/>
    <w:rsid w:val="00C74029"/>
    <w:rsid w:val="00D3163B"/>
    <w:rsid w:val="00D87E00"/>
    <w:rsid w:val="00D94465"/>
    <w:rsid w:val="00DA2B5E"/>
    <w:rsid w:val="00E00E0C"/>
    <w:rsid w:val="00E04A94"/>
    <w:rsid w:val="00E34D45"/>
    <w:rsid w:val="00EB5E1A"/>
    <w:rsid w:val="00EF2E73"/>
    <w:rsid w:val="00FF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D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7A7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67A74"/>
  </w:style>
  <w:style w:type="paragraph" w:styleId="Footer">
    <w:name w:val="footer"/>
    <w:basedOn w:val="Normal"/>
    <w:link w:val="FooterChar"/>
    <w:uiPriority w:val="99"/>
    <w:rsid w:val="00467A7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67A74"/>
  </w:style>
  <w:style w:type="paragraph" w:styleId="BalloonText">
    <w:name w:val="Balloon Text"/>
    <w:basedOn w:val="Normal"/>
    <w:link w:val="BalloonTextChar"/>
    <w:uiPriority w:val="99"/>
    <w:semiHidden/>
    <w:rsid w:val="00467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7A74"/>
    <w:rPr>
      <w:rFonts w:ascii="Tahoma" w:hAnsi="Tahoma"/>
      <w:sz w:val="16"/>
    </w:rPr>
  </w:style>
  <w:style w:type="paragraph" w:styleId="NoSpacing">
    <w:name w:val="No Spacing"/>
    <w:link w:val="NoSpacingChar"/>
    <w:uiPriority w:val="99"/>
    <w:qFormat/>
    <w:rsid w:val="00467A74"/>
  </w:style>
  <w:style w:type="table" w:styleId="TableGrid">
    <w:name w:val="Table Grid"/>
    <w:basedOn w:val="TableNormal"/>
    <w:uiPriority w:val="99"/>
    <w:rsid w:val="00467A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99"/>
    <w:rsid w:val="00467A74"/>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NoSpacingChar">
    <w:name w:val="No Spacing Char"/>
    <w:link w:val="NoSpacing"/>
    <w:uiPriority w:val="99"/>
    <w:locked/>
    <w:rsid w:val="00467A74"/>
    <w:rPr>
      <w:sz w:val="22"/>
      <w:lang w:val="en-US" w:eastAsia="en-US"/>
    </w:rPr>
  </w:style>
  <w:style w:type="paragraph" w:styleId="ListParagraph">
    <w:name w:val="List Paragraph"/>
    <w:basedOn w:val="Normal"/>
    <w:uiPriority w:val="99"/>
    <w:qFormat/>
    <w:rsid w:val="00D87E00"/>
    <w:pPr>
      <w:spacing w:after="0" w:line="240" w:lineRule="auto"/>
      <w:ind w:left="720"/>
    </w:pPr>
    <w:rPr>
      <w:rFonts w:cs="Calibri"/>
    </w:rPr>
  </w:style>
  <w:style w:type="paragraph" w:customStyle="1" w:styleId="Default">
    <w:name w:val="Default"/>
    <w:basedOn w:val="Normal"/>
    <w:uiPriority w:val="99"/>
    <w:rsid w:val="00D87E00"/>
    <w:pPr>
      <w:autoSpaceDE w:val="0"/>
      <w:autoSpaceDN w:val="0"/>
      <w:spacing w:after="0" w:line="240" w:lineRule="auto"/>
    </w:pPr>
    <w:rPr>
      <w:rFonts w:cs="Calibri"/>
      <w:color w:val="000000"/>
      <w:sz w:val="24"/>
      <w:szCs w:val="24"/>
    </w:rPr>
  </w:style>
  <w:style w:type="table" w:styleId="LightList-Accent1">
    <w:name w:val="Light List Accent 1"/>
    <w:basedOn w:val="TableNormal"/>
    <w:uiPriority w:val="99"/>
    <w:rsid w:val="00B84FF1"/>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ediumShading1-Accent1">
    <w:name w:val="Medium Shading 1 Accent 1"/>
    <w:basedOn w:val="TableNormal"/>
    <w:uiPriority w:val="99"/>
    <w:rsid w:val="00B84FF1"/>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MediumList2-Accent5">
    <w:name w:val="Medium List 2 Accent 5"/>
    <w:basedOn w:val="TableNormal"/>
    <w:uiPriority w:val="99"/>
    <w:rsid w:val="00B84FF1"/>
    <w:rPr>
      <w:rFonts w:ascii="Cambria" w:eastAsia="Times New Roman" w:hAnsi="Cambria"/>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B84FF1"/>
    <w:rPr>
      <w:rFonts w:ascii="Cambria" w:eastAsia="Times New Roman" w:hAnsi="Cambria"/>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Grid-Accent1">
    <w:name w:val="Light Grid Accent 1"/>
    <w:basedOn w:val="TableNormal"/>
    <w:uiPriority w:val="99"/>
    <w:rsid w:val="00B84FF1"/>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yperlink">
    <w:name w:val="Hyperlink"/>
    <w:basedOn w:val="DefaultParagraphFont"/>
    <w:uiPriority w:val="99"/>
    <w:unhideWhenUsed/>
    <w:rsid w:val="00FF2C33"/>
    <w:rPr>
      <w:color w:val="0000FF" w:themeColor="hyperlink"/>
      <w:u w:val="single"/>
    </w:rPr>
  </w:style>
  <w:style w:type="table" w:styleId="LightShading-Accent3">
    <w:name w:val="Light Shading Accent 3"/>
    <w:basedOn w:val="TableNormal"/>
    <w:uiPriority w:val="60"/>
    <w:rsid w:val="009C09A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D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7A7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67A74"/>
  </w:style>
  <w:style w:type="paragraph" w:styleId="Footer">
    <w:name w:val="footer"/>
    <w:basedOn w:val="Normal"/>
    <w:link w:val="FooterChar"/>
    <w:uiPriority w:val="99"/>
    <w:rsid w:val="00467A7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67A74"/>
  </w:style>
  <w:style w:type="paragraph" w:styleId="BalloonText">
    <w:name w:val="Balloon Text"/>
    <w:basedOn w:val="Normal"/>
    <w:link w:val="BalloonTextChar"/>
    <w:uiPriority w:val="99"/>
    <w:semiHidden/>
    <w:rsid w:val="00467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7A74"/>
    <w:rPr>
      <w:rFonts w:ascii="Tahoma" w:hAnsi="Tahoma"/>
      <w:sz w:val="16"/>
    </w:rPr>
  </w:style>
  <w:style w:type="paragraph" w:styleId="NoSpacing">
    <w:name w:val="No Spacing"/>
    <w:link w:val="NoSpacingChar"/>
    <w:uiPriority w:val="99"/>
    <w:qFormat/>
    <w:rsid w:val="00467A74"/>
  </w:style>
  <w:style w:type="table" w:styleId="TableGrid">
    <w:name w:val="Table Grid"/>
    <w:basedOn w:val="TableNormal"/>
    <w:uiPriority w:val="99"/>
    <w:rsid w:val="00467A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99"/>
    <w:rsid w:val="00467A74"/>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NoSpacingChar">
    <w:name w:val="No Spacing Char"/>
    <w:link w:val="NoSpacing"/>
    <w:uiPriority w:val="99"/>
    <w:locked/>
    <w:rsid w:val="00467A74"/>
    <w:rPr>
      <w:sz w:val="22"/>
      <w:lang w:val="en-US" w:eastAsia="en-US"/>
    </w:rPr>
  </w:style>
  <w:style w:type="paragraph" w:styleId="ListParagraph">
    <w:name w:val="List Paragraph"/>
    <w:basedOn w:val="Normal"/>
    <w:uiPriority w:val="99"/>
    <w:qFormat/>
    <w:rsid w:val="00D87E00"/>
    <w:pPr>
      <w:spacing w:after="0" w:line="240" w:lineRule="auto"/>
      <w:ind w:left="720"/>
    </w:pPr>
    <w:rPr>
      <w:rFonts w:cs="Calibri"/>
    </w:rPr>
  </w:style>
  <w:style w:type="paragraph" w:customStyle="1" w:styleId="Default">
    <w:name w:val="Default"/>
    <w:basedOn w:val="Normal"/>
    <w:uiPriority w:val="99"/>
    <w:rsid w:val="00D87E00"/>
    <w:pPr>
      <w:autoSpaceDE w:val="0"/>
      <w:autoSpaceDN w:val="0"/>
      <w:spacing w:after="0" w:line="240" w:lineRule="auto"/>
    </w:pPr>
    <w:rPr>
      <w:rFonts w:cs="Calibri"/>
      <w:color w:val="000000"/>
      <w:sz w:val="24"/>
      <w:szCs w:val="24"/>
    </w:rPr>
  </w:style>
  <w:style w:type="table" w:styleId="LightList-Accent1">
    <w:name w:val="Light List Accent 1"/>
    <w:basedOn w:val="TableNormal"/>
    <w:uiPriority w:val="99"/>
    <w:rsid w:val="00B84FF1"/>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ediumShading1-Accent1">
    <w:name w:val="Medium Shading 1 Accent 1"/>
    <w:basedOn w:val="TableNormal"/>
    <w:uiPriority w:val="99"/>
    <w:rsid w:val="00B84FF1"/>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MediumList2-Accent5">
    <w:name w:val="Medium List 2 Accent 5"/>
    <w:basedOn w:val="TableNormal"/>
    <w:uiPriority w:val="99"/>
    <w:rsid w:val="00B84FF1"/>
    <w:rPr>
      <w:rFonts w:ascii="Cambria" w:eastAsia="Times New Roman" w:hAnsi="Cambria"/>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B84FF1"/>
    <w:rPr>
      <w:rFonts w:ascii="Cambria" w:eastAsia="Times New Roman" w:hAnsi="Cambria"/>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Grid-Accent1">
    <w:name w:val="Light Grid Accent 1"/>
    <w:basedOn w:val="TableNormal"/>
    <w:uiPriority w:val="99"/>
    <w:rsid w:val="00B84FF1"/>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yperlink">
    <w:name w:val="Hyperlink"/>
    <w:basedOn w:val="DefaultParagraphFont"/>
    <w:uiPriority w:val="99"/>
    <w:unhideWhenUsed/>
    <w:rsid w:val="00FF2C33"/>
    <w:rPr>
      <w:color w:val="0000FF" w:themeColor="hyperlink"/>
      <w:u w:val="single"/>
    </w:rPr>
  </w:style>
  <w:style w:type="table" w:styleId="LightShading-Accent3">
    <w:name w:val="Light Shading Accent 3"/>
    <w:basedOn w:val="TableNormal"/>
    <w:uiPriority w:val="60"/>
    <w:rsid w:val="009C09A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93709">
      <w:marLeft w:val="0"/>
      <w:marRight w:val="0"/>
      <w:marTop w:val="0"/>
      <w:marBottom w:val="0"/>
      <w:divBdr>
        <w:top w:val="none" w:sz="0" w:space="0" w:color="auto"/>
        <w:left w:val="none" w:sz="0" w:space="0" w:color="auto"/>
        <w:bottom w:val="none" w:sz="0" w:space="0" w:color="auto"/>
        <w:right w:val="none" w:sz="0" w:space="0" w:color="auto"/>
      </w:divBdr>
    </w:div>
    <w:div w:id="147093710">
      <w:marLeft w:val="0"/>
      <w:marRight w:val="0"/>
      <w:marTop w:val="0"/>
      <w:marBottom w:val="0"/>
      <w:divBdr>
        <w:top w:val="none" w:sz="0" w:space="0" w:color="auto"/>
        <w:left w:val="none" w:sz="0" w:space="0" w:color="auto"/>
        <w:bottom w:val="none" w:sz="0" w:space="0" w:color="auto"/>
        <w:right w:val="none" w:sz="0" w:space="0" w:color="auto"/>
      </w:divBdr>
    </w:div>
    <w:div w:id="147093711">
      <w:marLeft w:val="0"/>
      <w:marRight w:val="0"/>
      <w:marTop w:val="0"/>
      <w:marBottom w:val="0"/>
      <w:divBdr>
        <w:top w:val="none" w:sz="0" w:space="0" w:color="auto"/>
        <w:left w:val="none" w:sz="0" w:space="0" w:color="auto"/>
        <w:bottom w:val="none" w:sz="0" w:space="0" w:color="auto"/>
        <w:right w:val="none" w:sz="0" w:space="0" w:color="auto"/>
      </w:divBdr>
    </w:div>
    <w:div w:id="147093712">
      <w:marLeft w:val="0"/>
      <w:marRight w:val="0"/>
      <w:marTop w:val="0"/>
      <w:marBottom w:val="0"/>
      <w:divBdr>
        <w:top w:val="none" w:sz="0" w:space="0" w:color="auto"/>
        <w:left w:val="none" w:sz="0" w:space="0" w:color="auto"/>
        <w:bottom w:val="none" w:sz="0" w:space="0" w:color="auto"/>
        <w:right w:val="none" w:sz="0" w:space="0" w:color="auto"/>
      </w:divBdr>
    </w:div>
    <w:div w:id="147093713">
      <w:marLeft w:val="0"/>
      <w:marRight w:val="0"/>
      <w:marTop w:val="0"/>
      <w:marBottom w:val="0"/>
      <w:divBdr>
        <w:top w:val="none" w:sz="0" w:space="0" w:color="auto"/>
        <w:left w:val="none" w:sz="0" w:space="0" w:color="auto"/>
        <w:bottom w:val="none" w:sz="0" w:space="0" w:color="auto"/>
        <w:right w:val="none" w:sz="0" w:space="0" w:color="auto"/>
      </w:divBdr>
    </w:div>
    <w:div w:id="147093714">
      <w:marLeft w:val="0"/>
      <w:marRight w:val="0"/>
      <w:marTop w:val="0"/>
      <w:marBottom w:val="0"/>
      <w:divBdr>
        <w:top w:val="none" w:sz="0" w:space="0" w:color="auto"/>
        <w:left w:val="none" w:sz="0" w:space="0" w:color="auto"/>
        <w:bottom w:val="none" w:sz="0" w:space="0" w:color="auto"/>
        <w:right w:val="none" w:sz="0" w:space="0" w:color="auto"/>
      </w:divBdr>
    </w:div>
    <w:div w:id="147093715">
      <w:marLeft w:val="0"/>
      <w:marRight w:val="0"/>
      <w:marTop w:val="0"/>
      <w:marBottom w:val="0"/>
      <w:divBdr>
        <w:top w:val="none" w:sz="0" w:space="0" w:color="auto"/>
        <w:left w:val="none" w:sz="0" w:space="0" w:color="auto"/>
        <w:bottom w:val="none" w:sz="0" w:space="0" w:color="auto"/>
        <w:right w:val="none" w:sz="0" w:space="0" w:color="auto"/>
      </w:divBdr>
    </w:div>
    <w:div w:id="147093716">
      <w:marLeft w:val="0"/>
      <w:marRight w:val="0"/>
      <w:marTop w:val="0"/>
      <w:marBottom w:val="0"/>
      <w:divBdr>
        <w:top w:val="none" w:sz="0" w:space="0" w:color="auto"/>
        <w:left w:val="none" w:sz="0" w:space="0" w:color="auto"/>
        <w:bottom w:val="none" w:sz="0" w:space="0" w:color="auto"/>
        <w:right w:val="none" w:sz="0" w:space="0" w:color="auto"/>
      </w:divBdr>
    </w:div>
    <w:div w:id="147093717">
      <w:marLeft w:val="0"/>
      <w:marRight w:val="0"/>
      <w:marTop w:val="0"/>
      <w:marBottom w:val="0"/>
      <w:divBdr>
        <w:top w:val="none" w:sz="0" w:space="0" w:color="auto"/>
        <w:left w:val="none" w:sz="0" w:space="0" w:color="auto"/>
        <w:bottom w:val="none" w:sz="0" w:space="0" w:color="auto"/>
        <w:right w:val="none" w:sz="0" w:space="0" w:color="auto"/>
      </w:divBdr>
    </w:div>
    <w:div w:id="147093718">
      <w:marLeft w:val="0"/>
      <w:marRight w:val="0"/>
      <w:marTop w:val="0"/>
      <w:marBottom w:val="0"/>
      <w:divBdr>
        <w:top w:val="none" w:sz="0" w:space="0" w:color="auto"/>
        <w:left w:val="none" w:sz="0" w:space="0" w:color="auto"/>
        <w:bottom w:val="none" w:sz="0" w:space="0" w:color="auto"/>
        <w:right w:val="none" w:sz="0" w:space="0" w:color="auto"/>
      </w:divBdr>
    </w:div>
    <w:div w:id="147093719">
      <w:marLeft w:val="0"/>
      <w:marRight w:val="0"/>
      <w:marTop w:val="0"/>
      <w:marBottom w:val="0"/>
      <w:divBdr>
        <w:top w:val="none" w:sz="0" w:space="0" w:color="auto"/>
        <w:left w:val="none" w:sz="0" w:space="0" w:color="auto"/>
        <w:bottom w:val="none" w:sz="0" w:space="0" w:color="auto"/>
        <w:right w:val="none" w:sz="0" w:space="0" w:color="auto"/>
      </w:divBdr>
    </w:div>
    <w:div w:id="147093720">
      <w:marLeft w:val="0"/>
      <w:marRight w:val="0"/>
      <w:marTop w:val="0"/>
      <w:marBottom w:val="0"/>
      <w:divBdr>
        <w:top w:val="none" w:sz="0" w:space="0" w:color="auto"/>
        <w:left w:val="none" w:sz="0" w:space="0" w:color="auto"/>
        <w:bottom w:val="none" w:sz="0" w:space="0" w:color="auto"/>
        <w:right w:val="none" w:sz="0" w:space="0" w:color="auto"/>
      </w:divBdr>
    </w:div>
    <w:div w:id="147093721">
      <w:marLeft w:val="0"/>
      <w:marRight w:val="0"/>
      <w:marTop w:val="0"/>
      <w:marBottom w:val="0"/>
      <w:divBdr>
        <w:top w:val="none" w:sz="0" w:space="0" w:color="auto"/>
        <w:left w:val="none" w:sz="0" w:space="0" w:color="auto"/>
        <w:bottom w:val="none" w:sz="0" w:space="0" w:color="auto"/>
        <w:right w:val="none" w:sz="0" w:space="0" w:color="auto"/>
      </w:divBdr>
    </w:div>
    <w:div w:id="147093722">
      <w:marLeft w:val="0"/>
      <w:marRight w:val="0"/>
      <w:marTop w:val="0"/>
      <w:marBottom w:val="0"/>
      <w:divBdr>
        <w:top w:val="none" w:sz="0" w:space="0" w:color="auto"/>
        <w:left w:val="none" w:sz="0" w:space="0" w:color="auto"/>
        <w:bottom w:val="none" w:sz="0" w:space="0" w:color="auto"/>
        <w:right w:val="none" w:sz="0" w:space="0" w:color="auto"/>
      </w:divBdr>
    </w:div>
    <w:div w:id="147093723">
      <w:marLeft w:val="0"/>
      <w:marRight w:val="0"/>
      <w:marTop w:val="0"/>
      <w:marBottom w:val="0"/>
      <w:divBdr>
        <w:top w:val="none" w:sz="0" w:space="0" w:color="auto"/>
        <w:left w:val="none" w:sz="0" w:space="0" w:color="auto"/>
        <w:bottom w:val="none" w:sz="0" w:space="0" w:color="auto"/>
        <w:right w:val="none" w:sz="0" w:space="0" w:color="auto"/>
      </w:divBdr>
    </w:div>
    <w:div w:id="147093724">
      <w:marLeft w:val="0"/>
      <w:marRight w:val="0"/>
      <w:marTop w:val="0"/>
      <w:marBottom w:val="0"/>
      <w:divBdr>
        <w:top w:val="none" w:sz="0" w:space="0" w:color="auto"/>
        <w:left w:val="none" w:sz="0" w:space="0" w:color="auto"/>
        <w:bottom w:val="none" w:sz="0" w:space="0" w:color="auto"/>
        <w:right w:val="none" w:sz="0" w:space="0" w:color="auto"/>
      </w:divBdr>
    </w:div>
    <w:div w:id="147093725">
      <w:marLeft w:val="0"/>
      <w:marRight w:val="0"/>
      <w:marTop w:val="0"/>
      <w:marBottom w:val="0"/>
      <w:divBdr>
        <w:top w:val="none" w:sz="0" w:space="0" w:color="auto"/>
        <w:left w:val="none" w:sz="0" w:space="0" w:color="auto"/>
        <w:bottom w:val="none" w:sz="0" w:space="0" w:color="auto"/>
        <w:right w:val="none" w:sz="0" w:space="0" w:color="auto"/>
      </w:divBdr>
    </w:div>
    <w:div w:id="147093726">
      <w:marLeft w:val="0"/>
      <w:marRight w:val="0"/>
      <w:marTop w:val="0"/>
      <w:marBottom w:val="0"/>
      <w:divBdr>
        <w:top w:val="none" w:sz="0" w:space="0" w:color="auto"/>
        <w:left w:val="none" w:sz="0" w:space="0" w:color="auto"/>
        <w:bottom w:val="none" w:sz="0" w:space="0" w:color="auto"/>
        <w:right w:val="none" w:sz="0" w:space="0" w:color="auto"/>
      </w:divBdr>
    </w:div>
    <w:div w:id="147093727">
      <w:marLeft w:val="0"/>
      <w:marRight w:val="0"/>
      <w:marTop w:val="0"/>
      <w:marBottom w:val="0"/>
      <w:divBdr>
        <w:top w:val="none" w:sz="0" w:space="0" w:color="auto"/>
        <w:left w:val="none" w:sz="0" w:space="0" w:color="auto"/>
        <w:bottom w:val="none" w:sz="0" w:space="0" w:color="auto"/>
        <w:right w:val="none" w:sz="0" w:space="0" w:color="auto"/>
      </w:divBdr>
    </w:div>
    <w:div w:id="147093728">
      <w:marLeft w:val="0"/>
      <w:marRight w:val="0"/>
      <w:marTop w:val="0"/>
      <w:marBottom w:val="0"/>
      <w:divBdr>
        <w:top w:val="none" w:sz="0" w:space="0" w:color="auto"/>
        <w:left w:val="none" w:sz="0" w:space="0" w:color="auto"/>
        <w:bottom w:val="none" w:sz="0" w:space="0" w:color="auto"/>
        <w:right w:val="none" w:sz="0" w:space="0" w:color="auto"/>
      </w:divBdr>
    </w:div>
    <w:div w:id="147093729">
      <w:marLeft w:val="0"/>
      <w:marRight w:val="0"/>
      <w:marTop w:val="0"/>
      <w:marBottom w:val="0"/>
      <w:divBdr>
        <w:top w:val="none" w:sz="0" w:space="0" w:color="auto"/>
        <w:left w:val="none" w:sz="0" w:space="0" w:color="auto"/>
        <w:bottom w:val="none" w:sz="0" w:space="0" w:color="auto"/>
        <w:right w:val="none" w:sz="0" w:space="0" w:color="auto"/>
      </w:divBdr>
    </w:div>
    <w:div w:id="147093730">
      <w:marLeft w:val="0"/>
      <w:marRight w:val="0"/>
      <w:marTop w:val="0"/>
      <w:marBottom w:val="0"/>
      <w:divBdr>
        <w:top w:val="none" w:sz="0" w:space="0" w:color="auto"/>
        <w:left w:val="none" w:sz="0" w:space="0" w:color="auto"/>
        <w:bottom w:val="none" w:sz="0" w:space="0" w:color="auto"/>
        <w:right w:val="none" w:sz="0" w:space="0" w:color="auto"/>
      </w:divBdr>
    </w:div>
    <w:div w:id="147093731">
      <w:marLeft w:val="0"/>
      <w:marRight w:val="0"/>
      <w:marTop w:val="0"/>
      <w:marBottom w:val="0"/>
      <w:divBdr>
        <w:top w:val="none" w:sz="0" w:space="0" w:color="auto"/>
        <w:left w:val="none" w:sz="0" w:space="0" w:color="auto"/>
        <w:bottom w:val="none" w:sz="0" w:space="0" w:color="auto"/>
        <w:right w:val="none" w:sz="0" w:space="0" w:color="auto"/>
      </w:divBdr>
    </w:div>
    <w:div w:id="147093732">
      <w:marLeft w:val="0"/>
      <w:marRight w:val="0"/>
      <w:marTop w:val="0"/>
      <w:marBottom w:val="0"/>
      <w:divBdr>
        <w:top w:val="none" w:sz="0" w:space="0" w:color="auto"/>
        <w:left w:val="none" w:sz="0" w:space="0" w:color="auto"/>
        <w:bottom w:val="none" w:sz="0" w:space="0" w:color="auto"/>
        <w:right w:val="none" w:sz="0" w:space="0" w:color="auto"/>
      </w:divBdr>
    </w:div>
    <w:div w:id="147093733">
      <w:marLeft w:val="0"/>
      <w:marRight w:val="0"/>
      <w:marTop w:val="0"/>
      <w:marBottom w:val="0"/>
      <w:divBdr>
        <w:top w:val="none" w:sz="0" w:space="0" w:color="auto"/>
        <w:left w:val="none" w:sz="0" w:space="0" w:color="auto"/>
        <w:bottom w:val="none" w:sz="0" w:space="0" w:color="auto"/>
        <w:right w:val="none" w:sz="0" w:space="0" w:color="auto"/>
      </w:divBdr>
    </w:div>
    <w:div w:id="147093734">
      <w:marLeft w:val="0"/>
      <w:marRight w:val="0"/>
      <w:marTop w:val="0"/>
      <w:marBottom w:val="0"/>
      <w:divBdr>
        <w:top w:val="none" w:sz="0" w:space="0" w:color="auto"/>
        <w:left w:val="none" w:sz="0" w:space="0" w:color="auto"/>
        <w:bottom w:val="none" w:sz="0" w:space="0" w:color="auto"/>
        <w:right w:val="none" w:sz="0" w:space="0" w:color="auto"/>
      </w:divBdr>
    </w:div>
    <w:div w:id="147093735">
      <w:marLeft w:val="0"/>
      <w:marRight w:val="0"/>
      <w:marTop w:val="0"/>
      <w:marBottom w:val="0"/>
      <w:divBdr>
        <w:top w:val="none" w:sz="0" w:space="0" w:color="auto"/>
        <w:left w:val="none" w:sz="0" w:space="0" w:color="auto"/>
        <w:bottom w:val="none" w:sz="0" w:space="0" w:color="auto"/>
        <w:right w:val="none" w:sz="0" w:space="0" w:color="auto"/>
      </w:divBdr>
    </w:div>
    <w:div w:id="147093736">
      <w:marLeft w:val="0"/>
      <w:marRight w:val="0"/>
      <w:marTop w:val="0"/>
      <w:marBottom w:val="0"/>
      <w:divBdr>
        <w:top w:val="none" w:sz="0" w:space="0" w:color="auto"/>
        <w:left w:val="none" w:sz="0" w:space="0" w:color="auto"/>
        <w:bottom w:val="none" w:sz="0" w:space="0" w:color="auto"/>
        <w:right w:val="none" w:sz="0" w:space="0" w:color="auto"/>
      </w:divBdr>
    </w:div>
    <w:div w:id="147093737">
      <w:marLeft w:val="0"/>
      <w:marRight w:val="0"/>
      <w:marTop w:val="0"/>
      <w:marBottom w:val="0"/>
      <w:divBdr>
        <w:top w:val="none" w:sz="0" w:space="0" w:color="auto"/>
        <w:left w:val="none" w:sz="0" w:space="0" w:color="auto"/>
        <w:bottom w:val="none" w:sz="0" w:space="0" w:color="auto"/>
        <w:right w:val="none" w:sz="0" w:space="0" w:color="auto"/>
      </w:divBdr>
    </w:div>
    <w:div w:id="147093738">
      <w:marLeft w:val="0"/>
      <w:marRight w:val="0"/>
      <w:marTop w:val="0"/>
      <w:marBottom w:val="0"/>
      <w:divBdr>
        <w:top w:val="none" w:sz="0" w:space="0" w:color="auto"/>
        <w:left w:val="none" w:sz="0" w:space="0" w:color="auto"/>
        <w:bottom w:val="none" w:sz="0" w:space="0" w:color="auto"/>
        <w:right w:val="none" w:sz="0" w:space="0" w:color="auto"/>
      </w:divBdr>
    </w:div>
    <w:div w:id="147093739">
      <w:marLeft w:val="0"/>
      <w:marRight w:val="0"/>
      <w:marTop w:val="0"/>
      <w:marBottom w:val="0"/>
      <w:divBdr>
        <w:top w:val="none" w:sz="0" w:space="0" w:color="auto"/>
        <w:left w:val="none" w:sz="0" w:space="0" w:color="auto"/>
        <w:bottom w:val="none" w:sz="0" w:space="0" w:color="auto"/>
        <w:right w:val="none" w:sz="0" w:space="0" w:color="auto"/>
      </w:divBdr>
    </w:div>
    <w:div w:id="147093740">
      <w:marLeft w:val="0"/>
      <w:marRight w:val="0"/>
      <w:marTop w:val="0"/>
      <w:marBottom w:val="0"/>
      <w:divBdr>
        <w:top w:val="none" w:sz="0" w:space="0" w:color="auto"/>
        <w:left w:val="none" w:sz="0" w:space="0" w:color="auto"/>
        <w:bottom w:val="none" w:sz="0" w:space="0" w:color="auto"/>
        <w:right w:val="none" w:sz="0" w:space="0" w:color="auto"/>
      </w:divBdr>
    </w:div>
    <w:div w:id="147093741">
      <w:marLeft w:val="0"/>
      <w:marRight w:val="0"/>
      <w:marTop w:val="0"/>
      <w:marBottom w:val="0"/>
      <w:divBdr>
        <w:top w:val="none" w:sz="0" w:space="0" w:color="auto"/>
        <w:left w:val="none" w:sz="0" w:space="0" w:color="auto"/>
        <w:bottom w:val="none" w:sz="0" w:space="0" w:color="auto"/>
        <w:right w:val="none" w:sz="0" w:space="0" w:color="auto"/>
      </w:divBdr>
    </w:div>
    <w:div w:id="147093742">
      <w:marLeft w:val="0"/>
      <w:marRight w:val="0"/>
      <w:marTop w:val="0"/>
      <w:marBottom w:val="0"/>
      <w:divBdr>
        <w:top w:val="none" w:sz="0" w:space="0" w:color="auto"/>
        <w:left w:val="none" w:sz="0" w:space="0" w:color="auto"/>
        <w:bottom w:val="none" w:sz="0" w:space="0" w:color="auto"/>
        <w:right w:val="none" w:sz="0" w:space="0" w:color="auto"/>
      </w:divBdr>
    </w:div>
    <w:div w:id="147093743">
      <w:marLeft w:val="0"/>
      <w:marRight w:val="0"/>
      <w:marTop w:val="0"/>
      <w:marBottom w:val="0"/>
      <w:divBdr>
        <w:top w:val="none" w:sz="0" w:space="0" w:color="auto"/>
        <w:left w:val="none" w:sz="0" w:space="0" w:color="auto"/>
        <w:bottom w:val="none" w:sz="0" w:space="0" w:color="auto"/>
        <w:right w:val="none" w:sz="0" w:space="0" w:color="auto"/>
      </w:divBdr>
    </w:div>
    <w:div w:id="147093744">
      <w:marLeft w:val="0"/>
      <w:marRight w:val="0"/>
      <w:marTop w:val="0"/>
      <w:marBottom w:val="0"/>
      <w:divBdr>
        <w:top w:val="none" w:sz="0" w:space="0" w:color="auto"/>
        <w:left w:val="none" w:sz="0" w:space="0" w:color="auto"/>
        <w:bottom w:val="none" w:sz="0" w:space="0" w:color="auto"/>
        <w:right w:val="none" w:sz="0" w:space="0" w:color="auto"/>
      </w:divBdr>
    </w:div>
    <w:div w:id="147093745">
      <w:marLeft w:val="0"/>
      <w:marRight w:val="0"/>
      <w:marTop w:val="0"/>
      <w:marBottom w:val="0"/>
      <w:divBdr>
        <w:top w:val="none" w:sz="0" w:space="0" w:color="auto"/>
        <w:left w:val="none" w:sz="0" w:space="0" w:color="auto"/>
        <w:bottom w:val="none" w:sz="0" w:space="0" w:color="auto"/>
        <w:right w:val="none" w:sz="0" w:space="0" w:color="auto"/>
      </w:divBdr>
    </w:div>
    <w:div w:id="147093746">
      <w:marLeft w:val="0"/>
      <w:marRight w:val="0"/>
      <w:marTop w:val="0"/>
      <w:marBottom w:val="0"/>
      <w:divBdr>
        <w:top w:val="none" w:sz="0" w:space="0" w:color="auto"/>
        <w:left w:val="none" w:sz="0" w:space="0" w:color="auto"/>
        <w:bottom w:val="none" w:sz="0" w:space="0" w:color="auto"/>
        <w:right w:val="none" w:sz="0" w:space="0" w:color="auto"/>
      </w:divBdr>
    </w:div>
    <w:div w:id="147093747">
      <w:marLeft w:val="0"/>
      <w:marRight w:val="0"/>
      <w:marTop w:val="0"/>
      <w:marBottom w:val="0"/>
      <w:divBdr>
        <w:top w:val="none" w:sz="0" w:space="0" w:color="auto"/>
        <w:left w:val="none" w:sz="0" w:space="0" w:color="auto"/>
        <w:bottom w:val="none" w:sz="0" w:space="0" w:color="auto"/>
        <w:right w:val="none" w:sz="0" w:space="0" w:color="auto"/>
      </w:divBdr>
    </w:div>
    <w:div w:id="1470937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50E931E4F013C44B8CE4A71F8125752" ma:contentTypeVersion="2" ma:contentTypeDescription="Create a new document." ma:contentTypeScope="" ma:versionID="2336cae99bfb029f94934bce6f8b66b8">
  <xsd:schema xmlns:xsd="http://www.w3.org/2001/XMLSchema" xmlns:xs="http://www.w3.org/2001/XMLSchema" xmlns:p="http://schemas.microsoft.com/office/2006/metadata/properties" xmlns:ns2="7184055b-e5ea-4162-8b19-ace5c644b73a" targetNamespace="http://schemas.microsoft.com/office/2006/metadata/properties" ma:root="true" ma:fieldsID="4bb9b4c4217ab9b4ca0113c4a19a3ede" ns2:_="">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QD2UCF5UJE4V-22061476-10</_dlc_DocId>
    <_dlc_DocIdUrl xmlns="7184055b-e5ea-4162-8b19-ace5c644b73a">
      <Url>http://intranet2/ls/_layouts/15/DocIdRedir.aspx?ID=QD2UCF5UJE4V-22061476-10</Url>
      <Description>QD2UCF5UJE4V-22061476-10</Description>
    </_dlc_DocIdUrl>
  </documentManagement>
</p:properties>
</file>

<file path=customXml/itemProps1.xml><?xml version="1.0" encoding="utf-8"?>
<ds:datastoreItem xmlns:ds="http://schemas.openxmlformats.org/officeDocument/2006/customXml" ds:itemID="{9F4D6B2C-616C-4B56-8026-7DF5ADB63248}"/>
</file>

<file path=customXml/itemProps2.xml><?xml version="1.0" encoding="utf-8"?>
<ds:datastoreItem xmlns:ds="http://schemas.openxmlformats.org/officeDocument/2006/customXml" ds:itemID="{FA5B1937-4BB4-4A16-BA60-FACBA6082391}"/>
</file>

<file path=customXml/itemProps3.xml><?xml version="1.0" encoding="utf-8"?>
<ds:datastoreItem xmlns:ds="http://schemas.openxmlformats.org/officeDocument/2006/customXml" ds:itemID="{7A3DD9D8-4340-4B76-8C63-30D5B2226F51}"/>
</file>

<file path=customXml/itemProps4.xml><?xml version="1.0" encoding="utf-8"?>
<ds:datastoreItem xmlns:ds="http://schemas.openxmlformats.org/officeDocument/2006/customXml" ds:itemID="{61C69592-8818-4861-9120-DB4EAD212FCF}"/>
</file>

<file path=customXml/itemProps5.xml><?xml version="1.0" encoding="utf-8"?>
<ds:datastoreItem xmlns:ds="http://schemas.openxmlformats.org/officeDocument/2006/customXml" ds:itemID="{291CB160-61FC-485B-8D4D-E94193263247}"/>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2623</Characters>
  <Application>Microsoft Office Word</Application>
  <DocSecurity>0</DocSecurity>
  <Lines>74</Lines>
  <Paragraphs>40</Paragraphs>
  <ScaleCrop>false</ScaleCrop>
  <HeadingPairs>
    <vt:vector size="2" baseType="variant">
      <vt:variant>
        <vt:lpstr>Title</vt:lpstr>
      </vt:variant>
      <vt:variant>
        <vt:i4>1</vt:i4>
      </vt:variant>
    </vt:vector>
  </HeadingPairs>
  <TitlesOfParts>
    <vt:vector size="1" baseType="lpstr">
      <vt:lpstr>Solano County</vt:lpstr>
    </vt:vector>
  </TitlesOfParts>
  <Company>City of Manteca</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 FAQs</dc:title>
  <dc:creator>Questions and Answers</dc:creator>
  <cp:lastModifiedBy>Weber, Marie</cp:lastModifiedBy>
  <cp:revision>2</cp:revision>
  <dcterms:created xsi:type="dcterms:W3CDTF">2017-09-22T21:16:00Z</dcterms:created>
  <dcterms:modified xsi:type="dcterms:W3CDTF">2017-09-22T21:16:00Z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0x010100950E931E4F013C44B8CE4A71F8125752</vt:lpwstr>
  </property>
  <property fmtid="{D5CDD505-2E9C-101B-9397-08002B2CF9AE}" pid="3" name="_dlc_DocIdItemGuid">
    <vt:lpwstr>672d20ee-185a-4fcd-a78e-3f7ce2cc89ea</vt:lpwstr>
  </property>
  <property fmtid="{D5CDD505-2E9C-101B-9397-08002B2CF9AE}" pid="4" name="_dlc_DocId">
    <vt:lpwstr>DS6S4WKU732Q-333-15</vt:lpwstr>
  </property>
  <property fmtid="{D5CDD505-2E9C-101B-9397-08002B2CF9AE}" pid="5" name="_dlc_DocIdUrl">
    <vt:lpwstr>http://intranet/cityclerk/_layouts/DocIdRedir.aspx?ID=DS6S4WKU732Q-333-15, DS6S4WKU732Q-333-15</vt:lpwstr>
  </property>
</Properties>
</file>