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drawing2.xml" ContentType="application/vnd.ms-office.drawingml.diagramDrawing+xml"/>
  <Override PartName="/word/diagrams/colors1.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colors2.xml" ContentType="application/vnd.openxmlformats-officedocument.drawingml.diagramColors+xml"/>
  <Override PartName="/word/diagrams/layout1.xml" ContentType="application/vnd.openxmlformats-officedocument.drawingml.diagramLayout+xml"/>
  <Override PartName="/word/charts/chart1.xml" ContentType="application/vnd.openxmlformats-officedocument.drawingml.char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C1" w:rsidRPr="0001382F" w:rsidRDefault="002D07C1">
      <w:pPr>
        <w:pStyle w:val="BlockText"/>
        <w:spacing w:before="0" w:after="0"/>
        <w:ind w:left="288" w:right="288"/>
        <w:rPr>
          <w:b w:val="0"/>
        </w:rPr>
      </w:pPr>
      <w:r w:rsidRPr="0001382F">
        <w:rPr>
          <w:b w:val="0"/>
        </w:rPr>
        <w:t>City of Manteca</w:t>
      </w:r>
      <w:r w:rsidRPr="0001382F">
        <w:rPr>
          <w:b w:val="0"/>
        </w:rPr>
        <w:br/>
        <w:t>Sewer System Management Plan</w:t>
      </w:r>
    </w:p>
    <w:p w:rsidR="002D07C1" w:rsidRPr="0001382F" w:rsidRDefault="002E383B">
      <w:pPr>
        <w:pStyle w:val="BlockText"/>
        <w:spacing w:before="480" w:after="4500"/>
        <w:ind w:left="144" w:right="144"/>
        <w:rPr>
          <w:rFonts w:ascii="Arial" w:hAnsi="Arial"/>
          <w:b w:val="0"/>
          <w:sz w:val="22"/>
        </w:rPr>
      </w:pPr>
      <w:r w:rsidRPr="0001382F">
        <w:rPr>
          <w:noProof/>
        </w:rPr>
        <w:drawing>
          <wp:anchor distT="0" distB="0" distL="114300" distR="114300" simplePos="0" relativeHeight="251658752" behindDoc="0" locked="0" layoutInCell="0" allowOverlap="1" wp14:anchorId="7F717068" wp14:editId="3DF240F7">
            <wp:simplePos x="0" y="0"/>
            <wp:positionH relativeFrom="column">
              <wp:posOffset>2258695</wp:posOffset>
            </wp:positionH>
            <wp:positionV relativeFrom="paragraph">
              <wp:posOffset>1231265</wp:posOffset>
            </wp:positionV>
            <wp:extent cx="1426210" cy="1426210"/>
            <wp:effectExtent l="0" t="0" r="2540" b="2540"/>
            <wp:wrapNone/>
            <wp:docPr id="73" name="Picture 122" descr="citycurv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itycurvcl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pic:spPr>
                </pic:pic>
              </a:graphicData>
            </a:graphic>
            <wp14:sizeRelH relativeFrom="page">
              <wp14:pctWidth>0</wp14:pctWidth>
            </wp14:sizeRelH>
            <wp14:sizeRelV relativeFrom="page">
              <wp14:pctHeight>0</wp14:pctHeight>
            </wp14:sizeRelV>
          </wp:anchor>
        </w:drawing>
      </w:r>
      <w:r w:rsidR="002D07C1" w:rsidRPr="0001382F">
        <w:rPr>
          <w:rFonts w:ascii="Arial" w:hAnsi="Arial"/>
          <w:b w:val="0"/>
          <w:sz w:val="22"/>
        </w:rPr>
        <w:fldChar w:fldCharType="begin" w:fldLock="1"/>
      </w:r>
      <w:r w:rsidR="002D07C1" w:rsidRPr="0001382F">
        <w:rPr>
          <w:rFonts w:ascii="Arial" w:hAnsi="Arial"/>
          <w:b w:val="0"/>
          <w:sz w:val="22"/>
        </w:rPr>
        <w:instrText xml:space="preserve"> DATE \@ "d MMMM yyyy" \* MERGEFORMAT </w:instrText>
      </w:r>
      <w:r w:rsidR="002D07C1" w:rsidRPr="0001382F">
        <w:rPr>
          <w:rFonts w:ascii="Arial" w:hAnsi="Arial"/>
          <w:b w:val="0"/>
          <w:sz w:val="22"/>
        </w:rPr>
        <w:fldChar w:fldCharType="separate"/>
      </w:r>
      <w:r w:rsidR="00A42375" w:rsidRPr="0001382F">
        <w:rPr>
          <w:rFonts w:ascii="Arial" w:hAnsi="Arial"/>
          <w:b w:val="0"/>
          <w:sz w:val="22"/>
        </w:rPr>
        <w:t>21</w:t>
      </w:r>
      <w:r w:rsidR="002D07C1" w:rsidRPr="0001382F">
        <w:rPr>
          <w:rFonts w:ascii="Arial" w:hAnsi="Arial"/>
          <w:b w:val="0"/>
          <w:sz w:val="22"/>
        </w:rPr>
        <w:t xml:space="preserve"> </w:t>
      </w:r>
      <w:r w:rsidR="00A42375" w:rsidRPr="0001382F">
        <w:rPr>
          <w:rFonts w:ascii="Arial" w:hAnsi="Arial"/>
          <w:b w:val="0"/>
          <w:sz w:val="22"/>
        </w:rPr>
        <w:t xml:space="preserve">February </w:t>
      </w:r>
      <w:r w:rsidR="002D07C1" w:rsidRPr="0001382F">
        <w:rPr>
          <w:rFonts w:ascii="Arial" w:hAnsi="Arial"/>
          <w:b w:val="0"/>
          <w:sz w:val="22"/>
        </w:rPr>
        <w:t>20</w:t>
      </w:r>
      <w:r w:rsidR="00A42375" w:rsidRPr="0001382F">
        <w:rPr>
          <w:rFonts w:ascii="Arial" w:hAnsi="Arial"/>
          <w:b w:val="0"/>
          <w:sz w:val="22"/>
        </w:rPr>
        <w:t>14</w:t>
      </w:r>
      <w:r w:rsidR="002D07C1" w:rsidRPr="0001382F">
        <w:rPr>
          <w:rFonts w:ascii="Arial" w:hAnsi="Arial"/>
          <w:b w:val="0"/>
          <w:sz w:val="22"/>
        </w:rPr>
        <w:fldChar w:fldCharType="end"/>
      </w:r>
    </w:p>
    <w:p w:rsidR="002D07C1" w:rsidRPr="0001382F" w:rsidRDefault="002D07C1">
      <w:pPr>
        <w:spacing w:after="120"/>
        <w:ind w:left="144" w:right="144"/>
        <w:jc w:val="center"/>
        <w:rPr>
          <w:sz w:val="18"/>
        </w:rPr>
      </w:pPr>
      <w:r w:rsidRPr="0001382F">
        <w:rPr>
          <w:sz w:val="18"/>
        </w:rPr>
        <w:t>Prepared for</w:t>
      </w:r>
    </w:p>
    <w:p w:rsidR="002D07C1" w:rsidRPr="0001382F" w:rsidRDefault="002D07C1">
      <w:pPr>
        <w:ind w:left="144" w:right="144"/>
        <w:jc w:val="center"/>
        <w:rPr>
          <w:rFonts w:ascii="Arial Black" w:hAnsi="Arial Black"/>
          <w:sz w:val="24"/>
        </w:rPr>
      </w:pPr>
      <w:r w:rsidRPr="0001382F">
        <w:rPr>
          <w:rFonts w:ascii="Arial Black" w:hAnsi="Arial Black"/>
          <w:sz w:val="24"/>
        </w:rPr>
        <w:t>City of Manteca</w:t>
      </w:r>
    </w:p>
    <w:p w:rsidR="002D07C1" w:rsidRPr="0001382F" w:rsidRDefault="002D07C1">
      <w:pPr>
        <w:ind w:left="144" w:right="144"/>
        <w:jc w:val="center"/>
      </w:pPr>
      <w:r w:rsidRPr="0001382F">
        <w:t>1001 W. Center Street</w:t>
      </w:r>
    </w:p>
    <w:p w:rsidR="002D07C1" w:rsidRPr="0001382F" w:rsidRDefault="002D07C1">
      <w:pPr>
        <w:ind w:left="144" w:right="144"/>
        <w:jc w:val="center"/>
      </w:pPr>
      <w:r w:rsidRPr="0001382F">
        <w:t>Manteca, CA</w:t>
      </w:r>
      <w:r w:rsidR="004249E3" w:rsidRPr="0001382F">
        <w:t xml:space="preserve"> </w:t>
      </w:r>
      <w:r w:rsidRPr="0001382F">
        <w:t>95337</w:t>
      </w:r>
    </w:p>
    <w:p w:rsidR="002D07C1" w:rsidRPr="0001382F" w:rsidRDefault="002D07C1">
      <w:pPr>
        <w:jc w:val="center"/>
      </w:pPr>
    </w:p>
    <w:p w:rsidR="002D07C1" w:rsidRPr="0001382F" w:rsidRDefault="002D07C1">
      <w:pPr>
        <w:jc w:val="center"/>
      </w:pPr>
    </w:p>
    <w:p w:rsidR="002D07C1" w:rsidRPr="0001382F" w:rsidRDefault="002D07C1">
      <w:pPr>
        <w:jc w:val="center"/>
      </w:pPr>
    </w:p>
    <w:p w:rsidR="002D07C1" w:rsidRPr="0001382F" w:rsidRDefault="002D07C1">
      <w:pPr>
        <w:spacing w:after="120"/>
        <w:ind w:left="144" w:right="144"/>
        <w:jc w:val="center"/>
        <w:rPr>
          <w:sz w:val="18"/>
        </w:rPr>
      </w:pPr>
      <w:r w:rsidRPr="0001382F">
        <w:rPr>
          <w:sz w:val="18"/>
        </w:rPr>
        <w:t>Prepared by</w:t>
      </w:r>
    </w:p>
    <w:p w:rsidR="002D07C1" w:rsidRPr="0001382F" w:rsidRDefault="002D07C1">
      <w:pPr>
        <w:ind w:left="144" w:right="144"/>
        <w:jc w:val="center"/>
        <w:rPr>
          <w:rFonts w:ascii="Arial Black" w:hAnsi="Arial Black"/>
          <w:sz w:val="24"/>
        </w:rPr>
      </w:pPr>
      <w:r w:rsidRPr="0001382F">
        <w:rPr>
          <w:rFonts w:ascii="Arial Black" w:hAnsi="Arial Black"/>
          <w:sz w:val="24"/>
        </w:rPr>
        <w:t>Kennedy/Jenks Consultants</w:t>
      </w:r>
    </w:p>
    <w:p w:rsidR="002D07C1" w:rsidRPr="0001382F" w:rsidRDefault="002D07C1">
      <w:pPr>
        <w:ind w:left="144" w:right="144"/>
        <w:jc w:val="center"/>
      </w:pPr>
      <w:r w:rsidRPr="0001382F">
        <w:t>10850 Gold Center Drive, Suite 350</w:t>
      </w:r>
    </w:p>
    <w:p w:rsidR="002D07C1" w:rsidRPr="0001382F" w:rsidRDefault="002D07C1">
      <w:pPr>
        <w:ind w:left="144" w:right="144"/>
        <w:jc w:val="center"/>
      </w:pPr>
      <w:r w:rsidRPr="0001382F">
        <w:t>Rancho Cordova, CA</w:t>
      </w:r>
      <w:r w:rsidR="004249E3" w:rsidRPr="0001382F">
        <w:t xml:space="preserve"> </w:t>
      </w:r>
      <w:r w:rsidRPr="0001382F">
        <w:t>95670</w:t>
      </w:r>
    </w:p>
    <w:p w:rsidR="002D07C1" w:rsidRPr="0001382F" w:rsidRDefault="002D07C1">
      <w:pPr>
        <w:ind w:left="144" w:right="144"/>
        <w:jc w:val="center"/>
      </w:pPr>
    </w:p>
    <w:p w:rsidR="002D07C1" w:rsidRPr="0001382F" w:rsidRDefault="002D07C1" w:rsidP="008E293F">
      <w:pPr>
        <w:ind w:left="144" w:right="144"/>
        <w:jc w:val="center"/>
        <w:outlineLvl w:val="0"/>
        <w:rPr>
          <w:sz w:val="18"/>
        </w:rPr>
      </w:pPr>
      <w:r w:rsidRPr="0001382F">
        <w:rPr>
          <w:sz w:val="18"/>
        </w:rPr>
        <w:t xml:space="preserve">K/J Project No. </w:t>
      </w:r>
      <w:r w:rsidR="0071144C" w:rsidRPr="0001382F">
        <w:rPr>
          <w:sz w:val="18"/>
        </w:rPr>
        <w:t>1270003.00</w:t>
      </w:r>
    </w:p>
    <w:p w:rsidR="002D07C1" w:rsidRPr="0001382F" w:rsidRDefault="002D07C1"/>
    <w:p w:rsidR="002D07C1" w:rsidRPr="0001382F" w:rsidRDefault="002D07C1">
      <w:pPr>
        <w:spacing w:before="120" w:after="120"/>
        <w:ind w:left="720"/>
        <w:jc w:val="center"/>
        <w:rPr>
          <w:rFonts w:ascii="Arial Black" w:hAnsi="Arial Black"/>
          <w:sz w:val="24"/>
        </w:rPr>
        <w:sectPr w:rsidR="002D07C1" w:rsidRPr="0001382F">
          <w:footerReference w:type="even" r:id="rId10"/>
          <w:footerReference w:type="default" r:id="rId11"/>
          <w:pgSz w:w="12240" w:h="15840"/>
          <w:pgMar w:top="3960" w:right="1080" w:bottom="1440" w:left="1800" w:header="720" w:footer="720" w:gutter="0"/>
          <w:pgNumType w:fmt="lowerRoman" w:start="1"/>
          <w:cols w:space="720"/>
        </w:sectPr>
      </w:pPr>
    </w:p>
    <w:p w:rsidR="002D07C1" w:rsidRPr="0001382F" w:rsidRDefault="002D07C1" w:rsidP="008E293F">
      <w:pPr>
        <w:pStyle w:val="BodyText"/>
        <w:pBdr>
          <w:bottom w:val="single" w:sz="24" w:space="1" w:color="auto"/>
        </w:pBdr>
        <w:spacing w:after="720"/>
        <w:outlineLvl w:val="0"/>
        <w:rPr>
          <w:rFonts w:ascii="Arial Black" w:hAnsi="Arial Black"/>
          <w:sz w:val="28"/>
        </w:rPr>
      </w:pPr>
      <w:r w:rsidRPr="0001382F">
        <w:rPr>
          <w:rFonts w:ascii="Arial Black" w:hAnsi="Arial Black"/>
          <w:sz w:val="28"/>
        </w:rPr>
        <w:lastRenderedPageBreak/>
        <w:t>Table of Contents</w:t>
      </w:r>
    </w:p>
    <w:p w:rsidR="009E0258" w:rsidRDefault="009E0258">
      <w:pPr>
        <w:pStyle w:val="TOC1"/>
        <w:rPr>
          <w:rFonts w:asciiTheme="minorHAnsi" w:eastAsiaTheme="minorEastAsia" w:hAnsiTheme="minorHAnsi" w:cstheme="minorBidi"/>
          <w:i w:val="0"/>
          <w:noProof/>
          <w:szCs w:val="22"/>
        </w:rPr>
      </w:pPr>
      <w:r>
        <w:rPr>
          <w:i w:val="0"/>
        </w:rPr>
        <w:fldChar w:fldCharType="begin"/>
      </w:r>
      <w:r>
        <w:rPr>
          <w:i w:val="0"/>
        </w:rPr>
        <w:instrText xml:space="preserve"> TOC \h \z \t "Heading 1,2,Heading 2,3,Heading 3,4,Heading 4,5,List of.. Heading,1" </w:instrText>
      </w:r>
      <w:r>
        <w:rPr>
          <w:i w:val="0"/>
        </w:rPr>
        <w:fldChar w:fldCharType="separate"/>
      </w:r>
      <w:hyperlink w:anchor="_Toc380742673" w:history="1">
        <w:r w:rsidRPr="00016C0A">
          <w:rPr>
            <w:rStyle w:val="Hyperlink"/>
            <w:noProof/>
          </w:rPr>
          <w:t>Abbreviations</w:t>
        </w:r>
        <w:r>
          <w:rPr>
            <w:noProof/>
            <w:webHidden/>
          </w:rPr>
          <w:tab/>
        </w:r>
        <w:r>
          <w:rPr>
            <w:noProof/>
            <w:webHidden/>
          </w:rPr>
          <w:fldChar w:fldCharType="begin"/>
        </w:r>
        <w:r>
          <w:rPr>
            <w:noProof/>
            <w:webHidden/>
          </w:rPr>
          <w:instrText xml:space="preserve"> PAGEREF _Toc380742673 \h </w:instrText>
        </w:r>
        <w:r>
          <w:rPr>
            <w:noProof/>
            <w:webHidden/>
          </w:rPr>
        </w:r>
        <w:r>
          <w:rPr>
            <w:noProof/>
            <w:webHidden/>
          </w:rPr>
          <w:fldChar w:fldCharType="separate"/>
        </w:r>
        <w:r>
          <w:rPr>
            <w:noProof/>
            <w:webHidden/>
          </w:rPr>
          <w:t>iv</w:t>
        </w:r>
        <w:r>
          <w:rPr>
            <w:noProof/>
            <w:webHidden/>
          </w:rPr>
          <w:fldChar w:fldCharType="end"/>
        </w:r>
      </w:hyperlink>
    </w:p>
    <w:p w:rsidR="009E0258" w:rsidRDefault="009E0258">
      <w:pPr>
        <w:pStyle w:val="TOC1"/>
        <w:rPr>
          <w:rFonts w:asciiTheme="minorHAnsi" w:eastAsiaTheme="minorEastAsia" w:hAnsiTheme="minorHAnsi" w:cstheme="minorBidi"/>
          <w:i w:val="0"/>
          <w:noProof/>
          <w:szCs w:val="22"/>
        </w:rPr>
      </w:pPr>
      <w:hyperlink w:anchor="_Toc380742674" w:history="1">
        <w:r w:rsidRPr="00016C0A">
          <w:rPr>
            <w:rStyle w:val="Hyperlink"/>
            <w:noProof/>
          </w:rPr>
          <w:t>Executive Summary</w:t>
        </w:r>
        <w:r>
          <w:rPr>
            <w:noProof/>
            <w:webHidden/>
          </w:rPr>
          <w:tab/>
        </w:r>
        <w:r>
          <w:rPr>
            <w:noProof/>
            <w:webHidden/>
          </w:rPr>
          <w:fldChar w:fldCharType="begin"/>
        </w:r>
        <w:r>
          <w:rPr>
            <w:noProof/>
            <w:webHidden/>
          </w:rPr>
          <w:instrText xml:space="preserve"> PAGEREF _Toc380742674 \h </w:instrText>
        </w:r>
        <w:r>
          <w:rPr>
            <w:noProof/>
            <w:webHidden/>
          </w:rPr>
        </w:r>
        <w:r>
          <w:rPr>
            <w:noProof/>
            <w:webHidden/>
          </w:rPr>
          <w:fldChar w:fldCharType="separate"/>
        </w:r>
        <w:r>
          <w:rPr>
            <w:noProof/>
            <w:webHidden/>
          </w:rPr>
          <w:t>I</w:t>
        </w:r>
        <w:r>
          <w:rPr>
            <w:noProof/>
            <w:webHidden/>
          </w:rPr>
          <w:fldChar w:fldCharType="end"/>
        </w:r>
      </w:hyperlink>
    </w:p>
    <w:p w:rsidR="009E0258" w:rsidRDefault="009E0258">
      <w:pPr>
        <w:pStyle w:val="TOC2"/>
        <w:rPr>
          <w:rFonts w:asciiTheme="minorHAnsi" w:eastAsiaTheme="minorEastAsia" w:hAnsiTheme="minorHAnsi" w:cstheme="minorBidi"/>
          <w:szCs w:val="22"/>
        </w:rPr>
      </w:pPr>
      <w:hyperlink w:anchor="_Toc380742675" w:history="1">
        <w:r w:rsidRPr="00016C0A">
          <w:rPr>
            <w:rStyle w:val="Hyperlink"/>
          </w:rPr>
          <w:t>Section 1:</w:t>
        </w:r>
        <w:r>
          <w:rPr>
            <w:rFonts w:asciiTheme="minorHAnsi" w:eastAsiaTheme="minorEastAsia" w:hAnsiTheme="minorHAnsi" w:cstheme="minorBidi"/>
            <w:szCs w:val="22"/>
          </w:rPr>
          <w:tab/>
        </w:r>
        <w:r w:rsidRPr="00016C0A">
          <w:rPr>
            <w:rStyle w:val="Hyperlink"/>
          </w:rPr>
          <w:t>Introduction</w:t>
        </w:r>
        <w:r>
          <w:rPr>
            <w:webHidden/>
          </w:rPr>
          <w:tab/>
        </w:r>
        <w:r>
          <w:rPr>
            <w:webHidden/>
          </w:rPr>
          <w:fldChar w:fldCharType="begin"/>
        </w:r>
        <w:r>
          <w:rPr>
            <w:webHidden/>
          </w:rPr>
          <w:instrText xml:space="preserve"> PAGEREF _Toc380742675 \h </w:instrText>
        </w:r>
        <w:r>
          <w:rPr>
            <w:webHidden/>
          </w:rPr>
        </w:r>
        <w:r>
          <w:rPr>
            <w:webHidden/>
          </w:rPr>
          <w:fldChar w:fldCharType="separate"/>
        </w:r>
        <w:r>
          <w:rPr>
            <w:webHidden/>
          </w:rPr>
          <w:t>1</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76" w:history="1">
        <w:r w:rsidRPr="00016C0A">
          <w:rPr>
            <w:rStyle w:val="Hyperlink"/>
            <w:noProof/>
          </w:rPr>
          <w:t>1.1</w:t>
        </w:r>
        <w:r>
          <w:rPr>
            <w:rFonts w:asciiTheme="minorHAnsi" w:eastAsiaTheme="minorEastAsia" w:hAnsiTheme="minorHAnsi" w:cstheme="minorBidi"/>
            <w:noProof/>
            <w:szCs w:val="22"/>
          </w:rPr>
          <w:tab/>
        </w:r>
        <w:r w:rsidRPr="00016C0A">
          <w:rPr>
            <w:rStyle w:val="Hyperlink"/>
            <w:noProof/>
          </w:rPr>
          <w:t>Regulatory Requirements</w:t>
        </w:r>
        <w:r>
          <w:rPr>
            <w:noProof/>
            <w:webHidden/>
          </w:rPr>
          <w:tab/>
        </w:r>
        <w:r>
          <w:rPr>
            <w:noProof/>
            <w:webHidden/>
          </w:rPr>
          <w:fldChar w:fldCharType="begin"/>
        </w:r>
        <w:r>
          <w:rPr>
            <w:noProof/>
            <w:webHidden/>
          </w:rPr>
          <w:instrText xml:space="preserve"> PAGEREF _Toc380742676 \h </w:instrText>
        </w:r>
        <w:r>
          <w:rPr>
            <w:noProof/>
            <w:webHidden/>
          </w:rPr>
        </w:r>
        <w:r>
          <w:rPr>
            <w:noProof/>
            <w:webHidden/>
          </w:rPr>
          <w:fldChar w:fldCharType="separate"/>
        </w:r>
        <w:r>
          <w:rPr>
            <w:noProof/>
            <w:webHidden/>
          </w:rPr>
          <w:t>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77" w:history="1">
        <w:r w:rsidRPr="00016C0A">
          <w:rPr>
            <w:rStyle w:val="Hyperlink"/>
            <w:noProof/>
          </w:rPr>
          <w:t>1.2</w:t>
        </w:r>
        <w:r>
          <w:rPr>
            <w:rFonts w:asciiTheme="minorHAnsi" w:eastAsiaTheme="minorEastAsia" w:hAnsiTheme="minorHAnsi" w:cstheme="minorBidi"/>
            <w:noProof/>
            <w:szCs w:val="22"/>
          </w:rPr>
          <w:tab/>
        </w:r>
        <w:r w:rsidRPr="00016C0A">
          <w:rPr>
            <w:rStyle w:val="Hyperlink"/>
            <w:noProof/>
          </w:rPr>
          <w:t>System Overview</w:t>
        </w:r>
        <w:r>
          <w:rPr>
            <w:noProof/>
            <w:webHidden/>
          </w:rPr>
          <w:tab/>
        </w:r>
        <w:r>
          <w:rPr>
            <w:noProof/>
            <w:webHidden/>
          </w:rPr>
          <w:fldChar w:fldCharType="begin"/>
        </w:r>
        <w:r>
          <w:rPr>
            <w:noProof/>
            <w:webHidden/>
          </w:rPr>
          <w:instrText xml:space="preserve"> PAGEREF _Toc380742677 \h </w:instrText>
        </w:r>
        <w:r>
          <w:rPr>
            <w:noProof/>
            <w:webHidden/>
          </w:rPr>
        </w:r>
        <w:r>
          <w:rPr>
            <w:noProof/>
            <w:webHidden/>
          </w:rPr>
          <w:fldChar w:fldCharType="separate"/>
        </w:r>
        <w:r>
          <w:rPr>
            <w:noProof/>
            <w:webHidden/>
          </w:rPr>
          <w:t>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78" w:history="1">
        <w:r w:rsidRPr="00016C0A">
          <w:rPr>
            <w:rStyle w:val="Hyperlink"/>
            <w:noProof/>
          </w:rPr>
          <w:t>1.3</w:t>
        </w:r>
        <w:r>
          <w:rPr>
            <w:rFonts w:asciiTheme="minorHAnsi" w:eastAsiaTheme="minorEastAsia" w:hAnsiTheme="minorHAnsi" w:cstheme="minorBidi"/>
            <w:noProof/>
            <w:szCs w:val="22"/>
          </w:rPr>
          <w:tab/>
        </w:r>
        <w:r w:rsidRPr="00016C0A">
          <w:rPr>
            <w:rStyle w:val="Hyperlink"/>
            <w:noProof/>
          </w:rPr>
          <w:t>Objectives</w:t>
        </w:r>
        <w:r>
          <w:rPr>
            <w:noProof/>
            <w:webHidden/>
          </w:rPr>
          <w:tab/>
        </w:r>
        <w:r>
          <w:rPr>
            <w:noProof/>
            <w:webHidden/>
          </w:rPr>
          <w:fldChar w:fldCharType="begin"/>
        </w:r>
        <w:r>
          <w:rPr>
            <w:noProof/>
            <w:webHidden/>
          </w:rPr>
          <w:instrText xml:space="preserve"> PAGEREF _Toc380742678 \h </w:instrText>
        </w:r>
        <w:r>
          <w:rPr>
            <w:noProof/>
            <w:webHidden/>
          </w:rPr>
        </w:r>
        <w:r>
          <w:rPr>
            <w:noProof/>
            <w:webHidden/>
          </w:rPr>
          <w:fldChar w:fldCharType="separate"/>
        </w:r>
        <w:r>
          <w:rPr>
            <w:noProof/>
            <w:webHidden/>
          </w:rPr>
          <w:t>3</w:t>
        </w:r>
        <w:r>
          <w:rPr>
            <w:noProof/>
            <w:webHidden/>
          </w:rPr>
          <w:fldChar w:fldCharType="end"/>
        </w:r>
      </w:hyperlink>
    </w:p>
    <w:p w:rsidR="009E0258" w:rsidRDefault="009E0258">
      <w:pPr>
        <w:pStyle w:val="TOC2"/>
        <w:rPr>
          <w:rFonts w:asciiTheme="minorHAnsi" w:eastAsiaTheme="minorEastAsia" w:hAnsiTheme="minorHAnsi" w:cstheme="minorBidi"/>
          <w:szCs w:val="22"/>
        </w:rPr>
      </w:pPr>
      <w:hyperlink w:anchor="_Toc380742679" w:history="1">
        <w:r w:rsidRPr="00016C0A">
          <w:rPr>
            <w:rStyle w:val="Hyperlink"/>
          </w:rPr>
          <w:t>Section 2:</w:t>
        </w:r>
        <w:r>
          <w:rPr>
            <w:rFonts w:asciiTheme="minorHAnsi" w:eastAsiaTheme="minorEastAsia" w:hAnsiTheme="minorHAnsi" w:cstheme="minorBidi"/>
            <w:szCs w:val="22"/>
          </w:rPr>
          <w:tab/>
        </w:r>
        <w:r w:rsidRPr="00016C0A">
          <w:rPr>
            <w:rStyle w:val="Hyperlink"/>
          </w:rPr>
          <w:t>Organization</w:t>
        </w:r>
        <w:r>
          <w:rPr>
            <w:webHidden/>
          </w:rPr>
          <w:tab/>
        </w:r>
        <w:r>
          <w:rPr>
            <w:webHidden/>
          </w:rPr>
          <w:fldChar w:fldCharType="begin"/>
        </w:r>
        <w:r>
          <w:rPr>
            <w:webHidden/>
          </w:rPr>
          <w:instrText xml:space="preserve"> PAGEREF _Toc380742679 \h </w:instrText>
        </w:r>
        <w:r>
          <w:rPr>
            <w:webHidden/>
          </w:rPr>
        </w:r>
        <w:r>
          <w:rPr>
            <w:webHidden/>
          </w:rPr>
          <w:fldChar w:fldCharType="separate"/>
        </w:r>
        <w:r>
          <w:rPr>
            <w:webHidden/>
          </w:rPr>
          <w:t>4</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0" w:history="1">
        <w:r w:rsidRPr="00016C0A">
          <w:rPr>
            <w:rStyle w:val="Hyperlink"/>
            <w:noProof/>
          </w:rPr>
          <w:t>2.1</w:t>
        </w:r>
        <w:r>
          <w:rPr>
            <w:rFonts w:asciiTheme="minorHAnsi" w:eastAsiaTheme="minorEastAsia" w:hAnsiTheme="minorHAnsi" w:cstheme="minorBidi"/>
            <w:noProof/>
            <w:szCs w:val="22"/>
          </w:rPr>
          <w:tab/>
        </w:r>
        <w:r w:rsidRPr="00016C0A">
          <w:rPr>
            <w:rStyle w:val="Hyperlink"/>
            <w:noProof/>
          </w:rPr>
          <w:t>City Wastewater Collection System Organization</w:t>
        </w:r>
        <w:r>
          <w:rPr>
            <w:noProof/>
            <w:webHidden/>
          </w:rPr>
          <w:tab/>
        </w:r>
        <w:r>
          <w:rPr>
            <w:noProof/>
            <w:webHidden/>
          </w:rPr>
          <w:fldChar w:fldCharType="begin"/>
        </w:r>
        <w:r>
          <w:rPr>
            <w:noProof/>
            <w:webHidden/>
          </w:rPr>
          <w:instrText xml:space="preserve"> PAGEREF _Toc380742680 \h </w:instrText>
        </w:r>
        <w:r>
          <w:rPr>
            <w:noProof/>
            <w:webHidden/>
          </w:rPr>
        </w:r>
        <w:r>
          <w:rPr>
            <w:noProof/>
            <w:webHidden/>
          </w:rPr>
          <w:fldChar w:fldCharType="separate"/>
        </w:r>
        <w:r>
          <w:rPr>
            <w:noProof/>
            <w:webHidden/>
          </w:rPr>
          <w:t>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1" w:history="1">
        <w:r w:rsidRPr="00016C0A">
          <w:rPr>
            <w:rStyle w:val="Hyperlink"/>
            <w:noProof/>
          </w:rPr>
          <w:t>2.2</w:t>
        </w:r>
        <w:r>
          <w:rPr>
            <w:rFonts w:asciiTheme="minorHAnsi" w:eastAsiaTheme="minorEastAsia" w:hAnsiTheme="minorHAnsi" w:cstheme="minorBidi"/>
            <w:noProof/>
            <w:szCs w:val="22"/>
          </w:rPr>
          <w:tab/>
        </w:r>
        <w:r w:rsidRPr="00016C0A">
          <w:rPr>
            <w:rStyle w:val="Hyperlink"/>
            <w:noProof/>
          </w:rPr>
          <w:t>Implementing, Managing and Updating the Sanitary Sewer Maintenance Plan</w:t>
        </w:r>
        <w:r>
          <w:rPr>
            <w:noProof/>
            <w:webHidden/>
          </w:rPr>
          <w:tab/>
        </w:r>
        <w:r>
          <w:rPr>
            <w:noProof/>
            <w:webHidden/>
          </w:rPr>
          <w:fldChar w:fldCharType="begin"/>
        </w:r>
        <w:r>
          <w:rPr>
            <w:noProof/>
            <w:webHidden/>
          </w:rPr>
          <w:instrText xml:space="preserve"> PAGEREF _Toc380742681 \h </w:instrText>
        </w:r>
        <w:r>
          <w:rPr>
            <w:noProof/>
            <w:webHidden/>
          </w:rPr>
        </w:r>
        <w:r>
          <w:rPr>
            <w:noProof/>
            <w:webHidden/>
          </w:rPr>
          <w:fldChar w:fldCharType="separate"/>
        </w:r>
        <w:r>
          <w:rPr>
            <w:noProof/>
            <w:webHidden/>
          </w:rPr>
          <w:t>5</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2" w:history="1">
        <w:r w:rsidRPr="00016C0A">
          <w:rPr>
            <w:rStyle w:val="Hyperlink"/>
            <w:noProof/>
          </w:rPr>
          <w:t>2.3</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_Toc380742682 \h </w:instrText>
        </w:r>
        <w:r>
          <w:rPr>
            <w:noProof/>
            <w:webHidden/>
          </w:rPr>
        </w:r>
        <w:r>
          <w:rPr>
            <w:noProof/>
            <w:webHidden/>
          </w:rPr>
          <w:fldChar w:fldCharType="separate"/>
        </w:r>
        <w:r>
          <w:rPr>
            <w:noProof/>
            <w:webHidden/>
          </w:rPr>
          <w:t>8</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683" w:history="1">
        <w:r w:rsidRPr="00016C0A">
          <w:rPr>
            <w:rStyle w:val="Hyperlink"/>
          </w:rPr>
          <w:t>2.3.1</w:t>
        </w:r>
        <w:r>
          <w:rPr>
            <w:rFonts w:asciiTheme="minorHAnsi" w:eastAsiaTheme="minorEastAsia" w:hAnsiTheme="minorHAnsi" w:cstheme="minorBidi"/>
            <w:szCs w:val="22"/>
          </w:rPr>
          <w:tab/>
        </w:r>
        <w:r w:rsidRPr="00016C0A">
          <w:rPr>
            <w:rStyle w:val="Hyperlink"/>
          </w:rPr>
          <w:t>Staffing Workload Evaluation</w:t>
        </w:r>
        <w:r>
          <w:rPr>
            <w:webHidden/>
          </w:rPr>
          <w:tab/>
        </w:r>
        <w:r>
          <w:rPr>
            <w:webHidden/>
          </w:rPr>
          <w:fldChar w:fldCharType="begin"/>
        </w:r>
        <w:r>
          <w:rPr>
            <w:webHidden/>
          </w:rPr>
          <w:instrText xml:space="preserve"> PAGEREF _Toc380742683 \h </w:instrText>
        </w:r>
        <w:r>
          <w:rPr>
            <w:webHidden/>
          </w:rPr>
        </w:r>
        <w:r>
          <w:rPr>
            <w:webHidden/>
          </w:rPr>
          <w:fldChar w:fldCharType="separate"/>
        </w:r>
        <w:r>
          <w:rPr>
            <w:webHidden/>
          </w:rPr>
          <w:t>8</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684" w:history="1">
        <w:r w:rsidRPr="00016C0A">
          <w:rPr>
            <w:rStyle w:val="Hyperlink"/>
          </w:rPr>
          <w:t>Section 3:</w:t>
        </w:r>
        <w:r>
          <w:rPr>
            <w:rFonts w:asciiTheme="minorHAnsi" w:eastAsiaTheme="minorEastAsia" w:hAnsiTheme="minorHAnsi" w:cstheme="minorBidi"/>
            <w:szCs w:val="22"/>
          </w:rPr>
          <w:tab/>
        </w:r>
        <w:r w:rsidRPr="00016C0A">
          <w:rPr>
            <w:rStyle w:val="Hyperlink"/>
          </w:rPr>
          <w:t>Overflow Response Plan</w:t>
        </w:r>
        <w:r>
          <w:rPr>
            <w:webHidden/>
          </w:rPr>
          <w:tab/>
        </w:r>
        <w:r>
          <w:rPr>
            <w:webHidden/>
          </w:rPr>
          <w:fldChar w:fldCharType="begin"/>
        </w:r>
        <w:r>
          <w:rPr>
            <w:webHidden/>
          </w:rPr>
          <w:instrText xml:space="preserve"> PAGEREF _Toc380742684 \h </w:instrText>
        </w:r>
        <w:r>
          <w:rPr>
            <w:webHidden/>
          </w:rPr>
        </w:r>
        <w:r>
          <w:rPr>
            <w:webHidden/>
          </w:rPr>
          <w:fldChar w:fldCharType="separate"/>
        </w:r>
        <w:r>
          <w:rPr>
            <w:webHidden/>
          </w:rPr>
          <w:t>9</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5" w:history="1">
        <w:r w:rsidRPr="00016C0A">
          <w:rPr>
            <w:rStyle w:val="Hyperlink"/>
            <w:noProof/>
          </w:rPr>
          <w:t>3.1</w:t>
        </w:r>
        <w:r>
          <w:rPr>
            <w:rFonts w:asciiTheme="minorHAnsi" w:eastAsiaTheme="minorEastAsia" w:hAnsiTheme="minorHAnsi" w:cstheme="minorBidi"/>
            <w:noProof/>
            <w:szCs w:val="22"/>
          </w:rPr>
          <w:tab/>
        </w:r>
        <w:r w:rsidRPr="00016C0A">
          <w:rPr>
            <w:rStyle w:val="Hyperlink"/>
            <w:noProof/>
          </w:rPr>
          <w:t>Sanitary Sewer Overflow History</w:t>
        </w:r>
        <w:r>
          <w:rPr>
            <w:noProof/>
            <w:webHidden/>
          </w:rPr>
          <w:tab/>
        </w:r>
        <w:r>
          <w:rPr>
            <w:noProof/>
            <w:webHidden/>
          </w:rPr>
          <w:fldChar w:fldCharType="begin"/>
        </w:r>
        <w:r>
          <w:rPr>
            <w:noProof/>
            <w:webHidden/>
          </w:rPr>
          <w:instrText xml:space="preserve"> PAGEREF _Toc380742685 \h </w:instrText>
        </w:r>
        <w:r>
          <w:rPr>
            <w:noProof/>
            <w:webHidden/>
          </w:rPr>
        </w:r>
        <w:r>
          <w:rPr>
            <w:noProof/>
            <w:webHidden/>
          </w:rPr>
          <w:fldChar w:fldCharType="separate"/>
        </w:r>
        <w:r>
          <w:rPr>
            <w:noProof/>
            <w:webHidden/>
          </w:rPr>
          <w:t>9</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6" w:history="1">
        <w:r w:rsidRPr="00016C0A">
          <w:rPr>
            <w:rStyle w:val="Hyperlink"/>
            <w:noProof/>
          </w:rPr>
          <w:t>3.2</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_Toc380742686 \h </w:instrText>
        </w:r>
        <w:r>
          <w:rPr>
            <w:noProof/>
            <w:webHidden/>
          </w:rPr>
        </w:r>
        <w:r>
          <w:rPr>
            <w:noProof/>
            <w:webHidden/>
          </w:rPr>
          <w:fldChar w:fldCharType="separate"/>
        </w:r>
        <w:r>
          <w:rPr>
            <w:noProof/>
            <w:webHidden/>
          </w:rPr>
          <w:t>10</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687" w:history="1">
        <w:r w:rsidRPr="00016C0A">
          <w:rPr>
            <w:rStyle w:val="Hyperlink"/>
          </w:rPr>
          <w:t>3.2.1</w:t>
        </w:r>
        <w:r>
          <w:rPr>
            <w:rFonts w:asciiTheme="minorHAnsi" w:eastAsiaTheme="minorEastAsia" w:hAnsiTheme="minorHAnsi" w:cstheme="minorBidi"/>
            <w:szCs w:val="22"/>
          </w:rPr>
          <w:tab/>
        </w:r>
        <w:r w:rsidRPr="00016C0A">
          <w:rPr>
            <w:rStyle w:val="Hyperlink"/>
          </w:rPr>
          <w:t>Database Objective</w:t>
        </w:r>
        <w:r>
          <w:rPr>
            <w:webHidden/>
          </w:rPr>
          <w:tab/>
        </w:r>
        <w:r>
          <w:rPr>
            <w:webHidden/>
          </w:rPr>
          <w:fldChar w:fldCharType="begin"/>
        </w:r>
        <w:r>
          <w:rPr>
            <w:webHidden/>
          </w:rPr>
          <w:instrText xml:space="preserve"> PAGEREF _Toc380742687 \h </w:instrText>
        </w:r>
        <w:r>
          <w:rPr>
            <w:webHidden/>
          </w:rPr>
        </w:r>
        <w:r>
          <w:rPr>
            <w:webHidden/>
          </w:rPr>
          <w:fldChar w:fldCharType="separate"/>
        </w:r>
        <w:r>
          <w:rPr>
            <w:webHidden/>
          </w:rPr>
          <w:t>10</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688" w:history="1">
        <w:r w:rsidRPr="00016C0A">
          <w:rPr>
            <w:rStyle w:val="Hyperlink"/>
          </w:rPr>
          <w:t>Section 4:</w:t>
        </w:r>
        <w:r>
          <w:rPr>
            <w:rFonts w:asciiTheme="minorHAnsi" w:eastAsiaTheme="minorEastAsia" w:hAnsiTheme="minorHAnsi" w:cstheme="minorBidi"/>
            <w:szCs w:val="22"/>
          </w:rPr>
          <w:tab/>
        </w:r>
        <w:r w:rsidRPr="00016C0A">
          <w:rPr>
            <w:rStyle w:val="Hyperlink"/>
          </w:rPr>
          <w:t>Fats, Oils and Grease (FOG) Control Program</w:t>
        </w:r>
        <w:r>
          <w:rPr>
            <w:webHidden/>
          </w:rPr>
          <w:tab/>
        </w:r>
        <w:r>
          <w:rPr>
            <w:webHidden/>
          </w:rPr>
          <w:fldChar w:fldCharType="begin"/>
        </w:r>
        <w:r>
          <w:rPr>
            <w:webHidden/>
          </w:rPr>
          <w:instrText xml:space="preserve"> PAGEREF _Toc380742688 \h </w:instrText>
        </w:r>
        <w:r>
          <w:rPr>
            <w:webHidden/>
          </w:rPr>
        </w:r>
        <w:r>
          <w:rPr>
            <w:webHidden/>
          </w:rPr>
          <w:fldChar w:fldCharType="separate"/>
        </w:r>
        <w:r>
          <w:rPr>
            <w:webHidden/>
          </w:rPr>
          <w:t>11</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89" w:history="1">
        <w:r w:rsidRPr="00016C0A">
          <w:rPr>
            <w:rStyle w:val="Hyperlink"/>
            <w:noProof/>
          </w:rPr>
          <w:t>4.1</w:t>
        </w:r>
        <w:r>
          <w:rPr>
            <w:rFonts w:asciiTheme="minorHAnsi" w:eastAsiaTheme="minorEastAsia" w:hAnsiTheme="minorHAnsi" w:cstheme="minorBidi"/>
            <w:noProof/>
            <w:szCs w:val="22"/>
          </w:rPr>
          <w:tab/>
        </w:r>
        <w:r w:rsidRPr="00016C0A">
          <w:rPr>
            <w:rStyle w:val="Hyperlink"/>
            <w:noProof/>
          </w:rPr>
          <w:t>Grease Blockages History</w:t>
        </w:r>
        <w:r>
          <w:rPr>
            <w:noProof/>
            <w:webHidden/>
          </w:rPr>
          <w:tab/>
        </w:r>
        <w:r>
          <w:rPr>
            <w:noProof/>
            <w:webHidden/>
          </w:rPr>
          <w:fldChar w:fldCharType="begin"/>
        </w:r>
        <w:r>
          <w:rPr>
            <w:noProof/>
            <w:webHidden/>
          </w:rPr>
          <w:instrText xml:space="preserve"> PAGEREF _Toc380742689 \h </w:instrText>
        </w:r>
        <w:r>
          <w:rPr>
            <w:noProof/>
            <w:webHidden/>
          </w:rPr>
        </w:r>
        <w:r>
          <w:rPr>
            <w:noProof/>
            <w:webHidden/>
          </w:rPr>
          <w:fldChar w:fldCharType="separate"/>
        </w:r>
        <w:r>
          <w:rPr>
            <w:noProof/>
            <w:webHidden/>
          </w:rPr>
          <w:t>11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0" w:history="1">
        <w:r w:rsidRPr="00016C0A">
          <w:rPr>
            <w:rStyle w:val="Hyperlink"/>
            <w:noProof/>
          </w:rPr>
          <w:t>4.2</w:t>
        </w:r>
        <w:r>
          <w:rPr>
            <w:rFonts w:asciiTheme="minorHAnsi" w:eastAsiaTheme="minorEastAsia" w:hAnsiTheme="minorHAnsi" w:cstheme="minorBidi"/>
            <w:noProof/>
            <w:szCs w:val="22"/>
          </w:rPr>
          <w:tab/>
        </w:r>
        <w:r w:rsidRPr="00016C0A">
          <w:rPr>
            <w:rStyle w:val="Hyperlink"/>
            <w:noProof/>
          </w:rPr>
          <w:t>Source Control Measures</w:t>
        </w:r>
        <w:r>
          <w:rPr>
            <w:noProof/>
            <w:webHidden/>
          </w:rPr>
          <w:tab/>
        </w:r>
        <w:r>
          <w:rPr>
            <w:noProof/>
            <w:webHidden/>
          </w:rPr>
          <w:fldChar w:fldCharType="begin"/>
        </w:r>
        <w:r>
          <w:rPr>
            <w:noProof/>
            <w:webHidden/>
          </w:rPr>
          <w:instrText xml:space="preserve"> PAGEREF _Toc380742690 \h </w:instrText>
        </w:r>
        <w:r>
          <w:rPr>
            <w:noProof/>
            <w:webHidden/>
          </w:rPr>
        </w:r>
        <w:r>
          <w:rPr>
            <w:noProof/>
            <w:webHidden/>
          </w:rPr>
          <w:fldChar w:fldCharType="separate"/>
        </w:r>
        <w:r>
          <w:rPr>
            <w:noProof/>
            <w:webHidden/>
          </w:rPr>
          <w:t>11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1" w:history="1">
        <w:r w:rsidRPr="00016C0A">
          <w:rPr>
            <w:rStyle w:val="Hyperlink"/>
            <w:noProof/>
          </w:rPr>
          <w:t>4.3</w:t>
        </w:r>
        <w:r>
          <w:rPr>
            <w:rFonts w:asciiTheme="minorHAnsi" w:eastAsiaTheme="minorEastAsia" w:hAnsiTheme="minorHAnsi" w:cstheme="minorBidi"/>
            <w:noProof/>
            <w:szCs w:val="22"/>
          </w:rPr>
          <w:tab/>
        </w:r>
        <w:r w:rsidRPr="00016C0A">
          <w:rPr>
            <w:rStyle w:val="Hyperlink"/>
            <w:noProof/>
          </w:rPr>
          <w:t>Inspection of FOG-producing Facilities</w:t>
        </w:r>
        <w:r>
          <w:rPr>
            <w:noProof/>
            <w:webHidden/>
          </w:rPr>
          <w:tab/>
        </w:r>
        <w:r>
          <w:rPr>
            <w:noProof/>
            <w:webHidden/>
          </w:rPr>
          <w:fldChar w:fldCharType="begin"/>
        </w:r>
        <w:r>
          <w:rPr>
            <w:noProof/>
            <w:webHidden/>
          </w:rPr>
          <w:instrText xml:space="preserve"> PAGEREF _Toc380742691 \h </w:instrText>
        </w:r>
        <w:r>
          <w:rPr>
            <w:noProof/>
            <w:webHidden/>
          </w:rPr>
        </w:r>
        <w:r>
          <w:rPr>
            <w:noProof/>
            <w:webHidden/>
          </w:rPr>
          <w:fldChar w:fldCharType="separate"/>
        </w:r>
        <w:r>
          <w:rPr>
            <w:noProof/>
            <w:webHidden/>
          </w:rPr>
          <w:t>11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2" w:history="1">
        <w:r w:rsidRPr="00016C0A">
          <w:rPr>
            <w:rStyle w:val="Hyperlink"/>
            <w:noProof/>
          </w:rPr>
          <w:t>4.4</w:t>
        </w:r>
        <w:r>
          <w:rPr>
            <w:rFonts w:asciiTheme="minorHAnsi" w:eastAsiaTheme="minorEastAsia" w:hAnsiTheme="minorHAnsi" w:cstheme="minorBidi"/>
            <w:noProof/>
            <w:szCs w:val="22"/>
          </w:rPr>
          <w:tab/>
        </w:r>
        <w:r w:rsidRPr="00016C0A">
          <w:rPr>
            <w:rStyle w:val="Hyperlink"/>
            <w:noProof/>
          </w:rPr>
          <w:t>Legal Authority to Prohibit Discharges</w:t>
        </w:r>
        <w:r>
          <w:rPr>
            <w:noProof/>
            <w:webHidden/>
          </w:rPr>
          <w:tab/>
        </w:r>
        <w:r>
          <w:rPr>
            <w:noProof/>
            <w:webHidden/>
          </w:rPr>
          <w:fldChar w:fldCharType="begin"/>
        </w:r>
        <w:r>
          <w:rPr>
            <w:noProof/>
            <w:webHidden/>
          </w:rPr>
          <w:instrText xml:space="preserve"> PAGEREF _Toc380742692 \h </w:instrText>
        </w:r>
        <w:r>
          <w:rPr>
            <w:noProof/>
            <w:webHidden/>
          </w:rPr>
        </w:r>
        <w:r>
          <w:rPr>
            <w:noProof/>
            <w:webHidden/>
          </w:rPr>
          <w:fldChar w:fldCharType="separate"/>
        </w:r>
        <w:r>
          <w:rPr>
            <w:noProof/>
            <w:webHidden/>
          </w:rPr>
          <w:t>11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3" w:history="1">
        <w:r w:rsidRPr="00016C0A">
          <w:rPr>
            <w:rStyle w:val="Hyperlink"/>
            <w:noProof/>
          </w:rPr>
          <w:t>4.5</w:t>
        </w:r>
        <w:r>
          <w:rPr>
            <w:rFonts w:asciiTheme="minorHAnsi" w:eastAsiaTheme="minorEastAsia" w:hAnsiTheme="minorHAnsi" w:cstheme="minorBidi"/>
            <w:noProof/>
            <w:szCs w:val="22"/>
          </w:rPr>
          <w:tab/>
        </w:r>
        <w:r w:rsidRPr="00016C0A">
          <w:rPr>
            <w:rStyle w:val="Hyperlink"/>
            <w:noProof/>
          </w:rPr>
          <w:t>Public Education Outreach Program</w:t>
        </w:r>
        <w:r>
          <w:rPr>
            <w:noProof/>
            <w:webHidden/>
          </w:rPr>
          <w:tab/>
        </w:r>
        <w:r>
          <w:rPr>
            <w:noProof/>
            <w:webHidden/>
          </w:rPr>
          <w:fldChar w:fldCharType="begin"/>
        </w:r>
        <w:r>
          <w:rPr>
            <w:noProof/>
            <w:webHidden/>
          </w:rPr>
          <w:instrText xml:space="preserve"> PAGEREF _Toc380742693 \h </w:instrText>
        </w:r>
        <w:r>
          <w:rPr>
            <w:noProof/>
            <w:webHidden/>
          </w:rPr>
        </w:r>
        <w:r>
          <w:rPr>
            <w:noProof/>
            <w:webHidden/>
          </w:rPr>
          <w:fldChar w:fldCharType="separate"/>
        </w:r>
        <w:r>
          <w:rPr>
            <w:noProof/>
            <w:webHidden/>
          </w:rPr>
          <w:t>12</w:t>
        </w:r>
        <w:r>
          <w:rPr>
            <w:noProof/>
            <w:webHidden/>
          </w:rPr>
          <w:fldChar w:fldCharType="end"/>
        </w:r>
      </w:hyperlink>
    </w:p>
    <w:p w:rsidR="009E0258" w:rsidRDefault="009E0258">
      <w:pPr>
        <w:pStyle w:val="TOC2"/>
        <w:rPr>
          <w:rFonts w:asciiTheme="minorHAnsi" w:eastAsiaTheme="minorEastAsia" w:hAnsiTheme="minorHAnsi" w:cstheme="minorBidi"/>
          <w:szCs w:val="22"/>
        </w:rPr>
      </w:pPr>
      <w:hyperlink w:anchor="_Toc380742694" w:history="1">
        <w:r w:rsidRPr="00016C0A">
          <w:rPr>
            <w:rStyle w:val="Hyperlink"/>
          </w:rPr>
          <w:t>Section 5:</w:t>
        </w:r>
        <w:r>
          <w:rPr>
            <w:rFonts w:asciiTheme="minorHAnsi" w:eastAsiaTheme="minorEastAsia" w:hAnsiTheme="minorHAnsi" w:cstheme="minorBidi"/>
            <w:szCs w:val="22"/>
          </w:rPr>
          <w:tab/>
        </w:r>
        <w:r w:rsidRPr="00016C0A">
          <w:rPr>
            <w:rStyle w:val="Hyperlink"/>
          </w:rPr>
          <w:t>Legal Authority</w:t>
        </w:r>
        <w:r>
          <w:rPr>
            <w:webHidden/>
          </w:rPr>
          <w:tab/>
        </w:r>
        <w:r>
          <w:rPr>
            <w:webHidden/>
          </w:rPr>
          <w:fldChar w:fldCharType="begin"/>
        </w:r>
        <w:r>
          <w:rPr>
            <w:webHidden/>
          </w:rPr>
          <w:instrText xml:space="preserve"> PAGEREF _Toc380742694 \h </w:instrText>
        </w:r>
        <w:r>
          <w:rPr>
            <w:webHidden/>
          </w:rPr>
        </w:r>
        <w:r>
          <w:rPr>
            <w:webHidden/>
          </w:rPr>
          <w:fldChar w:fldCharType="separate"/>
        </w:r>
        <w:r>
          <w:rPr>
            <w:webHidden/>
          </w:rPr>
          <w:t>13</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5" w:history="1">
        <w:r w:rsidRPr="00016C0A">
          <w:rPr>
            <w:rStyle w:val="Hyperlink"/>
            <w:noProof/>
          </w:rPr>
          <w:t>5.1</w:t>
        </w:r>
        <w:r>
          <w:rPr>
            <w:rFonts w:asciiTheme="minorHAnsi" w:eastAsiaTheme="minorEastAsia" w:hAnsiTheme="minorHAnsi" w:cstheme="minorBidi"/>
            <w:noProof/>
            <w:szCs w:val="22"/>
          </w:rPr>
          <w:tab/>
        </w:r>
        <w:r w:rsidRPr="00016C0A">
          <w:rPr>
            <w:rStyle w:val="Hyperlink"/>
            <w:noProof/>
          </w:rPr>
          <w:t>Prevent Illicit Discharges into the System</w:t>
        </w:r>
        <w:r>
          <w:rPr>
            <w:noProof/>
            <w:webHidden/>
          </w:rPr>
          <w:tab/>
        </w:r>
        <w:r>
          <w:rPr>
            <w:noProof/>
            <w:webHidden/>
          </w:rPr>
          <w:fldChar w:fldCharType="begin"/>
        </w:r>
        <w:r>
          <w:rPr>
            <w:noProof/>
            <w:webHidden/>
          </w:rPr>
          <w:instrText xml:space="preserve"> PAGEREF _Toc380742695 \h </w:instrText>
        </w:r>
        <w:r>
          <w:rPr>
            <w:noProof/>
            <w:webHidden/>
          </w:rPr>
        </w:r>
        <w:r>
          <w:rPr>
            <w:noProof/>
            <w:webHidden/>
          </w:rPr>
          <w:fldChar w:fldCharType="separate"/>
        </w:r>
        <w:r>
          <w:rPr>
            <w:noProof/>
            <w:webHidden/>
          </w:rPr>
          <w:t>13</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6" w:history="1">
        <w:r w:rsidRPr="00016C0A">
          <w:rPr>
            <w:rStyle w:val="Hyperlink"/>
            <w:noProof/>
          </w:rPr>
          <w:t>5.2</w:t>
        </w:r>
        <w:r>
          <w:rPr>
            <w:rFonts w:asciiTheme="minorHAnsi" w:eastAsiaTheme="minorEastAsia" w:hAnsiTheme="minorHAnsi" w:cstheme="minorBidi"/>
            <w:noProof/>
            <w:szCs w:val="22"/>
          </w:rPr>
          <w:tab/>
        </w:r>
        <w:r w:rsidRPr="00016C0A">
          <w:rPr>
            <w:rStyle w:val="Hyperlink"/>
            <w:noProof/>
          </w:rPr>
          <w:t>Control Infiltration/Inflow</w:t>
        </w:r>
        <w:r>
          <w:rPr>
            <w:noProof/>
            <w:webHidden/>
          </w:rPr>
          <w:tab/>
        </w:r>
        <w:r>
          <w:rPr>
            <w:noProof/>
            <w:webHidden/>
          </w:rPr>
          <w:fldChar w:fldCharType="begin"/>
        </w:r>
        <w:r>
          <w:rPr>
            <w:noProof/>
            <w:webHidden/>
          </w:rPr>
          <w:instrText xml:space="preserve"> PAGEREF _Toc380742696 \h </w:instrText>
        </w:r>
        <w:r>
          <w:rPr>
            <w:noProof/>
            <w:webHidden/>
          </w:rPr>
        </w:r>
        <w:r>
          <w:rPr>
            <w:noProof/>
            <w:webHidden/>
          </w:rPr>
          <w:fldChar w:fldCharType="separate"/>
        </w:r>
        <w:r>
          <w:rPr>
            <w:noProof/>
            <w:webHidden/>
          </w:rPr>
          <w:t>13</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7" w:history="1">
        <w:r w:rsidRPr="00016C0A">
          <w:rPr>
            <w:rStyle w:val="Hyperlink"/>
            <w:noProof/>
          </w:rPr>
          <w:t>5.3</w:t>
        </w:r>
        <w:r>
          <w:rPr>
            <w:rFonts w:asciiTheme="minorHAnsi" w:eastAsiaTheme="minorEastAsia" w:hAnsiTheme="minorHAnsi" w:cstheme="minorBidi"/>
            <w:noProof/>
            <w:szCs w:val="22"/>
          </w:rPr>
          <w:tab/>
        </w:r>
        <w:r w:rsidRPr="00016C0A">
          <w:rPr>
            <w:rStyle w:val="Hyperlink"/>
            <w:noProof/>
          </w:rPr>
          <w:t>Proper Design and Construction of New and Rehabilitated Sewer Connections</w:t>
        </w:r>
        <w:r>
          <w:rPr>
            <w:noProof/>
            <w:webHidden/>
          </w:rPr>
          <w:tab/>
        </w:r>
        <w:r>
          <w:rPr>
            <w:noProof/>
            <w:webHidden/>
          </w:rPr>
          <w:fldChar w:fldCharType="begin"/>
        </w:r>
        <w:r>
          <w:rPr>
            <w:noProof/>
            <w:webHidden/>
          </w:rPr>
          <w:instrText xml:space="preserve"> PAGEREF _Toc380742697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8" w:history="1">
        <w:r w:rsidRPr="00016C0A">
          <w:rPr>
            <w:rStyle w:val="Hyperlink"/>
            <w:noProof/>
          </w:rPr>
          <w:t>5.4</w:t>
        </w:r>
        <w:r>
          <w:rPr>
            <w:rFonts w:asciiTheme="minorHAnsi" w:eastAsiaTheme="minorEastAsia" w:hAnsiTheme="minorHAnsi" w:cstheme="minorBidi"/>
            <w:noProof/>
            <w:szCs w:val="22"/>
          </w:rPr>
          <w:tab/>
        </w:r>
        <w:r w:rsidRPr="00016C0A">
          <w:rPr>
            <w:rStyle w:val="Hyperlink"/>
            <w:noProof/>
          </w:rPr>
          <w:t>Proper Installation, Testing, and Inspection of New and Rehabilitated Sewers</w:t>
        </w:r>
        <w:r>
          <w:rPr>
            <w:noProof/>
            <w:webHidden/>
          </w:rPr>
          <w:tab/>
        </w:r>
        <w:r>
          <w:rPr>
            <w:noProof/>
            <w:webHidden/>
          </w:rPr>
          <w:fldChar w:fldCharType="begin"/>
        </w:r>
        <w:r>
          <w:rPr>
            <w:noProof/>
            <w:webHidden/>
          </w:rPr>
          <w:instrText xml:space="preserve"> PAGEREF _Toc380742698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699" w:history="1">
        <w:r w:rsidRPr="00016C0A">
          <w:rPr>
            <w:rStyle w:val="Hyperlink"/>
            <w:noProof/>
          </w:rPr>
          <w:t>5.5</w:t>
        </w:r>
        <w:r>
          <w:rPr>
            <w:rFonts w:asciiTheme="minorHAnsi" w:eastAsiaTheme="minorEastAsia" w:hAnsiTheme="minorHAnsi" w:cstheme="minorBidi"/>
            <w:noProof/>
            <w:szCs w:val="22"/>
          </w:rPr>
          <w:tab/>
        </w:r>
        <w:r w:rsidRPr="00016C0A">
          <w:rPr>
            <w:rStyle w:val="Hyperlink"/>
            <w:noProof/>
          </w:rPr>
          <w:t>Access for Maintenance, Inspection, or Repairs for Portion of City Owned Laterals</w:t>
        </w:r>
        <w:r>
          <w:rPr>
            <w:noProof/>
            <w:webHidden/>
          </w:rPr>
          <w:tab/>
        </w:r>
        <w:r>
          <w:rPr>
            <w:noProof/>
            <w:webHidden/>
          </w:rPr>
          <w:fldChar w:fldCharType="begin"/>
        </w:r>
        <w:r>
          <w:rPr>
            <w:noProof/>
            <w:webHidden/>
          </w:rPr>
          <w:instrText xml:space="preserve"> PAGEREF _Toc380742699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0" w:history="1">
        <w:r w:rsidRPr="00016C0A">
          <w:rPr>
            <w:rStyle w:val="Hyperlink"/>
            <w:noProof/>
          </w:rPr>
          <w:t>5.6</w:t>
        </w:r>
        <w:r>
          <w:rPr>
            <w:rFonts w:asciiTheme="minorHAnsi" w:eastAsiaTheme="minorEastAsia" w:hAnsiTheme="minorHAnsi" w:cstheme="minorBidi"/>
            <w:noProof/>
            <w:szCs w:val="22"/>
          </w:rPr>
          <w:tab/>
        </w:r>
        <w:r w:rsidRPr="00016C0A">
          <w:rPr>
            <w:rStyle w:val="Hyperlink"/>
            <w:noProof/>
          </w:rPr>
          <w:t>Limit the Discharge of Fats, Oils and Grease and Other Debris</w:t>
        </w:r>
        <w:r>
          <w:rPr>
            <w:noProof/>
            <w:webHidden/>
          </w:rPr>
          <w:tab/>
        </w:r>
        <w:r>
          <w:rPr>
            <w:noProof/>
            <w:webHidden/>
          </w:rPr>
          <w:fldChar w:fldCharType="begin"/>
        </w:r>
        <w:r>
          <w:rPr>
            <w:noProof/>
            <w:webHidden/>
          </w:rPr>
          <w:instrText xml:space="preserve"> PAGEREF _Toc380742700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1" w:history="1">
        <w:r w:rsidRPr="00016C0A">
          <w:rPr>
            <w:rStyle w:val="Hyperlink"/>
            <w:noProof/>
          </w:rPr>
          <w:t>5.7</w:t>
        </w:r>
        <w:r>
          <w:rPr>
            <w:rFonts w:asciiTheme="minorHAnsi" w:eastAsiaTheme="minorEastAsia" w:hAnsiTheme="minorHAnsi" w:cstheme="minorBidi"/>
            <w:noProof/>
            <w:szCs w:val="22"/>
          </w:rPr>
          <w:tab/>
        </w:r>
        <w:r w:rsidRPr="00016C0A">
          <w:rPr>
            <w:rStyle w:val="Hyperlink"/>
            <w:noProof/>
          </w:rPr>
          <w:t>Enforcement of the City’s Sewer Ordinances</w:t>
        </w:r>
        <w:r>
          <w:rPr>
            <w:noProof/>
            <w:webHidden/>
          </w:rPr>
          <w:tab/>
        </w:r>
        <w:r>
          <w:rPr>
            <w:noProof/>
            <w:webHidden/>
          </w:rPr>
          <w:fldChar w:fldCharType="begin"/>
        </w:r>
        <w:r>
          <w:rPr>
            <w:noProof/>
            <w:webHidden/>
          </w:rPr>
          <w:instrText xml:space="preserve"> PAGEREF _Toc380742701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2" w:history="1">
        <w:r w:rsidRPr="00016C0A">
          <w:rPr>
            <w:rStyle w:val="Hyperlink"/>
            <w:noProof/>
          </w:rPr>
          <w:t>5.8</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_Toc380742702 \h </w:instrText>
        </w:r>
        <w:r>
          <w:rPr>
            <w:noProof/>
            <w:webHidden/>
          </w:rPr>
        </w:r>
        <w:r>
          <w:rPr>
            <w:noProof/>
            <w:webHidden/>
          </w:rPr>
          <w:fldChar w:fldCharType="separate"/>
        </w:r>
        <w:r>
          <w:rPr>
            <w:noProof/>
            <w:webHidden/>
          </w:rPr>
          <w:t>14</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03" w:history="1">
        <w:r w:rsidRPr="00016C0A">
          <w:rPr>
            <w:rStyle w:val="Hyperlink"/>
          </w:rPr>
          <w:t>5.8.1</w:t>
        </w:r>
        <w:r>
          <w:rPr>
            <w:rFonts w:asciiTheme="minorHAnsi" w:eastAsiaTheme="minorEastAsia" w:hAnsiTheme="minorHAnsi" w:cstheme="minorBidi"/>
            <w:szCs w:val="22"/>
          </w:rPr>
          <w:tab/>
        </w:r>
        <w:r w:rsidRPr="00016C0A">
          <w:rPr>
            <w:rStyle w:val="Hyperlink"/>
          </w:rPr>
          <w:t>Inspection Services</w:t>
        </w:r>
        <w:r>
          <w:rPr>
            <w:webHidden/>
          </w:rPr>
          <w:tab/>
        </w:r>
        <w:r>
          <w:rPr>
            <w:webHidden/>
          </w:rPr>
          <w:fldChar w:fldCharType="begin"/>
        </w:r>
        <w:r>
          <w:rPr>
            <w:webHidden/>
          </w:rPr>
          <w:instrText xml:space="preserve"> PAGEREF _Toc380742703 \h </w:instrText>
        </w:r>
        <w:r>
          <w:rPr>
            <w:webHidden/>
          </w:rPr>
        </w:r>
        <w:r>
          <w:rPr>
            <w:webHidden/>
          </w:rPr>
          <w:fldChar w:fldCharType="separate"/>
        </w:r>
        <w:r>
          <w:rPr>
            <w:webHidden/>
          </w:rPr>
          <w:t>15</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704" w:history="1">
        <w:r w:rsidRPr="00016C0A">
          <w:rPr>
            <w:rStyle w:val="Hyperlink"/>
          </w:rPr>
          <w:t>Section 6:</w:t>
        </w:r>
        <w:r>
          <w:rPr>
            <w:rFonts w:asciiTheme="minorHAnsi" w:eastAsiaTheme="minorEastAsia" w:hAnsiTheme="minorHAnsi" w:cstheme="minorBidi"/>
            <w:szCs w:val="22"/>
          </w:rPr>
          <w:tab/>
        </w:r>
        <w:r w:rsidRPr="00016C0A">
          <w:rPr>
            <w:rStyle w:val="Hyperlink"/>
          </w:rPr>
          <w:t>Operations and Maintenance</w:t>
        </w:r>
        <w:r>
          <w:rPr>
            <w:webHidden/>
          </w:rPr>
          <w:tab/>
        </w:r>
        <w:r>
          <w:rPr>
            <w:webHidden/>
          </w:rPr>
          <w:fldChar w:fldCharType="begin"/>
        </w:r>
        <w:r>
          <w:rPr>
            <w:webHidden/>
          </w:rPr>
          <w:instrText xml:space="preserve"> PAGEREF _Toc380742704 \h </w:instrText>
        </w:r>
        <w:r>
          <w:rPr>
            <w:webHidden/>
          </w:rPr>
        </w:r>
        <w:r>
          <w:rPr>
            <w:webHidden/>
          </w:rPr>
          <w:fldChar w:fldCharType="separate"/>
        </w:r>
        <w:r>
          <w:rPr>
            <w:webHidden/>
          </w:rPr>
          <w:t>16</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5" w:history="1">
        <w:r w:rsidRPr="00016C0A">
          <w:rPr>
            <w:rStyle w:val="Hyperlink"/>
            <w:noProof/>
          </w:rPr>
          <w:t>6.1</w:t>
        </w:r>
        <w:r>
          <w:rPr>
            <w:rFonts w:asciiTheme="minorHAnsi" w:eastAsiaTheme="minorEastAsia" w:hAnsiTheme="minorHAnsi" w:cstheme="minorBidi"/>
            <w:noProof/>
            <w:szCs w:val="22"/>
          </w:rPr>
          <w:tab/>
        </w:r>
        <w:r w:rsidRPr="00016C0A">
          <w:rPr>
            <w:rStyle w:val="Hyperlink"/>
            <w:noProof/>
          </w:rPr>
          <w:t>Collection System Map</w:t>
        </w:r>
        <w:r>
          <w:rPr>
            <w:noProof/>
            <w:webHidden/>
          </w:rPr>
          <w:tab/>
        </w:r>
        <w:r>
          <w:rPr>
            <w:noProof/>
            <w:webHidden/>
          </w:rPr>
          <w:fldChar w:fldCharType="begin"/>
        </w:r>
        <w:r>
          <w:rPr>
            <w:noProof/>
            <w:webHidden/>
          </w:rPr>
          <w:instrText xml:space="preserve"> PAGEREF _Toc380742705 \h </w:instrText>
        </w:r>
        <w:r>
          <w:rPr>
            <w:noProof/>
            <w:webHidden/>
          </w:rPr>
        </w:r>
        <w:r>
          <w:rPr>
            <w:noProof/>
            <w:webHidden/>
          </w:rPr>
          <w:fldChar w:fldCharType="separate"/>
        </w:r>
        <w:r>
          <w:rPr>
            <w:noProof/>
            <w:webHidden/>
          </w:rPr>
          <w:t>16</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6" w:history="1">
        <w:r w:rsidRPr="00016C0A">
          <w:rPr>
            <w:rStyle w:val="Hyperlink"/>
            <w:noProof/>
          </w:rPr>
          <w:t>6.2</w:t>
        </w:r>
        <w:r>
          <w:rPr>
            <w:rFonts w:asciiTheme="minorHAnsi" w:eastAsiaTheme="minorEastAsia" w:hAnsiTheme="minorHAnsi" w:cstheme="minorBidi"/>
            <w:noProof/>
            <w:szCs w:val="22"/>
          </w:rPr>
          <w:tab/>
        </w:r>
        <w:r w:rsidRPr="00016C0A">
          <w:rPr>
            <w:rStyle w:val="Hyperlink"/>
            <w:noProof/>
          </w:rPr>
          <w:t>Resources and Budget</w:t>
        </w:r>
        <w:r>
          <w:rPr>
            <w:noProof/>
            <w:webHidden/>
          </w:rPr>
          <w:tab/>
        </w:r>
        <w:r>
          <w:rPr>
            <w:noProof/>
            <w:webHidden/>
          </w:rPr>
          <w:fldChar w:fldCharType="begin"/>
        </w:r>
        <w:r>
          <w:rPr>
            <w:noProof/>
            <w:webHidden/>
          </w:rPr>
          <w:instrText xml:space="preserve"> PAGEREF _Toc380742706 \h </w:instrText>
        </w:r>
        <w:r>
          <w:rPr>
            <w:noProof/>
            <w:webHidden/>
          </w:rPr>
        </w:r>
        <w:r>
          <w:rPr>
            <w:noProof/>
            <w:webHidden/>
          </w:rPr>
          <w:fldChar w:fldCharType="separate"/>
        </w:r>
        <w:r>
          <w:rPr>
            <w:noProof/>
            <w:webHidden/>
          </w:rPr>
          <w:t>17</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07" w:history="1">
        <w:r w:rsidRPr="00016C0A">
          <w:rPr>
            <w:rStyle w:val="Hyperlink"/>
            <w:noProof/>
          </w:rPr>
          <w:t>6.3</w:t>
        </w:r>
        <w:r>
          <w:rPr>
            <w:rFonts w:asciiTheme="minorHAnsi" w:eastAsiaTheme="minorEastAsia" w:hAnsiTheme="minorHAnsi" w:cstheme="minorBidi"/>
            <w:noProof/>
            <w:szCs w:val="22"/>
          </w:rPr>
          <w:tab/>
        </w:r>
        <w:r w:rsidRPr="00016C0A">
          <w:rPr>
            <w:rStyle w:val="Hyperlink"/>
            <w:noProof/>
          </w:rPr>
          <w:t>Prioritized Preventative Maintenance</w:t>
        </w:r>
        <w:r>
          <w:rPr>
            <w:noProof/>
            <w:webHidden/>
          </w:rPr>
          <w:tab/>
        </w:r>
        <w:r>
          <w:rPr>
            <w:noProof/>
            <w:webHidden/>
          </w:rPr>
          <w:fldChar w:fldCharType="begin"/>
        </w:r>
        <w:r>
          <w:rPr>
            <w:noProof/>
            <w:webHidden/>
          </w:rPr>
          <w:instrText xml:space="preserve"> PAGEREF _Toc380742707 \h </w:instrText>
        </w:r>
        <w:r>
          <w:rPr>
            <w:noProof/>
            <w:webHidden/>
          </w:rPr>
        </w:r>
        <w:r>
          <w:rPr>
            <w:noProof/>
            <w:webHidden/>
          </w:rPr>
          <w:fldChar w:fldCharType="separate"/>
        </w:r>
        <w:r>
          <w:rPr>
            <w:noProof/>
            <w:webHidden/>
          </w:rPr>
          <w:t>17</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08" w:history="1">
        <w:r w:rsidRPr="00016C0A">
          <w:rPr>
            <w:rStyle w:val="Hyperlink"/>
          </w:rPr>
          <w:t>6.3.1</w:t>
        </w:r>
        <w:r>
          <w:rPr>
            <w:rFonts w:asciiTheme="minorHAnsi" w:eastAsiaTheme="minorEastAsia" w:hAnsiTheme="minorHAnsi" w:cstheme="minorBidi"/>
            <w:szCs w:val="22"/>
          </w:rPr>
          <w:tab/>
        </w:r>
        <w:r w:rsidRPr="00016C0A">
          <w:rPr>
            <w:rStyle w:val="Hyperlink"/>
          </w:rPr>
          <w:t>Scheduled Inspections and Condition Assessment</w:t>
        </w:r>
        <w:r>
          <w:rPr>
            <w:webHidden/>
          </w:rPr>
          <w:tab/>
        </w:r>
        <w:r>
          <w:rPr>
            <w:webHidden/>
          </w:rPr>
          <w:fldChar w:fldCharType="begin"/>
        </w:r>
        <w:r>
          <w:rPr>
            <w:webHidden/>
          </w:rPr>
          <w:instrText xml:space="preserve"> PAGEREF _Toc380742708 \h </w:instrText>
        </w:r>
        <w:r>
          <w:rPr>
            <w:webHidden/>
          </w:rPr>
        </w:r>
        <w:r>
          <w:rPr>
            <w:webHidden/>
          </w:rPr>
          <w:fldChar w:fldCharType="separate"/>
        </w:r>
        <w:r>
          <w:rPr>
            <w:webHidden/>
          </w:rPr>
          <w:t>18</w:t>
        </w:r>
        <w:r>
          <w:rPr>
            <w:webHidden/>
          </w:rPr>
          <w:fldChar w:fldCharType="end"/>
        </w:r>
      </w:hyperlink>
    </w:p>
    <w:p w:rsidR="009E0258" w:rsidRDefault="009E0258">
      <w:pPr>
        <w:pStyle w:val="TOC5"/>
        <w:tabs>
          <w:tab w:val="left" w:pos="4176"/>
        </w:tabs>
        <w:rPr>
          <w:rFonts w:asciiTheme="minorHAnsi" w:eastAsiaTheme="minorEastAsia" w:hAnsiTheme="minorHAnsi" w:cstheme="minorBidi"/>
          <w:noProof/>
          <w:szCs w:val="22"/>
        </w:rPr>
      </w:pPr>
      <w:hyperlink w:anchor="_Toc380742709" w:history="1">
        <w:r w:rsidRPr="00016C0A">
          <w:rPr>
            <w:rStyle w:val="Hyperlink"/>
            <w:noProof/>
          </w:rPr>
          <w:t>6.3.1.1</w:t>
        </w:r>
        <w:r>
          <w:rPr>
            <w:rFonts w:asciiTheme="minorHAnsi" w:eastAsiaTheme="minorEastAsia" w:hAnsiTheme="minorHAnsi" w:cstheme="minorBidi"/>
            <w:noProof/>
            <w:szCs w:val="22"/>
          </w:rPr>
          <w:tab/>
        </w:r>
        <w:r w:rsidRPr="00016C0A">
          <w:rPr>
            <w:rStyle w:val="Hyperlink"/>
            <w:noProof/>
          </w:rPr>
          <w:t>Pipeline Inspection and Maintenance</w:t>
        </w:r>
        <w:r>
          <w:rPr>
            <w:noProof/>
            <w:webHidden/>
          </w:rPr>
          <w:tab/>
        </w:r>
        <w:r>
          <w:rPr>
            <w:noProof/>
            <w:webHidden/>
          </w:rPr>
          <w:fldChar w:fldCharType="begin"/>
        </w:r>
        <w:r>
          <w:rPr>
            <w:noProof/>
            <w:webHidden/>
          </w:rPr>
          <w:instrText xml:space="preserve"> PAGEREF _Toc380742709 \h </w:instrText>
        </w:r>
        <w:r>
          <w:rPr>
            <w:noProof/>
            <w:webHidden/>
          </w:rPr>
        </w:r>
        <w:r>
          <w:rPr>
            <w:noProof/>
            <w:webHidden/>
          </w:rPr>
          <w:fldChar w:fldCharType="separate"/>
        </w:r>
        <w:r>
          <w:rPr>
            <w:noProof/>
            <w:webHidden/>
          </w:rPr>
          <w:t>18</w:t>
        </w:r>
        <w:r>
          <w:rPr>
            <w:noProof/>
            <w:webHidden/>
          </w:rPr>
          <w:fldChar w:fldCharType="end"/>
        </w:r>
      </w:hyperlink>
    </w:p>
    <w:p w:rsidR="009E0258" w:rsidRDefault="009E0258">
      <w:pPr>
        <w:pStyle w:val="TOC5"/>
        <w:tabs>
          <w:tab w:val="left" w:pos="4176"/>
        </w:tabs>
        <w:rPr>
          <w:rFonts w:asciiTheme="minorHAnsi" w:eastAsiaTheme="minorEastAsia" w:hAnsiTheme="minorHAnsi" w:cstheme="minorBidi"/>
          <w:noProof/>
          <w:szCs w:val="22"/>
        </w:rPr>
      </w:pPr>
      <w:hyperlink w:anchor="_Toc380742710" w:history="1">
        <w:r w:rsidRPr="00016C0A">
          <w:rPr>
            <w:rStyle w:val="Hyperlink"/>
            <w:noProof/>
          </w:rPr>
          <w:t>6.3.1.2</w:t>
        </w:r>
        <w:r>
          <w:rPr>
            <w:rFonts w:asciiTheme="minorHAnsi" w:eastAsiaTheme="minorEastAsia" w:hAnsiTheme="minorHAnsi" w:cstheme="minorBidi"/>
            <w:noProof/>
            <w:szCs w:val="22"/>
          </w:rPr>
          <w:tab/>
        </w:r>
        <w:r w:rsidRPr="00016C0A">
          <w:rPr>
            <w:rStyle w:val="Hyperlink"/>
            <w:noProof/>
          </w:rPr>
          <w:t>Pump Station Inspection and Maintenance</w:t>
        </w:r>
        <w:r>
          <w:rPr>
            <w:noProof/>
            <w:webHidden/>
          </w:rPr>
          <w:tab/>
        </w:r>
        <w:r>
          <w:rPr>
            <w:noProof/>
            <w:webHidden/>
          </w:rPr>
          <w:fldChar w:fldCharType="begin"/>
        </w:r>
        <w:r>
          <w:rPr>
            <w:noProof/>
            <w:webHidden/>
          </w:rPr>
          <w:instrText xml:space="preserve"> PAGEREF _Toc380742710 \h </w:instrText>
        </w:r>
        <w:r>
          <w:rPr>
            <w:noProof/>
            <w:webHidden/>
          </w:rPr>
        </w:r>
        <w:r>
          <w:rPr>
            <w:noProof/>
            <w:webHidden/>
          </w:rPr>
          <w:fldChar w:fldCharType="separate"/>
        </w:r>
        <w:r>
          <w:rPr>
            <w:noProof/>
            <w:webHidden/>
          </w:rPr>
          <w:t>18</w:t>
        </w:r>
        <w:r>
          <w:rPr>
            <w:noProof/>
            <w:webHidden/>
          </w:rPr>
          <w:fldChar w:fldCharType="end"/>
        </w:r>
      </w:hyperlink>
    </w:p>
    <w:p w:rsidR="009E0258" w:rsidRDefault="009E0258">
      <w:pPr>
        <w:pStyle w:val="TOC5"/>
        <w:tabs>
          <w:tab w:val="left" w:pos="4176"/>
        </w:tabs>
        <w:rPr>
          <w:rFonts w:asciiTheme="minorHAnsi" w:eastAsiaTheme="minorEastAsia" w:hAnsiTheme="minorHAnsi" w:cstheme="minorBidi"/>
          <w:noProof/>
          <w:szCs w:val="22"/>
        </w:rPr>
      </w:pPr>
      <w:hyperlink w:anchor="_Toc380742711" w:history="1">
        <w:r w:rsidRPr="00016C0A">
          <w:rPr>
            <w:rStyle w:val="Hyperlink"/>
            <w:noProof/>
          </w:rPr>
          <w:t>6.3.1.3</w:t>
        </w:r>
        <w:r>
          <w:rPr>
            <w:rFonts w:asciiTheme="minorHAnsi" w:eastAsiaTheme="minorEastAsia" w:hAnsiTheme="minorHAnsi" w:cstheme="minorBidi"/>
            <w:noProof/>
            <w:szCs w:val="22"/>
          </w:rPr>
          <w:tab/>
        </w:r>
        <w:r w:rsidRPr="00016C0A">
          <w:rPr>
            <w:rStyle w:val="Hyperlink"/>
            <w:noProof/>
          </w:rPr>
          <w:t>Manhole Inspection and Maintenance</w:t>
        </w:r>
        <w:r>
          <w:rPr>
            <w:noProof/>
            <w:webHidden/>
          </w:rPr>
          <w:tab/>
        </w:r>
        <w:r>
          <w:rPr>
            <w:noProof/>
            <w:webHidden/>
          </w:rPr>
          <w:fldChar w:fldCharType="begin"/>
        </w:r>
        <w:r>
          <w:rPr>
            <w:noProof/>
            <w:webHidden/>
          </w:rPr>
          <w:instrText xml:space="preserve"> PAGEREF _Toc380742711 \h </w:instrText>
        </w:r>
        <w:r>
          <w:rPr>
            <w:noProof/>
            <w:webHidden/>
          </w:rPr>
        </w:r>
        <w:r>
          <w:rPr>
            <w:noProof/>
            <w:webHidden/>
          </w:rPr>
          <w:fldChar w:fldCharType="separate"/>
        </w:r>
        <w:r>
          <w:rPr>
            <w:noProof/>
            <w:webHidden/>
          </w:rPr>
          <w:t>20</w:t>
        </w:r>
        <w:r>
          <w:rPr>
            <w:noProof/>
            <w:webHidden/>
          </w:rPr>
          <w:fldChar w:fldCharType="end"/>
        </w:r>
      </w:hyperlink>
    </w:p>
    <w:p w:rsidR="009E0258" w:rsidRDefault="009E0258">
      <w:pPr>
        <w:pStyle w:val="TOC5"/>
        <w:tabs>
          <w:tab w:val="left" w:pos="4176"/>
        </w:tabs>
        <w:rPr>
          <w:rFonts w:asciiTheme="minorHAnsi" w:eastAsiaTheme="minorEastAsia" w:hAnsiTheme="minorHAnsi" w:cstheme="minorBidi"/>
          <w:noProof/>
          <w:szCs w:val="22"/>
        </w:rPr>
      </w:pPr>
      <w:hyperlink w:anchor="_Toc380742712" w:history="1">
        <w:r w:rsidRPr="00016C0A">
          <w:rPr>
            <w:rStyle w:val="Hyperlink"/>
            <w:noProof/>
          </w:rPr>
          <w:t>6.3.1.4</w:t>
        </w:r>
        <w:r>
          <w:rPr>
            <w:rFonts w:asciiTheme="minorHAnsi" w:eastAsiaTheme="minorEastAsia" w:hAnsiTheme="minorHAnsi" w:cstheme="minorBidi"/>
            <w:noProof/>
            <w:szCs w:val="22"/>
          </w:rPr>
          <w:tab/>
        </w:r>
        <w:r w:rsidRPr="00016C0A">
          <w:rPr>
            <w:rStyle w:val="Hyperlink"/>
            <w:noProof/>
          </w:rPr>
          <w:t>Air Release Valves Inspection and Maintenance</w:t>
        </w:r>
        <w:r>
          <w:rPr>
            <w:noProof/>
            <w:webHidden/>
          </w:rPr>
          <w:tab/>
        </w:r>
        <w:r>
          <w:rPr>
            <w:noProof/>
            <w:webHidden/>
          </w:rPr>
          <w:fldChar w:fldCharType="begin"/>
        </w:r>
        <w:r>
          <w:rPr>
            <w:noProof/>
            <w:webHidden/>
          </w:rPr>
          <w:instrText xml:space="preserve"> PAGEREF _Toc380742712 \h </w:instrText>
        </w:r>
        <w:r>
          <w:rPr>
            <w:noProof/>
            <w:webHidden/>
          </w:rPr>
        </w:r>
        <w:r>
          <w:rPr>
            <w:noProof/>
            <w:webHidden/>
          </w:rPr>
          <w:fldChar w:fldCharType="separate"/>
        </w:r>
        <w:r>
          <w:rPr>
            <w:noProof/>
            <w:webHidden/>
          </w:rPr>
          <w:t>21</w:t>
        </w:r>
        <w:r>
          <w:rPr>
            <w:noProof/>
            <w:webHidden/>
          </w:rPr>
          <w:fldChar w:fldCharType="end"/>
        </w:r>
      </w:hyperlink>
    </w:p>
    <w:p w:rsidR="009E0258" w:rsidRDefault="009E0258">
      <w:pPr>
        <w:pStyle w:val="TOC5"/>
        <w:tabs>
          <w:tab w:val="left" w:pos="4176"/>
        </w:tabs>
        <w:rPr>
          <w:rFonts w:asciiTheme="minorHAnsi" w:eastAsiaTheme="minorEastAsia" w:hAnsiTheme="minorHAnsi" w:cstheme="minorBidi"/>
          <w:noProof/>
          <w:szCs w:val="22"/>
        </w:rPr>
      </w:pPr>
      <w:hyperlink w:anchor="_Toc380742713" w:history="1">
        <w:r w:rsidRPr="00016C0A">
          <w:rPr>
            <w:rStyle w:val="Hyperlink"/>
            <w:noProof/>
          </w:rPr>
          <w:t>6.3.1.5</w:t>
        </w:r>
        <w:r>
          <w:rPr>
            <w:rFonts w:asciiTheme="minorHAnsi" w:eastAsiaTheme="minorEastAsia" w:hAnsiTheme="minorHAnsi" w:cstheme="minorBidi"/>
            <w:noProof/>
            <w:szCs w:val="22"/>
          </w:rPr>
          <w:tab/>
        </w:r>
        <w:r w:rsidRPr="00016C0A">
          <w:rPr>
            <w:rStyle w:val="Hyperlink"/>
            <w:noProof/>
          </w:rPr>
          <w:t>Other Key Collection System Component Inspection and Maintenance</w:t>
        </w:r>
        <w:r>
          <w:rPr>
            <w:noProof/>
            <w:webHidden/>
          </w:rPr>
          <w:tab/>
        </w:r>
        <w:r>
          <w:rPr>
            <w:noProof/>
            <w:webHidden/>
          </w:rPr>
          <w:fldChar w:fldCharType="begin"/>
        </w:r>
        <w:r>
          <w:rPr>
            <w:noProof/>
            <w:webHidden/>
          </w:rPr>
          <w:instrText xml:space="preserve"> PAGEREF _Toc380742713 \h </w:instrText>
        </w:r>
        <w:r>
          <w:rPr>
            <w:noProof/>
            <w:webHidden/>
          </w:rPr>
        </w:r>
        <w:r>
          <w:rPr>
            <w:noProof/>
            <w:webHidden/>
          </w:rPr>
          <w:fldChar w:fldCharType="separate"/>
        </w:r>
        <w:r>
          <w:rPr>
            <w:noProof/>
            <w:webHidden/>
          </w:rPr>
          <w:t>21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14" w:history="1">
        <w:r w:rsidRPr="00016C0A">
          <w:rPr>
            <w:rStyle w:val="Hyperlink"/>
            <w:noProof/>
          </w:rPr>
          <w:t>6.4</w:t>
        </w:r>
        <w:r>
          <w:rPr>
            <w:rFonts w:asciiTheme="minorHAnsi" w:eastAsiaTheme="minorEastAsia" w:hAnsiTheme="minorHAnsi" w:cstheme="minorBidi"/>
            <w:noProof/>
            <w:szCs w:val="22"/>
          </w:rPr>
          <w:tab/>
        </w:r>
        <w:r w:rsidRPr="00016C0A">
          <w:rPr>
            <w:rStyle w:val="Hyperlink"/>
            <w:noProof/>
          </w:rPr>
          <w:t>Contingency Equipment and Replacement Inventories</w:t>
        </w:r>
        <w:r>
          <w:rPr>
            <w:noProof/>
            <w:webHidden/>
          </w:rPr>
          <w:tab/>
        </w:r>
        <w:r>
          <w:rPr>
            <w:noProof/>
            <w:webHidden/>
          </w:rPr>
          <w:fldChar w:fldCharType="begin"/>
        </w:r>
        <w:r>
          <w:rPr>
            <w:noProof/>
            <w:webHidden/>
          </w:rPr>
          <w:instrText xml:space="preserve"> PAGEREF _Toc380742714 \h </w:instrText>
        </w:r>
        <w:r>
          <w:rPr>
            <w:noProof/>
            <w:webHidden/>
          </w:rPr>
        </w:r>
        <w:r>
          <w:rPr>
            <w:noProof/>
            <w:webHidden/>
          </w:rPr>
          <w:fldChar w:fldCharType="separate"/>
        </w:r>
        <w:r>
          <w:rPr>
            <w:noProof/>
            <w:webHidden/>
          </w:rPr>
          <w:t>21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15" w:history="1">
        <w:r w:rsidRPr="00016C0A">
          <w:rPr>
            <w:rStyle w:val="Hyperlink"/>
            <w:noProof/>
          </w:rPr>
          <w:t>6.5</w:t>
        </w:r>
        <w:r>
          <w:rPr>
            <w:rFonts w:asciiTheme="minorHAnsi" w:eastAsiaTheme="minorEastAsia" w:hAnsiTheme="minorHAnsi" w:cstheme="minorBidi"/>
            <w:noProof/>
            <w:szCs w:val="22"/>
          </w:rPr>
          <w:tab/>
        </w:r>
        <w:r w:rsidRPr="00016C0A">
          <w:rPr>
            <w:rStyle w:val="Hyperlink"/>
            <w:noProof/>
          </w:rPr>
          <w:t>Training</w:t>
        </w:r>
        <w:r>
          <w:rPr>
            <w:noProof/>
            <w:webHidden/>
          </w:rPr>
          <w:tab/>
        </w:r>
        <w:r>
          <w:rPr>
            <w:noProof/>
            <w:webHidden/>
          </w:rPr>
          <w:fldChar w:fldCharType="begin"/>
        </w:r>
        <w:r>
          <w:rPr>
            <w:noProof/>
            <w:webHidden/>
          </w:rPr>
          <w:instrText xml:space="preserve"> PAGEREF _Toc380742715 \h </w:instrText>
        </w:r>
        <w:r>
          <w:rPr>
            <w:noProof/>
            <w:webHidden/>
          </w:rPr>
        </w:r>
        <w:r>
          <w:rPr>
            <w:noProof/>
            <w:webHidden/>
          </w:rPr>
          <w:fldChar w:fldCharType="separate"/>
        </w:r>
        <w:r>
          <w:rPr>
            <w:noProof/>
            <w:webHidden/>
          </w:rPr>
          <w:t>21</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16" w:history="1">
        <w:r w:rsidRPr="00016C0A">
          <w:rPr>
            <w:rStyle w:val="Hyperlink"/>
            <w:noProof/>
          </w:rPr>
          <w:t>6.6</w:t>
        </w:r>
        <w:r>
          <w:rPr>
            <w:rFonts w:asciiTheme="minorHAnsi" w:eastAsiaTheme="minorEastAsia" w:hAnsiTheme="minorHAnsi" w:cstheme="minorBidi"/>
            <w:noProof/>
            <w:szCs w:val="22"/>
          </w:rPr>
          <w:tab/>
        </w:r>
        <w:r w:rsidRPr="00016C0A">
          <w:rPr>
            <w:rStyle w:val="Hyperlink"/>
            <w:noProof/>
          </w:rPr>
          <w:t>Outreach to Plumbers and Building Contractors</w:t>
        </w:r>
        <w:r>
          <w:rPr>
            <w:noProof/>
            <w:webHidden/>
          </w:rPr>
          <w:tab/>
        </w:r>
        <w:r>
          <w:rPr>
            <w:noProof/>
            <w:webHidden/>
          </w:rPr>
          <w:fldChar w:fldCharType="begin"/>
        </w:r>
        <w:r>
          <w:rPr>
            <w:noProof/>
            <w:webHidden/>
          </w:rPr>
          <w:instrText xml:space="preserve"> PAGEREF _Toc380742716 \h </w:instrText>
        </w:r>
        <w:r>
          <w:rPr>
            <w:noProof/>
            <w:webHidden/>
          </w:rPr>
        </w:r>
        <w:r>
          <w:rPr>
            <w:noProof/>
            <w:webHidden/>
          </w:rPr>
          <w:fldChar w:fldCharType="separate"/>
        </w:r>
        <w:r>
          <w:rPr>
            <w:noProof/>
            <w:webHidden/>
          </w:rPr>
          <w:t>22</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17" w:history="1">
        <w:r w:rsidRPr="00016C0A">
          <w:rPr>
            <w:rStyle w:val="Hyperlink"/>
            <w:noProof/>
          </w:rPr>
          <w:t>6.7</w:t>
        </w:r>
        <w:r>
          <w:rPr>
            <w:rFonts w:asciiTheme="minorHAnsi" w:eastAsiaTheme="minorEastAsia" w:hAnsiTheme="minorHAnsi" w:cstheme="minorBidi"/>
            <w:noProof/>
            <w:szCs w:val="22"/>
          </w:rPr>
          <w:tab/>
        </w:r>
        <w:r w:rsidRPr="00016C0A">
          <w:rPr>
            <w:rStyle w:val="Hyperlink"/>
            <w:noProof/>
          </w:rPr>
          <w:t>Corrective Maintenance</w:t>
        </w:r>
        <w:r>
          <w:rPr>
            <w:noProof/>
            <w:webHidden/>
          </w:rPr>
          <w:tab/>
        </w:r>
        <w:r>
          <w:rPr>
            <w:noProof/>
            <w:webHidden/>
          </w:rPr>
          <w:fldChar w:fldCharType="begin"/>
        </w:r>
        <w:r>
          <w:rPr>
            <w:noProof/>
            <w:webHidden/>
          </w:rPr>
          <w:instrText xml:space="preserve"> PAGEREF _Toc380742717 \h </w:instrText>
        </w:r>
        <w:r>
          <w:rPr>
            <w:noProof/>
            <w:webHidden/>
          </w:rPr>
        </w:r>
        <w:r>
          <w:rPr>
            <w:noProof/>
            <w:webHidden/>
          </w:rPr>
          <w:fldChar w:fldCharType="separate"/>
        </w:r>
        <w:r>
          <w:rPr>
            <w:noProof/>
            <w:webHidden/>
          </w:rPr>
          <w:t>22</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18" w:history="1">
        <w:r w:rsidRPr="00016C0A">
          <w:rPr>
            <w:rStyle w:val="Hyperlink"/>
            <w:noProof/>
          </w:rPr>
          <w:t>6.8</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_Toc380742718 \h </w:instrText>
        </w:r>
        <w:r>
          <w:rPr>
            <w:noProof/>
            <w:webHidden/>
          </w:rPr>
        </w:r>
        <w:r>
          <w:rPr>
            <w:noProof/>
            <w:webHidden/>
          </w:rPr>
          <w:fldChar w:fldCharType="separate"/>
        </w:r>
        <w:r>
          <w:rPr>
            <w:noProof/>
            <w:webHidden/>
          </w:rPr>
          <w:t>22</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19" w:history="1">
        <w:r w:rsidRPr="00016C0A">
          <w:rPr>
            <w:rStyle w:val="Hyperlink"/>
          </w:rPr>
          <w:t>6.8.1</w:t>
        </w:r>
        <w:r>
          <w:rPr>
            <w:rFonts w:asciiTheme="minorHAnsi" w:eastAsiaTheme="minorEastAsia" w:hAnsiTheme="minorHAnsi" w:cstheme="minorBidi"/>
            <w:szCs w:val="22"/>
          </w:rPr>
          <w:tab/>
        </w:r>
        <w:r w:rsidRPr="00016C0A">
          <w:rPr>
            <w:rStyle w:val="Hyperlink"/>
          </w:rPr>
          <w:t>CIP Prioritization</w:t>
        </w:r>
        <w:r>
          <w:rPr>
            <w:webHidden/>
          </w:rPr>
          <w:tab/>
        </w:r>
        <w:r>
          <w:rPr>
            <w:webHidden/>
          </w:rPr>
          <w:fldChar w:fldCharType="begin"/>
        </w:r>
        <w:r>
          <w:rPr>
            <w:webHidden/>
          </w:rPr>
          <w:instrText xml:space="preserve"> PAGEREF _Toc380742719 \h </w:instrText>
        </w:r>
        <w:r>
          <w:rPr>
            <w:webHidden/>
          </w:rPr>
        </w:r>
        <w:r>
          <w:rPr>
            <w:webHidden/>
          </w:rPr>
          <w:fldChar w:fldCharType="separate"/>
        </w:r>
        <w:r>
          <w:rPr>
            <w:webHidden/>
          </w:rPr>
          <w:t>22</w:t>
        </w:r>
        <w:r>
          <w:rPr>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20" w:history="1">
        <w:r w:rsidRPr="00016C0A">
          <w:rPr>
            <w:rStyle w:val="Hyperlink"/>
          </w:rPr>
          <w:t>6.8.2</w:t>
        </w:r>
        <w:r>
          <w:rPr>
            <w:rFonts w:asciiTheme="minorHAnsi" w:eastAsiaTheme="minorEastAsia" w:hAnsiTheme="minorHAnsi" w:cstheme="minorBidi"/>
            <w:szCs w:val="22"/>
          </w:rPr>
          <w:tab/>
        </w:r>
        <w:r w:rsidRPr="00016C0A">
          <w:rPr>
            <w:rStyle w:val="Hyperlink"/>
          </w:rPr>
          <w:t>Formal Inspection/Cleaning Procedures</w:t>
        </w:r>
        <w:r>
          <w:rPr>
            <w:webHidden/>
          </w:rPr>
          <w:tab/>
        </w:r>
        <w:r>
          <w:rPr>
            <w:webHidden/>
          </w:rPr>
          <w:fldChar w:fldCharType="begin"/>
        </w:r>
        <w:r>
          <w:rPr>
            <w:webHidden/>
          </w:rPr>
          <w:instrText xml:space="preserve"> PAGEREF _Toc380742720 \h </w:instrText>
        </w:r>
        <w:r>
          <w:rPr>
            <w:webHidden/>
          </w:rPr>
        </w:r>
        <w:r>
          <w:rPr>
            <w:webHidden/>
          </w:rPr>
          <w:fldChar w:fldCharType="separate"/>
        </w:r>
        <w:r>
          <w:rPr>
            <w:webHidden/>
          </w:rPr>
          <w:t>23</w:t>
        </w:r>
        <w:r>
          <w:rPr>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21" w:history="1">
        <w:r w:rsidRPr="00016C0A">
          <w:rPr>
            <w:rStyle w:val="Hyperlink"/>
          </w:rPr>
          <w:t>6.8.3</w:t>
        </w:r>
        <w:r>
          <w:rPr>
            <w:rFonts w:asciiTheme="minorHAnsi" w:eastAsiaTheme="minorEastAsia" w:hAnsiTheme="minorHAnsi" w:cstheme="minorBidi"/>
            <w:szCs w:val="22"/>
          </w:rPr>
          <w:tab/>
        </w:r>
        <w:r w:rsidRPr="00016C0A">
          <w:rPr>
            <w:rStyle w:val="Hyperlink"/>
          </w:rPr>
          <w:t>Computerized Management and Maintenance System</w:t>
        </w:r>
        <w:r>
          <w:rPr>
            <w:webHidden/>
          </w:rPr>
          <w:tab/>
        </w:r>
        <w:r>
          <w:rPr>
            <w:webHidden/>
          </w:rPr>
          <w:fldChar w:fldCharType="begin"/>
        </w:r>
        <w:r>
          <w:rPr>
            <w:webHidden/>
          </w:rPr>
          <w:instrText xml:space="preserve"> PAGEREF _Toc380742721 \h </w:instrText>
        </w:r>
        <w:r>
          <w:rPr>
            <w:webHidden/>
          </w:rPr>
        </w:r>
        <w:r>
          <w:rPr>
            <w:webHidden/>
          </w:rPr>
          <w:fldChar w:fldCharType="separate"/>
        </w:r>
        <w:r>
          <w:rPr>
            <w:webHidden/>
          </w:rPr>
          <w:t>24</w:t>
        </w:r>
        <w:r>
          <w:rPr>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22" w:history="1">
        <w:r w:rsidRPr="00016C0A">
          <w:rPr>
            <w:rStyle w:val="Hyperlink"/>
          </w:rPr>
          <w:t>6.8.4</w:t>
        </w:r>
        <w:r>
          <w:rPr>
            <w:rFonts w:asciiTheme="minorHAnsi" w:eastAsiaTheme="minorEastAsia" w:hAnsiTheme="minorHAnsi" w:cstheme="minorBidi"/>
            <w:szCs w:val="22"/>
          </w:rPr>
          <w:tab/>
        </w:r>
        <w:r w:rsidRPr="00016C0A">
          <w:rPr>
            <w:rStyle w:val="Hyperlink"/>
          </w:rPr>
          <w:t>Condition Assessment Program</w:t>
        </w:r>
        <w:r>
          <w:rPr>
            <w:webHidden/>
          </w:rPr>
          <w:tab/>
        </w:r>
        <w:r>
          <w:rPr>
            <w:webHidden/>
          </w:rPr>
          <w:fldChar w:fldCharType="begin"/>
        </w:r>
        <w:r>
          <w:rPr>
            <w:webHidden/>
          </w:rPr>
          <w:instrText xml:space="preserve"> PAGEREF _Toc380742722 \h </w:instrText>
        </w:r>
        <w:r>
          <w:rPr>
            <w:webHidden/>
          </w:rPr>
        </w:r>
        <w:r>
          <w:rPr>
            <w:webHidden/>
          </w:rPr>
          <w:fldChar w:fldCharType="separate"/>
        </w:r>
        <w:r>
          <w:rPr>
            <w:webHidden/>
          </w:rPr>
          <w:t>25</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723" w:history="1">
        <w:r w:rsidRPr="00016C0A">
          <w:rPr>
            <w:rStyle w:val="Hyperlink"/>
          </w:rPr>
          <w:t>Section 7:</w:t>
        </w:r>
        <w:r>
          <w:rPr>
            <w:rFonts w:asciiTheme="minorHAnsi" w:eastAsiaTheme="minorEastAsia" w:hAnsiTheme="minorHAnsi" w:cstheme="minorBidi"/>
            <w:szCs w:val="22"/>
          </w:rPr>
          <w:tab/>
        </w:r>
        <w:r w:rsidRPr="00016C0A">
          <w:rPr>
            <w:rStyle w:val="Hyperlink"/>
          </w:rPr>
          <w:t>Design and Construction Standards</w:t>
        </w:r>
        <w:r>
          <w:rPr>
            <w:webHidden/>
          </w:rPr>
          <w:tab/>
        </w:r>
        <w:r>
          <w:rPr>
            <w:webHidden/>
          </w:rPr>
          <w:fldChar w:fldCharType="begin"/>
        </w:r>
        <w:r>
          <w:rPr>
            <w:webHidden/>
          </w:rPr>
          <w:instrText xml:space="preserve"> PAGEREF _Toc380742723 \h </w:instrText>
        </w:r>
        <w:r>
          <w:rPr>
            <w:webHidden/>
          </w:rPr>
        </w:r>
        <w:r>
          <w:rPr>
            <w:webHidden/>
          </w:rPr>
          <w:fldChar w:fldCharType="separate"/>
        </w:r>
        <w:r>
          <w:rPr>
            <w:webHidden/>
          </w:rPr>
          <w:t>26</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24" w:history="1">
        <w:r w:rsidRPr="00016C0A">
          <w:rPr>
            <w:rStyle w:val="Hyperlink"/>
            <w:noProof/>
          </w:rPr>
          <w:t>7.1</w:t>
        </w:r>
        <w:r>
          <w:rPr>
            <w:rFonts w:asciiTheme="minorHAnsi" w:eastAsiaTheme="minorEastAsia" w:hAnsiTheme="minorHAnsi" w:cstheme="minorBidi"/>
            <w:noProof/>
            <w:szCs w:val="22"/>
          </w:rPr>
          <w:tab/>
        </w:r>
        <w:r w:rsidRPr="00016C0A">
          <w:rPr>
            <w:rStyle w:val="Hyperlink"/>
            <w:noProof/>
          </w:rPr>
          <w:t>Standards for Installation, Rehabilitation, and Repair of Sanitary Sewers</w:t>
        </w:r>
        <w:r>
          <w:rPr>
            <w:noProof/>
            <w:webHidden/>
          </w:rPr>
          <w:tab/>
        </w:r>
        <w:r>
          <w:rPr>
            <w:noProof/>
            <w:webHidden/>
          </w:rPr>
          <w:fldChar w:fldCharType="begin"/>
        </w:r>
        <w:r>
          <w:rPr>
            <w:noProof/>
            <w:webHidden/>
          </w:rPr>
          <w:instrText xml:space="preserve"> PAGEREF _Toc380742724 \h </w:instrText>
        </w:r>
        <w:r>
          <w:rPr>
            <w:noProof/>
            <w:webHidden/>
          </w:rPr>
        </w:r>
        <w:r>
          <w:rPr>
            <w:noProof/>
            <w:webHidden/>
          </w:rPr>
          <w:fldChar w:fldCharType="separate"/>
        </w:r>
        <w:r>
          <w:rPr>
            <w:noProof/>
            <w:webHidden/>
          </w:rPr>
          <w:t>26</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25" w:history="1">
        <w:r w:rsidRPr="00016C0A">
          <w:rPr>
            <w:rStyle w:val="Hyperlink"/>
            <w:noProof/>
          </w:rPr>
          <w:t>7.2</w:t>
        </w:r>
        <w:r>
          <w:rPr>
            <w:rFonts w:asciiTheme="minorHAnsi" w:eastAsiaTheme="minorEastAsia" w:hAnsiTheme="minorHAnsi" w:cstheme="minorBidi"/>
            <w:noProof/>
            <w:szCs w:val="22"/>
          </w:rPr>
          <w:tab/>
        </w:r>
        <w:r w:rsidRPr="00016C0A">
          <w:rPr>
            <w:rStyle w:val="Hyperlink"/>
            <w:noProof/>
          </w:rPr>
          <w:t>Standards for Inspection and Testing for New and Rehabilitated Sanitary Sewer Facilities</w:t>
        </w:r>
        <w:r>
          <w:rPr>
            <w:noProof/>
            <w:webHidden/>
          </w:rPr>
          <w:tab/>
        </w:r>
        <w:r>
          <w:rPr>
            <w:noProof/>
            <w:webHidden/>
          </w:rPr>
          <w:fldChar w:fldCharType="begin"/>
        </w:r>
        <w:r>
          <w:rPr>
            <w:noProof/>
            <w:webHidden/>
          </w:rPr>
          <w:instrText xml:space="preserve"> PAGEREF _Toc380742725 \h </w:instrText>
        </w:r>
        <w:r>
          <w:rPr>
            <w:noProof/>
            <w:webHidden/>
          </w:rPr>
        </w:r>
        <w:r>
          <w:rPr>
            <w:noProof/>
            <w:webHidden/>
          </w:rPr>
          <w:fldChar w:fldCharType="separate"/>
        </w:r>
        <w:r>
          <w:rPr>
            <w:noProof/>
            <w:webHidden/>
          </w:rPr>
          <w:t>26</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26" w:history="1">
        <w:r w:rsidRPr="00016C0A">
          <w:rPr>
            <w:rStyle w:val="Hyperlink"/>
            <w:noProof/>
          </w:rPr>
          <w:t>7.3</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_Toc380742726 \h </w:instrText>
        </w:r>
        <w:r>
          <w:rPr>
            <w:noProof/>
            <w:webHidden/>
          </w:rPr>
        </w:r>
        <w:r>
          <w:rPr>
            <w:noProof/>
            <w:webHidden/>
          </w:rPr>
          <w:fldChar w:fldCharType="separate"/>
        </w:r>
        <w:r>
          <w:rPr>
            <w:noProof/>
            <w:webHidden/>
          </w:rPr>
          <w:t>26</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27" w:history="1">
        <w:r w:rsidRPr="00016C0A">
          <w:rPr>
            <w:rStyle w:val="Hyperlink"/>
          </w:rPr>
          <w:t>7.3.1</w:t>
        </w:r>
        <w:r>
          <w:rPr>
            <w:rFonts w:asciiTheme="minorHAnsi" w:eastAsiaTheme="minorEastAsia" w:hAnsiTheme="minorHAnsi" w:cstheme="minorBidi"/>
            <w:szCs w:val="22"/>
          </w:rPr>
          <w:tab/>
        </w:r>
        <w:r w:rsidRPr="00016C0A">
          <w:rPr>
            <w:rStyle w:val="Hyperlink"/>
          </w:rPr>
          <w:t>Sanitary Sewer Standards Update</w:t>
        </w:r>
        <w:r>
          <w:rPr>
            <w:webHidden/>
          </w:rPr>
          <w:tab/>
        </w:r>
        <w:r>
          <w:rPr>
            <w:webHidden/>
          </w:rPr>
          <w:fldChar w:fldCharType="begin"/>
        </w:r>
        <w:r>
          <w:rPr>
            <w:webHidden/>
          </w:rPr>
          <w:instrText xml:space="preserve"> PAGEREF _Toc380742727 \h </w:instrText>
        </w:r>
        <w:r>
          <w:rPr>
            <w:webHidden/>
          </w:rPr>
        </w:r>
        <w:r>
          <w:rPr>
            <w:webHidden/>
          </w:rPr>
          <w:fldChar w:fldCharType="separate"/>
        </w:r>
        <w:r>
          <w:rPr>
            <w:webHidden/>
          </w:rPr>
          <w:t>26</w:t>
        </w:r>
        <w:r>
          <w:rPr>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28" w:history="1">
        <w:r w:rsidRPr="00016C0A">
          <w:rPr>
            <w:rStyle w:val="Hyperlink"/>
          </w:rPr>
          <w:t>7.3.2</w:t>
        </w:r>
        <w:r>
          <w:rPr>
            <w:rFonts w:asciiTheme="minorHAnsi" w:eastAsiaTheme="minorEastAsia" w:hAnsiTheme="minorHAnsi" w:cstheme="minorBidi"/>
            <w:szCs w:val="22"/>
          </w:rPr>
          <w:tab/>
        </w:r>
        <w:r w:rsidRPr="00016C0A">
          <w:rPr>
            <w:rStyle w:val="Hyperlink"/>
          </w:rPr>
          <w:t>Inspection and Testing Standards</w:t>
        </w:r>
        <w:r>
          <w:rPr>
            <w:webHidden/>
          </w:rPr>
          <w:tab/>
        </w:r>
        <w:r>
          <w:rPr>
            <w:webHidden/>
          </w:rPr>
          <w:fldChar w:fldCharType="begin"/>
        </w:r>
        <w:r>
          <w:rPr>
            <w:webHidden/>
          </w:rPr>
          <w:instrText xml:space="preserve"> PAGEREF _Toc380742728 \h </w:instrText>
        </w:r>
        <w:r>
          <w:rPr>
            <w:webHidden/>
          </w:rPr>
        </w:r>
        <w:r>
          <w:rPr>
            <w:webHidden/>
          </w:rPr>
          <w:fldChar w:fldCharType="separate"/>
        </w:r>
        <w:r>
          <w:rPr>
            <w:webHidden/>
          </w:rPr>
          <w:t>26</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729" w:history="1">
        <w:r w:rsidRPr="00016C0A">
          <w:rPr>
            <w:rStyle w:val="Hyperlink"/>
          </w:rPr>
          <w:t>Section 8:</w:t>
        </w:r>
        <w:r>
          <w:rPr>
            <w:rFonts w:asciiTheme="minorHAnsi" w:eastAsiaTheme="minorEastAsia" w:hAnsiTheme="minorHAnsi" w:cstheme="minorBidi"/>
            <w:szCs w:val="22"/>
          </w:rPr>
          <w:tab/>
        </w:r>
        <w:r w:rsidRPr="00016C0A">
          <w:rPr>
            <w:rStyle w:val="Hyperlink"/>
          </w:rPr>
          <w:t>Capacity Management</w:t>
        </w:r>
        <w:r>
          <w:rPr>
            <w:webHidden/>
          </w:rPr>
          <w:tab/>
        </w:r>
        <w:r>
          <w:rPr>
            <w:webHidden/>
          </w:rPr>
          <w:fldChar w:fldCharType="begin"/>
        </w:r>
        <w:r>
          <w:rPr>
            <w:webHidden/>
          </w:rPr>
          <w:instrText xml:space="preserve"> PAGEREF _Toc380742729 \h </w:instrText>
        </w:r>
        <w:r>
          <w:rPr>
            <w:webHidden/>
          </w:rPr>
        </w:r>
        <w:r>
          <w:rPr>
            <w:webHidden/>
          </w:rPr>
          <w:fldChar w:fldCharType="separate"/>
        </w:r>
        <w:r>
          <w:rPr>
            <w:webHidden/>
          </w:rPr>
          <w:t>27</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0" w:history="1">
        <w:r w:rsidRPr="00016C0A">
          <w:rPr>
            <w:rStyle w:val="Hyperlink"/>
            <w:noProof/>
          </w:rPr>
          <w:t>8.1</w:t>
        </w:r>
        <w:r>
          <w:rPr>
            <w:rFonts w:asciiTheme="minorHAnsi" w:eastAsiaTheme="minorEastAsia" w:hAnsiTheme="minorHAnsi" w:cstheme="minorBidi"/>
            <w:noProof/>
            <w:szCs w:val="22"/>
          </w:rPr>
          <w:tab/>
        </w:r>
        <w:r w:rsidRPr="00016C0A">
          <w:rPr>
            <w:rStyle w:val="Hyperlink"/>
            <w:noProof/>
          </w:rPr>
          <w:t>Capacity Assessment</w:t>
        </w:r>
        <w:r>
          <w:rPr>
            <w:noProof/>
            <w:webHidden/>
          </w:rPr>
          <w:tab/>
        </w:r>
        <w:r>
          <w:rPr>
            <w:noProof/>
            <w:webHidden/>
          </w:rPr>
          <w:fldChar w:fldCharType="begin"/>
        </w:r>
        <w:r>
          <w:rPr>
            <w:noProof/>
            <w:webHidden/>
          </w:rPr>
          <w:instrText xml:space="preserve"> PAGEREF _Toc380742730 \h </w:instrText>
        </w:r>
        <w:r>
          <w:rPr>
            <w:noProof/>
            <w:webHidden/>
          </w:rPr>
        </w:r>
        <w:r>
          <w:rPr>
            <w:noProof/>
            <w:webHidden/>
          </w:rPr>
          <w:fldChar w:fldCharType="separate"/>
        </w:r>
        <w:r>
          <w:rPr>
            <w:noProof/>
            <w:webHidden/>
          </w:rPr>
          <w:t>27</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1" w:history="1">
        <w:r w:rsidRPr="00016C0A">
          <w:rPr>
            <w:rStyle w:val="Hyperlink"/>
            <w:noProof/>
          </w:rPr>
          <w:t>8.2</w:t>
        </w:r>
        <w:r>
          <w:rPr>
            <w:rFonts w:asciiTheme="minorHAnsi" w:eastAsiaTheme="minorEastAsia" w:hAnsiTheme="minorHAnsi" w:cstheme="minorBidi"/>
            <w:noProof/>
            <w:szCs w:val="22"/>
          </w:rPr>
          <w:tab/>
        </w:r>
        <w:r w:rsidRPr="00016C0A">
          <w:rPr>
            <w:rStyle w:val="Hyperlink"/>
            <w:noProof/>
          </w:rPr>
          <w:t>System Evaluation and Capacity Assurance Plan</w:t>
        </w:r>
        <w:r>
          <w:rPr>
            <w:noProof/>
            <w:webHidden/>
          </w:rPr>
          <w:tab/>
        </w:r>
        <w:r>
          <w:rPr>
            <w:noProof/>
            <w:webHidden/>
          </w:rPr>
          <w:fldChar w:fldCharType="begin"/>
        </w:r>
        <w:r>
          <w:rPr>
            <w:noProof/>
            <w:webHidden/>
          </w:rPr>
          <w:instrText xml:space="preserve"> PAGEREF _Toc380742731 \h </w:instrText>
        </w:r>
        <w:r>
          <w:rPr>
            <w:noProof/>
            <w:webHidden/>
          </w:rPr>
        </w:r>
        <w:r>
          <w:rPr>
            <w:noProof/>
            <w:webHidden/>
          </w:rPr>
          <w:fldChar w:fldCharType="separate"/>
        </w:r>
        <w:r>
          <w:rPr>
            <w:noProof/>
            <w:webHidden/>
          </w:rPr>
          <w:t>27</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2" w:history="1">
        <w:r w:rsidRPr="00016C0A">
          <w:rPr>
            <w:rStyle w:val="Hyperlink"/>
            <w:noProof/>
          </w:rPr>
          <w:t>8.3</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_Toc380742732 \h </w:instrText>
        </w:r>
        <w:r>
          <w:rPr>
            <w:noProof/>
            <w:webHidden/>
          </w:rPr>
        </w:r>
        <w:r>
          <w:rPr>
            <w:noProof/>
            <w:webHidden/>
          </w:rPr>
          <w:fldChar w:fldCharType="separate"/>
        </w:r>
        <w:r>
          <w:rPr>
            <w:noProof/>
            <w:webHidden/>
          </w:rPr>
          <w:t>27</w:t>
        </w:r>
        <w:r>
          <w:rPr>
            <w:noProof/>
            <w:webHidden/>
          </w:rPr>
          <w:fldChar w:fldCharType="end"/>
        </w:r>
      </w:hyperlink>
    </w:p>
    <w:p w:rsidR="009E0258" w:rsidRDefault="009E0258">
      <w:pPr>
        <w:pStyle w:val="TOC4"/>
        <w:tabs>
          <w:tab w:val="left" w:pos="3096"/>
        </w:tabs>
        <w:rPr>
          <w:rFonts w:asciiTheme="minorHAnsi" w:eastAsiaTheme="minorEastAsia" w:hAnsiTheme="minorHAnsi" w:cstheme="minorBidi"/>
          <w:szCs w:val="22"/>
        </w:rPr>
      </w:pPr>
      <w:hyperlink w:anchor="_Toc380742733" w:history="1">
        <w:r w:rsidRPr="00016C0A">
          <w:rPr>
            <w:rStyle w:val="Hyperlink"/>
          </w:rPr>
          <w:t>8.3.1</w:t>
        </w:r>
        <w:r>
          <w:rPr>
            <w:rFonts w:asciiTheme="minorHAnsi" w:eastAsiaTheme="minorEastAsia" w:hAnsiTheme="minorHAnsi" w:cstheme="minorBidi"/>
            <w:szCs w:val="22"/>
          </w:rPr>
          <w:tab/>
        </w:r>
        <w:r w:rsidRPr="00016C0A">
          <w:rPr>
            <w:rStyle w:val="Hyperlink"/>
          </w:rPr>
          <w:t>Implementation Schedule</w:t>
        </w:r>
        <w:r>
          <w:rPr>
            <w:webHidden/>
          </w:rPr>
          <w:tab/>
        </w:r>
        <w:r>
          <w:rPr>
            <w:webHidden/>
          </w:rPr>
          <w:fldChar w:fldCharType="begin"/>
        </w:r>
        <w:r>
          <w:rPr>
            <w:webHidden/>
          </w:rPr>
          <w:instrText xml:space="preserve"> PAGEREF _Toc380742733 \h </w:instrText>
        </w:r>
        <w:r>
          <w:rPr>
            <w:webHidden/>
          </w:rPr>
        </w:r>
        <w:r>
          <w:rPr>
            <w:webHidden/>
          </w:rPr>
          <w:fldChar w:fldCharType="separate"/>
        </w:r>
        <w:r>
          <w:rPr>
            <w:webHidden/>
          </w:rPr>
          <w:t>27</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734" w:history="1">
        <w:r w:rsidRPr="00016C0A">
          <w:rPr>
            <w:rStyle w:val="Hyperlink"/>
          </w:rPr>
          <w:t>Section 9:</w:t>
        </w:r>
        <w:r>
          <w:rPr>
            <w:rFonts w:asciiTheme="minorHAnsi" w:eastAsiaTheme="minorEastAsia" w:hAnsiTheme="minorHAnsi" w:cstheme="minorBidi"/>
            <w:szCs w:val="22"/>
          </w:rPr>
          <w:tab/>
        </w:r>
        <w:r w:rsidRPr="00016C0A">
          <w:rPr>
            <w:rStyle w:val="Hyperlink"/>
          </w:rPr>
          <w:t>Monitoring, Measurement and Program Modifications</w:t>
        </w:r>
        <w:r>
          <w:rPr>
            <w:webHidden/>
          </w:rPr>
          <w:tab/>
        </w:r>
        <w:r>
          <w:rPr>
            <w:webHidden/>
          </w:rPr>
          <w:fldChar w:fldCharType="begin"/>
        </w:r>
        <w:r>
          <w:rPr>
            <w:webHidden/>
          </w:rPr>
          <w:instrText xml:space="preserve"> PAGEREF _Toc380742734 \h </w:instrText>
        </w:r>
        <w:r>
          <w:rPr>
            <w:webHidden/>
          </w:rPr>
        </w:r>
        <w:r>
          <w:rPr>
            <w:webHidden/>
          </w:rPr>
          <w:fldChar w:fldCharType="separate"/>
        </w:r>
        <w:r>
          <w:rPr>
            <w:webHidden/>
          </w:rPr>
          <w:t>28</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5" w:history="1">
        <w:r w:rsidRPr="00016C0A">
          <w:rPr>
            <w:rStyle w:val="Hyperlink"/>
            <w:noProof/>
          </w:rPr>
          <w:t>9.1</w:t>
        </w:r>
        <w:r>
          <w:rPr>
            <w:rFonts w:asciiTheme="minorHAnsi" w:eastAsiaTheme="minorEastAsia" w:hAnsiTheme="minorHAnsi" w:cstheme="minorBidi"/>
            <w:noProof/>
            <w:szCs w:val="22"/>
          </w:rPr>
          <w:tab/>
        </w:r>
        <w:r w:rsidRPr="00016C0A">
          <w:rPr>
            <w:rStyle w:val="Hyperlink"/>
            <w:noProof/>
          </w:rPr>
          <w:t>Implementation and Effectiveness of the SSMP Elements</w:t>
        </w:r>
        <w:r>
          <w:rPr>
            <w:noProof/>
            <w:webHidden/>
          </w:rPr>
          <w:tab/>
        </w:r>
        <w:r>
          <w:rPr>
            <w:noProof/>
            <w:webHidden/>
          </w:rPr>
          <w:fldChar w:fldCharType="begin"/>
        </w:r>
        <w:r>
          <w:rPr>
            <w:noProof/>
            <w:webHidden/>
          </w:rPr>
          <w:instrText xml:space="preserve"> PAGEREF _Toc380742735 \h </w:instrText>
        </w:r>
        <w:r>
          <w:rPr>
            <w:noProof/>
            <w:webHidden/>
          </w:rPr>
        </w:r>
        <w:r>
          <w:rPr>
            <w:noProof/>
            <w:webHidden/>
          </w:rPr>
          <w:fldChar w:fldCharType="separate"/>
        </w:r>
        <w:r>
          <w:rPr>
            <w:noProof/>
            <w:webHidden/>
          </w:rPr>
          <w:t>28</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6" w:history="1">
        <w:r w:rsidRPr="00016C0A">
          <w:rPr>
            <w:rStyle w:val="Hyperlink"/>
            <w:noProof/>
          </w:rPr>
          <w:t>9.2</w:t>
        </w:r>
        <w:r>
          <w:rPr>
            <w:rFonts w:asciiTheme="minorHAnsi" w:eastAsiaTheme="minorEastAsia" w:hAnsiTheme="minorHAnsi" w:cstheme="minorBidi"/>
            <w:noProof/>
            <w:szCs w:val="22"/>
          </w:rPr>
          <w:tab/>
        </w:r>
        <w:r w:rsidRPr="00016C0A">
          <w:rPr>
            <w:rStyle w:val="Hyperlink"/>
            <w:noProof/>
          </w:rPr>
          <w:t>Updating SSMP</w:t>
        </w:r>
        <w:r>
          <w:rPr>
            <w:noProof/>
            <w:webHidden/>
          </w:rPr>
          <w:tab/>
        </w:r>
        <w:r>
          <w:rPr>
            <w:noProof/>
            <w:webHidden/>
          </w:rPr>
          <w:fldChar w:fldCharType="begin"/>
        </w:r>
        <w:r>
          <w:rPr>
            <w:noProof/>
            <w:webHidden/>
          </w:rPr>
          <w:instrText xml:space="preserve"> PAGEREF _Toc380742736 \h </w:instrText>
        </w:r>
        <w:r>
          <w:rPr>
            <w:noProof/>
            <w:webHidden/>
          </w:rPr>
        </w:r>
        <w:r>
          <w:rPr>
            <w:noProof/>
            <w:webHidden/>
          </w:rPr>
          <w:fldChar w:fldCharType="separate"/>
        </w:r>
        <w:r>
          <w:rPr>
            <w:noProof/>
            <w:webHidden/>
          </w:rPr>
          <w:t>28</w:t>
        </w:r>
        <w:r>
          <w:rPr>
            <w:noProof/>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7" w:history="1">
        <w:r w:rsidRPr="00016C0A">
          <w:rPr>
            <w:rStyle w:val="Hyperlink"/>
            <w:noProof/>
          </w:rPr>
          <w:t>9.3</w:t>
        </w:r>
        <w:r>
          <w:rPr>
            <w:rFonts w:asciiTheme="minorHAnsi" w:eastAsiaTheme="minorEastAsia" w:hAnsiTheme="minorHAnsi" w:cstheme="minorBidi"/>
            <w:noProof/>
            <w:szCs w:val="22"/>
          </w:rPr>
          <w:tab/>
        </w:r>
        <w:r w:rsidRPr="00016C0A">
          <w:rPr>
            <w:rStyle w:val="Hyperlink"/>
            <w:noProof/>
          </w:rPr>
          <w:t>SSMP Audits</w:t>
        </w:r>
        <w:r>
          <w:rPr>
            <w:noProof/>
            <w:webHidden/>
          </w:rPr>
          <w:tab/>
        </w:r>
        <w:r>
          <w:rPr>
            <w:noProof/>
            <w:webHidden/>
          </w:rPr>
          <w:fldChar w:fldCharType="begin"/>
        </w:r>
        <w:r>
          <w:rPr>
            <w:noProof/>
            <w:webHidden/>
          </w:rPr>
          <w:instrText xml:space="preserve"> PAGEREF _Toc380742737 \h </w:instrText>
        </w:r>
        <w:r>
          <w:rPr>
            <w:noProof/>
            <w:webHidden/>
          </w:rPr>
        </w:r>
        <w:r>
          <w:rPr>
            <w:noProof/>
            <w:webHidden/>
          </w:rPr>
          <w:fldChar w:fldCharType="separate"/>
        </w:r>
        <w:r>
          <w:rPr>
            <w:noProof/>
            <w:webHidden/>
          </w:rPr>
          <w:t>28</w:t>
        </w:r>
        <w:r>
          <w:rPr>
            <w:noProof/>
            <w:webHidden/>
          </w:rPr>
          <w:fldChar w:fldCharType="end"/>
        </w:r>
      </w:hyperlink>
    </w:p>
    <w:p w:rsidR="009E0258" w:rsidRDefault="009E0258">
      <w:pPr>
        <w:pStyle w:val="TOC2"/>
        <w:rPr>
          <w:rFonts w:asciiTheme="minorHAnsi" w:eastAsiaTheme="minorEastAsia" w:hAnsiTheme="minorHAnsi" w:cstheme="minorBidi"/>
          <w:szCs w:val="22"/>
        </w:rPr>
      </w:pPr>
      <w:hyperlink w:anchor="_Toc380742738" w:history="1">
        <w:r w:rsidRPr="00016C0A">
          <w:rPr>
            <w:rStyle w:val="Hyperlink"/>
          </w:rPr>
          <w:t>Section 10:</w:t>
        </w:r>
        <w:r>
          <w:rPr>
            <w:rFonts w:asciiTheme="minorHAnsi" w:eastAsiaTheme="minorEastAsia" w:hAnsiTheme="minorHAnsi" w:cstheme="minorBidi"/>
            <w:szCs w:val="22"/>
          </w:rPr>
          <w:tab/>
        </w:r>
        <w:r w:rsidRPr="00016C0A">
          <w:rPr>
            <w:rStyle w:val="Hyperlink"/>
          </w:rPr>
          <w:t>Outreach Communications Program</w:t>
        </w:r>
        <w:r>
          <w:rPr>
            <w:webHidden/>
          </w:rPr>
          <w:tab/>
        </w:r>
        <w:r>
          <w:rPr>
            <w:webHidden/>
          </w:rPr>
          <w:fldChar w:fldCharType="begin"/>
        </w:r>
        <w:r>
          <w:rPr>
            <w:webHidden/>
          </w:rPr>
          <w:instrText xml:space="preserve"> PAGEREF _Toc380742738 \h </w:instrText>
        </w:r>
        <w:r>
          <w:rPr>
            <w:webHidden/>
          </w:rPr>
        </w:r>
        <w:r>
          <w:rPr>
            <w:webHidden/>
          </w:rPr>
          <w:fldChar w:fldCharType="separate"/>
        </w:r>
        <w:r>
          <w:rPr>
            <w:webHidden/>
          </w:rPr>
          <w:t>30</w:t>
        </w:r>
        <w:r>
          <w:rPr>
            <w:webHidden/>
          </w:rPr>
          <w:fldChar w:fldCharType="end"/>
        </w:r>
      </w:hyperlink>
    </w:p>
    <w:p w:rsidR="009E0258" w:rsidRDefault="009E0258">
      <w:pPr>
        <w:pStyle w:val="TOC3"/>
        <w:tabs>
          <w:tab w:val="left" w:pos="2376"/>
        </w:tabs>
        <w:rPr>
          <w:rFonts w:asciiTheme="minorHAnsi" w:eastAsiaTheme="minorEastAsia" w:hAnsiTheme="minorHAnsi" w:cstheme="minorBidi"/>
          <w:noProof/>
          <w:szCs w:val="22"/>
        </w:rPr>
      </w:pPr>
      <w:hyperlink w:anchor="_Toc380742739" w:history="1">
        <w:r w:rsidRPr="00016C0A">
          <w:rPr>
            <w:rStyle w:val="Hyperlink"/>
            <w:noProof/>
          </w:rPr>
          <w:t>10.1</w:t>
        </w:r>
        <w:r>
          <w:rPr>
            <w:rFonts w:asciiTheme="minorHAnsi" w:eastAsiaTheme="minorEastAsia" w:hAnsiTheme="minorHAnsi" w:cstheme="minorBidi"/>
            <w:noProof/>
            <w:szCs w:val="22"/>
          </w:rPr>
          <w:tab/>
        </w:r>
        <w:r w:rsidRPr="00016C0A">
          <w:rPr>
            <w:rStyle w:val="Hyperlink"/>
            <w:noProof/>
          </w:rPr>
          <w:t>Recommendations</w:t>
        </w:r>
        <w:r>
          <w:rPr>
            <w:noProof/>
            <w:webHidden/>
          </w:rPr>
          <w:tab/>
        </w:r>
        <w:r>
          <w:rPr>
            <w:noProof/>
            <w:webHidden/>
          </w:rPr>
          <w:fldChar w:fldCharType="begin"/>
        </w:r>
        <w:r>
          <w:rPr>
            <w:noProof/>
            <w:webHidden/>
          </w:rPr>
          <w:instrText xml:space="preserve"> PAGEREF _Toc380742739 \h </w:instrText>
        </w:r>
        <w:r>
          <w:rPr>
            <w:noProof/>
            <w:webHidden/>
          </w:rPr>
        </w:r>
        <w:r>
          <w:rPr>
            <w:noProof/>
            <w:webHidden/>
          </w:rPr>
          <w:fldChar w:fldCharType="separate"/>
        </w:r>
        <w:r>
          <w:rPr>
            <w:noProof/>
            <w:webHidden/>
          </w:rPr>
          <w:t>30</w:t>
        </w:r>
        <w:r>
          <w:rPr>
            <w:noProof/>
            <w:webHidden/>
          </w:rPr>
          <w:fldChar w:fldCharType="end"/>
        </w:r>
      </w:hyperlink>
    </w:p>
    <w:p w:rsidR="009E0258" w:rsidRDefault="009E0258">
      <w:pPr>
        <w:pStyle w:val="TOC4"/>
        <w:tabs>
          <w:tab w:val="left" w:pos="4176"/>
        </w:tabs>
        <w:rPr>
          <w:rFonts w:asciiTheme="minorHAnsi" w:eastAsiaTheme="minorEastAsia" w:hAnsiTheme="minorHAnsi" w:cstheme="minorBidi"/>
          <w:szCs w:val="22"/>
        </w:rPr>
      </w:pPr>
      <w:hyperlink w:anchor="_Toc380742740" w:history="1">
        <w:r w:rsidRPr="00016C0A">
          <w:rPr>
            <w:rStyle w:val="Hyperlink"/>
          </w:rPr>
          <w:t>10.1.1</w:t>
        </w:r>
        <w:r>
          <w:rPr>
            <w:rFonts w:asciiTheme="minorHAnsi" w:eastAsiaTheme="minorEastAsia" w:hAnsiTheme="minorHAnsi" w:cstheme="minorBidi"/>
            <w:szCs w:val="22"/>
          </w:rPr>
          <w:tab/>
        </w:r>
        <w:r w:rsidRPr="00016C0A">
          <w:rPr>
            <w:rStyle w:val="Hyperlink"/>
          </w:rPr>
          <w:t>Public Outreach Communication Program</w:t>
        </w:r>
        <w:r>
          <w:rPr>
            <w:webHidden/>
          </w:rPr>
          <w:tab/>
        </w:r>
        <w:r>
          <w:rPr>
            <w:webHidden/>
          </w:rPr>
          <w:fldChar w:fldCharType="begin"/>
        </w:r>
        <w:r>
          <w:rPr>
            <w:webHidden/>
          </w:rPr>
          <w:instrText xml:space="preserve"> PAGEREF _Toc380742740 \h </w:instrText>
        </w:r>
        <w:r>
          <w:rPr>
            <w:webHidden/>
          </w:rPr>
        </w:r>
        <w:r>
          <w:rPr>
            <w:webHidden/>
          </w:rPr>
          <w:fldChar w:fldCharType="separate"/>
        </w:r>
        <w:r>
          <w:rPr>
            <w:webHidden/>
          </w:rPr>
          <w:t>30</w:t>
        </w:r>
        <w:r>
          <w:rPr>
            <w:webHidden/>
          </w:rPr>
          <w:fldChar w:fldCharType="end"/>
        </w:r>
      </w:hyperlink>
    </w:p>
    <w:p w:rsidR="009E0258" w:rsidRDefault="009E0258">
      <w:pPr>
        <w:pStyle w:val="TOC2"/>
        <w:rPr>
          <w:rFonts w:asciiTheme="minorHAnsi" w:eastAsiaTheme="minorEastAsia" w:hAnsiTheme="minorHAnsi" w:cstheme="minorBidi"/>
          <w:szCs w:val="22"/>
        </w:rPr>
      </w:pPr>
      <w:hyperlink w:anchor="_Toc380742741" w:history="1">
        <w:r w:rsidRPr="00016C0A">
          <w:rPr>
            <w:rStyle w:val="Hyperlink"/>
          </w:rPr>
          <w:t>Section 11:</w:t>
        </w:r>
        <w:r>
          <w:rPr>
            <w:rFonts w:asciiTheme="minorHAnsi" w:eastAsiaTheme="minorEastAsia" w:hAnsiTheme="minorHAnsi" w:cstheme="minorBidi"/>
            <w:szCs w:val="22"/>
          </w:rPr>
          <w:tab/>
        </w:r>
        <w:r w:rsidRPr="00016C0A">
          <w:rPr>
            <w:rStyle w:val="Hyperlink"/>
          </w:rPr>
          <w:t>SSMP – Summary of Recommendations</w:t>
        </w:r>
        <w:r>
          <w:rPr>
            <w:webHidden/>
          </w:rPr>
          <w:tab/>
        </w:r>
        <w:r>
          <w:rPr>
            <w:webHidden/>
          </w:rPr>
          <w:fldChar w:fldCharType="begin"/>
        </w:r>
        <w:r>
          <w:rPr>
            <w:webHidden/>
          </w:rPr>
          <w:instrText xml:space="preserve"> PAGEREF _Toc380742741 \h </w:instrText>
        </w:r>
        <w:r>
          <w:rPr>
            <w:webHidden/>
          </w:rPr>
        </w:r>
        <w:r>
          <w:rPr>
            <w:webHidden/>
          </w:rPr>
          <w:fldChar w:fldCharType="separate"/>
        </w:r>
        <w:r>
          <w:rPr>
            <w:webHidden/>
          </w:rPr>
          <w:t>31</w:t>
        </w:r>
        <w:r>
          <w:rPr>
            <w:webHidden/>
          </w:rPr>
          <w:fldChar w:fldCharType="end"/>
        </w:r>
      </w:hyperlink>
    </w:p>
    <w:p w:rsidR="009E0258" w:rsidRDefault="009E0258">
      <w:pPr>
        <w:pStyle w:val="TOC1"/>
        <w:rPr>
          <w:rFonts w:asciiTheme="minorHAnsi" w:eastAsiaTheme="minorEastAsia" w:hAnsiTheme="minorHAnsi" w:cstheme="minorBidi"/>
          <w:i w:val="0"/>
          <w:noProof/>
          <w:szCs w:val="22"/>
        </w:rPr>
      </w:pPr>
      <w:hyperlink w:anchor="_Toc380742742" w:history="1">
        <w:r w:rsidRPr="00016C0A">
          <w:rPr>
            <w:rStyle w:val="Hyperlink"/>
            <w:noProof/>
          </w:rPr>
          <w:t>References</w:t>
        </w:r>
        <w:r>
          <w:rPr>
            <w:noProof/>
            <w:webHidden/>
          </w:rPr>
          <w:tab/>
        </w:r>
        <w:r>
          <w:rPr>
            <w:noProof/>
            <w:webHidden/>
          </w:rPr>
          <w:fldChar w:fldCharType="begin"/>
        </w:r>
        <w:r>
          <w:rPr>
            <w:noProof/>
            <w:webHidden/>
          </w:rPr>
          <w:instrText xml:space="preserve"> PAGEREF _Toc380742742 \h </w:instrText>
        </w:r>
        <w:r>
          <w:rPr>
            <w:noProof/>
            <w:webHidden/>
          </w:rPr>
        </w:r>
        <w:r>
          <w:rPr>
            <w:noProof/>
            <w:webHidden/>
          </w:rPr>
          <w:fldChar w:fldCharType="separate"/>
        </w:r>
        <w:r>
          <w:rPr>
            <w:noProof/>
            <w:webHidden/>
          </w:rPr>
          <w:t>33</w:t>
        </w:r>
        <w:r>
          <w:rPr>
            <w:noProof/>
            <w:webHidden/>
          </w:rPr>
          <w:fldChar w:fldCharType="end"/>
        </w:r>
      </w:hyperlink>
    </w:p>
    <w:p w:rsidR="002D07C1" w:rsidRPr="00BD52A0" w:rsidRDefault="009E0258" w:rsidP="00BD52A0">
      <w:pPr>
        <w:pBdr>
          <w:bottom w:val="single" w:sz="18" w:space="1" w:color="auto"/>
        </w:pBdr>
        <w:spacing w:before="720" w:after="240"/>
        <w:rPr>
          <w:rFonts w:ascii="Arial Black" w:hAnsi="Arial Black"/>
          <w:sz w:val="24"/>
          <w:szCs w:val="24"/>
        </w:rPr>
      </w:pPr>
      <w:r>
        <w:rPr>
          <w:i/>
        </w:rPr>
        <w:fldChar w:fldCharType="end"/>
      </w:r>
      <w:r w:rsidR="002D07C1" w:rsidRPr="00BD52A0">
        <w:rPr>
          <w:rFonts w:ascii="Arial Black" w:hAnsi="Arial Black"/>
          <w:sz w:val="24"/>
          <w:szCs w:val="24"/>
        </w:rPr>
        <w:t>List of Tables</w:t>
      </w:r>
    </w:p>
    <w:p w:rsidR="009E0258" w:rsidRDefault="009E0258">
      <w:pPr>
        <w:pStyle w:val="TableofFigures"/>
        <w:rPr>
          <w:rFonts w:asciiTheme="minorHAnsi" w:eastAsiaTheme="minorEastAsia" w:hAnsiTheme="minorHAnsi" w:cstheme="minorBidi"/>
          <w:noProof/>
          <w:szCs w:val="22"/>
        </w:rPr>
      </w:pPr>
      <w:r>
        <w:fldChar w:fldCharType="begin"/>
      </w:r>
      <w:r>
        <w:instrText xml:space="preserve"> TOC \h \z \t "Table Title,1" \c "Table" </w:instrText>
      </w:r>
      <w:r>
        <w:fldChar w:fldCharType="separate"/>
      </w:r>
      <w:hyperlink w:anchor="_Toc380742743" w:history="1">
        <w:r w:rsidRPr="0014185C">
          <w:rPr>
            <w:rStyle w:val="Hyperlink"/>
            <w:noProof/>
          </w:rPr>
          <w:t>Table ES-1:</w:t>
        </w:r>
        <w:r>
          <w:rPr>
            <w:rFonts w:asciiTheme="minorHAnsi" w:eastAsiaTheme="minorEastAsia" w:hAnsiTheme="minorHAnsi" w:cstheme="minorBidi"/>
            <w:noProof/>
            <w:szCs w:val="22"/>
          </w:rPr>
          <w:tab/>
        </w:r>
        <w:r w:rsidRPr="0014185C">
          <w:rPr>
            <w:rStyle w:val="Hyperlink"/>
            <w:noProof/>
          </w:rPr>
          <w:t>Waste Discharge Requirements</w:t>
        </w:r>
        <w:r>
          <w:rPr>
            <w:noProof/>
            <w:webHidden/>
          </w:rPr>
          <w:tab/>
        </w:r>
        <w:r>
          <w:rPr>
            <w:noProof/>
            <w:webHidden/>
          </w:rPr>
          <w:fldChar w:fldCharType="begin"/>
        </w:r>
        <w:r>
          <w:rPr>
            <w:noProof/>
            <w:webHidden/>
          </w:rPr>
          <w:instrText xml:space="preserve"> PAGEREF _Toc380742743 \h </w:instrText>
        </w:r>
        <w:r>
          <w:rPr>
            <w:noProof/>
            <w:webHidden/>
          </w:rPr>
        </w:r>
        <w:r>
          <w:rPr>
            <w:noProof/>
            <w:webHidden/>
          </w:rPr>
          <w:fldChar w:fldCharType="separate"/>
        </w:r>
        <w:r>
          <w:rPr>
            <w:noProof/>
            <w:webHidden/>
          </w:rPr>
          <w:t>I</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4" w:history="1">
        <w:r w:rsidRPr="0014185C">
          <w:rPr>
            <w:rStyle w:val="Hyperlink"/>
            <w:noProof/>
          </w:rPr>
          <w:t>Table ES-2:</w:t>
        </w:r>
        <w:r>
          <w:rPr>
            <w:rFonts w:asciiTheme="minorHAnsi" w:eastAsiaTheme="minorEastAsia" w:hAnsiTheme="minorHAnsi" w:cstheme="minorBidi"/>
            <w:noProof/>
            <w:szCs w:val="22"/>
          </w:rPr>
          <w:tab/>
        </w:r>
        <w:r w:rsidRPr="0014185C">
          <w:rPr>
            <w:rStyle w:val="Hyperlink"/>
            <w:noProof/>
          </w:rPr>
          <w:t>Summary of Recommendations</w:t>
        </w:r>
        <w:r>
          <w:rPr>
            <w:noProof/>
            <w:webHidden/>
          </w:rPr>
          <w:tab/>
        </w:r>
        <w:r>
          <w:rPr>
            <w:noProof/>
            <w:webHidden/>
          </w:rPr>
          <w:fldChar w:fldCharType="begin"/>
        </w:r>
        <w:r>
          <w:rPr>
            <w:noProof/>
            <w:webHidden/>
          </w:rPr>
          <w:instrText xml:space="preserve"> PAGEREF _Toc380742744 \h </w:instrText>
        </w:r>
        <w:r>
          <w:rPr>
            <w:noProof/>
            <w:webHidden/>
          </w:rPr>
        </w:r>
        <w:r>
          <w:rPr>
            <w:noProof/>
            <w:webHidden/>
          </w:rPr>
          <w:fldChar w:fldCharType="separate"/>
        </w:r>
        <w:r>
          <w:rPr>
            <w:noProof/>
            <w:webHidden/>
          </w:rPr>
          <w:t>V</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5" w:history="1">
        <w:r w:rsidRPr="0014185C">
          <w:rPr>
            <w:rStyle w:val="Hyperlink"/>
            <w:noProof/>
          </w:rPr>
          <w:t>Table 1-1:</w:t>
        </w:r>
        <w:r>
          <w:rPr>
            <w:rFonts w:asciiTheme="minorHAnsi" w:eastAsiaTheme="minorEastAsia" w:hAnsiTheme="minorHAnsi" w:cstheme="minorBidi"/>
            <w:noProof/>
            <w:szCs w:val="22"/>
          </w:rPr>
          <w:tab/>
        </w:r>
        <w:r w:rsidRPr="0014185C">
          <w:rPr>
            <w:rStyle w:val="Hyperlink"/>
            <w:noProof/>
          </w:rPr>
          <w:t>Summary of City of Manteca Wastewater Pump Stations</w:t>
        </w:r>
        <w:r>
          <w:rPr>
            <w:noProof/>
            <w:webHidden/>
          </w:rPr>
          <w:tab/>
        </w:r>
        <w:r>
          <w:rPr>
            <w:noProof/>
            <w:webHidden/>
          </w:rPr>
          <w:fldChar w:fldCharType="begin"/>
        </w:r>
        <w:r>
          <w:rPr>
            <w:noProof/>
            <w:webHidden/>
          </w:rPr>
          <w:instrText xml:space="preserve"> PAGEREF _Toc380742745 \h </w:instrText>
        </w:r>
        <w:r>
          <w:rPr>
            <w:noProof/>
            <w:webHidden/>
          </w:rPr>
        </w:r>
        <w:r>
          <w:rPr>
            <w:noProof/>
            <w:webHidden/>
          </w:rPr>
          <w:fldChar w:fldCharType="separate"/>
        </w:r>
        <w:r>
          <w:rPr>
            <w:noProof/>
            <w:webHidden/>
          </w:rPr>
          <w:t>2</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6" w:history="1">
        <w:r w:rsidRPr="0014185C">
          <w:rPr>
            <w:rStyle w:val="Hyperlink"/>
            <w:noProof/>
          </w:rPr>
          <w:t>Table 3-1:</w:t>
        </w:r>
        <w:r>
          <w:rPr>
            <w:rFonts w:asciiTheme="minorHAnsi" w:eastAsiaTheme="minorEastAsia" w:hAnsiTheme="minorHAnsi" w:cstheme="minorBidi"/>
            <w:noProof/>
            <w:szCs w:val="22"/>
          </w:rPr>
          <w:tab/>
        </w:r>
        <w:r w:rsidRPr="0014185C">
          <w:rPr>
            <w:rStyle w:val="Hyperlink"/>
            <w:noProof/>
          </w:rPr>
          <w:t>Number of SSOs for 2007 – 2013 by Category</w:t>
        </w:r>
        <w:r>
          <w:rPr>
            <w:noProof/>
            <w:webHidden/>
          </w:rPr>
          <w:tab/>
        </w:r>
        <w:r>
          <w:rPr>
            <w:noProof/>
            <w:webHidden/>
          </w:rPr>
          <w:fldChar w:fldCharType="begin"/>
        </w:r>
        <w:r>
          <w:rPr>
            <w:noProof/>
            <w:webHidden/>
          </w:rPr>
          <w:instrText xml:space="preserve"> PAGEREF _Toc380742746 \h </w:instrText>
        </w:r>
        <w:r>
          <w:rPr>
            <w:noProof/>
            <w:webHidden/>
          </w:rPr>
        </w:r>
        <w:r>
          <w:rPr>
            <w:noProof/>
            <w:webHidden/>
          </w:rPr>
          <w:fldChar w:fldCharType="separate"/>
        </w:r>
        <w:r>
          <w:rPr>
            <w:noProof/>
            <w:webHidden/>
          </w:rPr>
          <w:t>9</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7" w:history="1">
        <w:r w:rsidRPr="0014185C">
          <w:rPr>
            <w:rStyle w:val="Hyperlink"/>
            <w:noProof/>
          </w:rPr>
          <w:t>Table 3-2:</w:t>
        </w:r>
        <w:r>
          <w:rPr>
            <w:rFonts w:asciiTheme="minorHAnsi" w:eastAsiaTheme="minorEastAsia" w:hAnsiTheme="minorHAnsi" w:cstheme="minorBidi"/>
            <w:noProof/>
            <w:szCs w:val="22"/>
          </w:rPr>
          <w:tab/>
        </w:r>
        <w:r w:rsidRPr="0014185C">
          <w:rPr>
            <w:rStyle w:val="Hyperlink"/>
            <w:noProof/>
          </w:rPr>
          <w:t>Summary of SSOs by Cause</w:t>
        </w:r>
        <w:r>
          <w:rPr>
            <w:noProof/>
            <w:webHidden/>
          </w:rPr>
          <w:tab/>
        </w:r>
        <w:r>
          <w:rPr>
            <w:noProof/>
            <w:webHidden/>
          </w:rPr>
          <w:fldChar w:fldCharType="begin"/>
        </w:r>
        <w:r>
          <w:rPr>
            <w:noProof/>
            <w:webHidden/>
          </w:rPr>
          <w:instrText xml:space="preserve"> PAGEREF _Toc380742747 \h </w:instrText>
        </w:r>
        <w:r>
          <w:rPr>
            <w:noProof/>
            <w:webHidden/>
          </w:rPr>
        </w:r>
        <w:r>
          <w:rPr>
            <w:noProof/>
            <w:webHidden/>
          </w:rPr>
          <w:fldChar w:fldCharType="separate"/>
        </w:r>
        <w:r>
          <w:rPr>
            <w:noProof/>
            <w:webHidden/>
          </w:rPr>
          <w:t>9</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8" w:history="1">
        <w:r w:rsidRPr="0014185C">
          <w:rPr>
            <w:rStyle w:val="Hyperlink"/>
            <w:noProof/>
          </w:rPr>
          <w:t>Table 6-1:</w:t>
        </w:r>
        <w:r>
          <w:rPr>
            <w:rFonts w:asciiTheme="minorHAnsi" w:eastAsiaTheme="minorEastAsia" w:hAnsiTheme="minorHAnsi" w:cstheme="minorBidi"/>
            <w:noProof/>
            <w:szCs w:val="22"/>
          </w:rPr>
          <w:tab/>
        </w:r>
        <w:r w:rsidRPr="0014185C">
          <w:rPr>
            <w:rStyle w:val="Hyperlink"/>
            <w:noProof/>
          </w:rPr>
          <w:t>Summary of City of Manteca Wastewater Pump Stations</w:t>
        </w:r>
        <w:r>
          <w:rPr>
            <w:noProof/>
            <w:webHidden/>
          </w:rPr>
          <w:tab/>
        </w:r>
        <w:r>
          <w:rPr>
            <w:noProof/>
            <w:webHidden/>
          </w:rPr>
          <w:fldChar w:fldCharType="begin"/>
        </w:r>
        <w:r>
          <w:rPr>
            <w:noProof/>
            <w:webHidden/>
          </w:rPr>
          <w:instrText xml:space="preserve"> PAGEREF _Toc380742748 \h </w:instrText>
        </w:r>
        <w:r>
          <w:rPr>
            <w:noProof/>
            <w:webHidden/>
          </w:rPr>
        </w:r>
        <w:r>
          <w:rPr>
            <w:noProof/>
            <w:webHidden/>
          </w:rPr>
          <w:fldChar w:fldCharType="separate"/>
        </w:r>
        <w:r>
          <w:rPr>
            <w:noProof/>
            <w:webHidden/>
          </w:rPr>
          <w:t>20</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49" w:history="1">
        <w:r w:rsidRPr="0014185C">
          <w:rPr>
            <w:rStyle w:val="Hyperlink"/>
            <w:noProof/>
          </w:rPr>
          <w:t>Table 9-1:</w:t>
        </w:r>
        <w:r>
          <w:rPr>
            <w:rFonts w:asciiTheme="minorHAnsi" w:eastAsiaTheme="minorEastAsia" w:hAnsiTheme="minorHAnsi" w:cstheme="minorBidi"/>
            <w:noProof/>
            <w:szCs w:val="22"/>
          </w:rPr>
          <w:tab/>
        </w:r>
        <w:r w:rsidRPr="0014185C">
          <w:rPr>
            <w:rStyle w:val="Hyperlink"/>
            <w:noProof/>
          </w:rPr>
          <w:t>SSMP Audit and Update Schedule</w:t>
        </w:r>
        <w:r>
          <w:rPr>
            <w:noProof/>
            <w:webHidden/>
          </w:rPr>
          <w:tab/>
        </w:r>
        <w:r>
          <w:rPr>
            <w:noProof/>
            <w:webHidden/>
          </w:rPr>
          <w:fldChar w:fldCharType="begin"/>
        </w:r>
        <w:r>
          <w:rPr>
            <w:noProof/>
            <w:webHidden/>
          </w:rPr>
          <w:instrText xml:space="preserve"> PAGEREF _Toc380742749 \h </w:instrText>
        </w:r>
        <w:r>
          <w:rPr>
            <w:noProof/>
            <w:webHidden/>
          </w:rPr>
        </w:r>
        <w:r>
          <w:rPr>
            <w:noProof/>
            <w:webHidden/>
          </w:rPr>
          <w:fldChar w:fldCharType="separate"/>
        </w:r>
        <w:r>
          <w:rPr>
            <w:noProof/>
            <w:webHidden/>
          </w:rPr>
          <w:t>29</w:t>
        </w:r>
        <w:r>
          <w:rPr>
            <w:noProof/>
            <w:webHidden/>
          </w:rPr>
          <w:fldChar w:fldCharType="end"/>
        </w:r>
      </w:hyperlink>
    </w:p>
    <w:p w:rsidR="009E0258" w:rsidRDefault="009E0258">
      <w:pPr>
        <w:pStyle w:val="TableofFigures"/>
        <w:rPr>
          <w:rFonts w:asciiTheme="minorHAnsi" w:eastAsiaTheme="minorEastAsia" w:hAnsiTheme="minorHAnsi" w:cstheme="minorBidi"/>
          <w:noProof/>
          <w:szCs w:val="22"/>
        </w:rPr>
      </w:pPr>
      <w:hyperlink w:anchor="_Toc380742750" w:history="1">
        <w:r w:rsidRPr="0014185C">
          <w:rPr>
            <w:rStyle w:val="Hyperlink"/>
            <w:noProof/>
          </w:rPr>
          <w:t>Table 11-1:</w:t>
        </w:r>
        <w:r>
          <w:rPr>
            <w:rFonts w:asciiTheme="minorHAnsi" w:eastAsiaTheme="minorEastAsia" w:hAnsiTheme="minorHAnsi" w:cstheme="minorBidi"/>
            <w:noProof/>
            <w:szCs w:val="22"/>
          </w:rPr>
          <w:tab/>
        </w:r>
        <w:r w:rsidRPr="0014185C">
          <w:rPr>
            <w:rStyle w:val="Hyperlink"/>
            <w:noProof/>
          </w:rPr>
          <w:t>Summary of Recommendations</w:t>
        </w:r>
        <w:r>
          <w:rPr>
            <w:noProof/>
            <w:webHidden/>
          </w:rPr>
          <w:tab/>
        </w:r>
        <w:r>
          <w:rPr>
            <w:noProof/>
            <w:webHidden/>
          </w:rPr>
          <w:fldChar w:fldCharType="begin"/>
        </w:r>
        <w:r>
          <w:rPr>
            <w:noProof/>
            <w:webHidden/>
          </w:rPr>
          <w:instrText xml:space="preserve"> PAGEREF _Toc380742750 \h </w:instrText>
        </w:r>
        <w:r>
          <w:rPr>
            <w:noProof/>
            <w:webHidden/>
          </w:rPr>
        </w:r>
        <w:r>
          <w:rPr>
            <w:noProof/>
            <w:webHidden/>
          </w:rPr>
          <w:fldChar w:fldCharType="separate"/>
        </w:r>
        <w:r>
          <w:rPr>
            <w:noProof/>
            <w:webHidden/>
          </w:rPr>
          <w:t>31</w:t>
        </w:r>
        <w:r>
          <w:rPr>
            <w:noProof/>
            <w:webHidden/>
          </w:rPr>
          <w:fldChar w:fldCharType="end"/>
        </w:r>
      </w:hyperlink>
    </w:p>
    <w:p w:rsidR="002D07C1" w:rsidRPr="0001382F" w:rsidRDefault="009E0258">
      <w:pPr>
        <w:rPr>
          <w:sz w:val="4"/>
          <w:szCs w:val="4"/>
        </w:rPr>
      </w:pPr>
      <w:r>
        <w:fldChar w:fldCharType="end"/>
      </w:r>
      <w:bookmarkStart w:id="0" w:name="_GoBack"/>
      <w:bookmarkEnd w:id="0"/>
    </w:p>
    <w:p w:rsidR="002D07C1" w:rsidRPr="00BD52A0" w:rsidRDefault="002D07C1" w:rsidP="00BD52A0">
      <w:pPr>
        <w:pBdr>
          <w:bottom w:val="single" w:sz="18" w:space="1" w:color="auto"/>
        </w:pBdr>
        <w:spacing w:before="720" w:after="240"/>
        <w:rPr>
          <w:rFonts w:ascii="Arial Black" w:hAnsi="Arial Black"/>
          <w:sz w:val="24"/>
          <w:szCs w:val="24"/>
        </w:rPr>
      </w:pPr>
      <w:r w:rsidRPr="00BD52A0">
        <w:rPr>
          <w:rFonts w:ascii="Arial Black" w:hAnsi="Arial Black"/>
          <w:sz w:val="24"/>
          <w:szCs w:val="24"/>
        </w:rPr>
        <w:t>List of Figures</w:t>
      </w:r>
    </w:p>
    <w:p w:rsidR="002D07C1" w:rsidRPr="0001382F" w:rsidRDefault="002D07C1">
      <w:pPr>
        <w:pStyle w:val="TableofFigures"/>
        <w:rPr>
          <w:rFonts w:cs="Arial"/>
          <w:szCs w:val="22"/>
        </w:rPr>
      </w:pPr>
      <w:r w:rsidRPr="0001382F">
        <w:rPr>
          <w:rFonts w:cs="Arial"/>
          <w:szCs w:val="22"/>
        </w:rPr>
        <w:t>Figure 1-1:</w:t>
      </w:r>
      <w:r w:rsidRPr="0001382F">
        <w:rPr>
          <w:rFonts w:cs="Arial"/>
          <w:szCs w:val="22"/>
        </w:rPr>
        <w:tab/>
        <w:t>Existing Collection System</w:t>
      </w:r>
    </w:p>
    <w:p w:rsidR="002D07C1" w:rsidRPr="0001382F" w:rsidRDefault="002D07C1">
      <w:pPr>
        <w:pStyle w:val="TableofFigures"/>
        <w:rPr>
          <w:rFonts w:cs="Arial"/>
          <w:szCs w:val="22"/>
        </w:rPr>
      </w:pPr>
      <w:r w:rsidRPr="0001382F">
        <w:rPr>
          <w:rFonts w:cs="Arial"/>
          <w:szCs w:val="22"/>
        </w:rPr>
        <w:t>Figure 2-1:</w:t>
      </w:r>
      <w:r w:rsidRPr="0001382F">
        <w:rPr>
          <w:rFonts w:cs="Arial"/>
          <w:szCs w:val="22"/>
        </w:rPr>
        <w:tab/>
        <w:t>Sewer Overflows By Location and Collection System High Maintenance Locations</w:t>
      </w:r>
    </w:p>
    <w:p w:rsidR="002D07C1" w:rsidRPr="0001382F" w:rsidRDefault="002D07C1">
      <w:pPr>
        <w:pStyle w:val="TableofFigures"/>
        <w:rPr>
          <w:rFonts w:cs="Arial"/>
          <w:szCs w:val="22"/>
        </w:rPr>
      </w:pPr>
      <w:r w:rsidRPr="0001382F">
        <w:rPr>
          <w:rFonts w:cs="Arial"/>
          <w:szCs w:val="22"/>
        </w:rPr>
        <w:t>Figure 2-2:</w:t>
      </w:r>
      <w:r w:rsidRPr="0001382F">
        <w:rPr>
          <w:rFonts w:cs="Arial"/>
          <w:szCs w:val="22"/>
        </w:rPr>
        <w:tab/>
        <w:t>City Staff Dedicated to Collection System Operation, Maintenance and Improvements</w:t>
      </w:r>
    </w:p>
    <w:p w:rsidR="002D07C1" w:rsidRPr="0001382F" w:rsidRDefault="002D07C1">
      <w:pPr>
        <w:pStyle w:val="TableofFigures"/>
        <w:rPr>
          <w:rFonts w:ascii="Times New Roman" w:hAnsi="Times New Roman"/>
          <w:sz w:val="24"/>
          <w:szCs w:val="24"/>
        </w:rPr>
      </w:pPr>
      <w:r w:rsidRPr="0001382F">
        <w:t>Figure 2-3:</w:t>
      </w:r>
      <w:r w:rsidRPr="0001382F">
        <w:rPr>
          <w:rFonts w:ascii="Times New Roman" w:hAnsi="Times New Roman"/>
          <w:sz w:val="24"/>
          <w:szCs w:val="24"/>
        </w:rPr>
        <w:tab/>
      </w:r>
      <w:r w:rsidRPr="0001382F">
        <w:t xml:space="preserve">City of Manteca Organizational Chart for Implementing, Managing and Updating the </w:t>
      </w:r>
      <w:proofErr w:type="spellStart"/>
      <w:r w:rsidRPr="0001382F">
        <w:t>SSMP</w:t>
      </w:r>
      <w:proofErr w:type="spellEnd"/>
    </w:p>
    <w:p w:rsidR="002D07C1" w:rsidRPr="0001382F" w:rsidRDefault="002D07C1">
      <w:pPr>
        <w:pStyle w:val="TableofFigures"/>
        <w:rPr>
          <w:rFonts w:ascii="Times New Roman" w:hAnsi="Times New Roman"/>
          <w:sz w:val="24"/>
          <w:szCs w:val="24"/>
        </w:rPr>
      </w:pPr>
    </w:p>
    <w:p w:rsidR="002D07C1" w:rsidRPr="0001382F" w:rsidRDefault="002D07C1">
      <w:pPr>
        <w:rPr>
          <w:sz w:val="4"/>
          <w:szCs w:val="4"/>
        </w:rPr>
      </w:pPr>
    </w:p>
    <w:p w:rsidR="002D07C1" w:rsidRPr="00BD52A0" w:rsidRDefault="002D07C1" w:rsidP="00BD52A0">
      <w:pPr>
        <w:pBdr>
          <w:bottom w:val="single" w:sz="18" w:space="1" w:color="auto"/>
        </w:pBdr>
        <w:spacing w:before="720" w:after="240"/>
        <w:rPr>
          <w:rFonts w:ascii="Arial Black" w:hAnsi="Arial Black"/>
          <w:sz w:val="24"/>
          <w:szCs w:val="24"/>
        </w:rPr>
      </w:pPr>
      <w:r w:rsidRPr="00BD52A0">
        <w:rPr>
          <w:rFonts w:ascii="Arial Black" w:hAnsi="Arial Black"/>
          <w:sz w:val="24"/>
          <w:szCs w:val="24"/>
        </w:rPr>
        <w:t>List of Appendices</w:t>
      </w:r>
    </w:p>
    <w:p w:rsidR="002D07C1" w:rsidRPr="0001382F" w:rsidRDefault="002D07C1">
      <w:pPr>
        <w:pStyle w:val="ListofTextlettered"/>
      </w:pPr>
      <w:r w:rsidRPr="0001382F">
        <w:t>Sanitary Sewer Overflow Response Plan</w:t>
      </w:r>
      <w:r w:rsidR="008428F6">
        <w:t xml:space="preserve"> (</w:t>
      </w:r>
      <w:proofErr w:type="spellStart"/>
      <w:r w:rsidR="008428F6">
        <w:t>SSORP</w:t>
      </w:r>
      <w:proofErr w:type="spellEnd"/>
      <w:r w:rsidR="008428F6">
        <w:t>)</w:t>
      </w:r>
    </w:p>
    <w:p w:rsidR="002D07C1" w:rsidRPr="0001382F" w:rsidRDefault="002D07C1">
      <w:pPr>
        <w:pStyle w:val="ListofTextlettered"/>
      </w:pPr>
      <w:r w:rsidRPr="0001382F">
        <w:t>City Ordinance</w:t>
      </w:r>
    </w:p>
    <w:p w:rsidR="002D07C1" w:rsidRPr="0001382F" w:rsidRDefault="002D07C1">
      <w:pPr>
        <w:pStyle w:val="ListofTextlettered"/>
      </w:pPr>
      <w:r w:rsidRPr="0001382F">
        <w:t>Sample Documentation</w:t>
      </w:r>
    </w:p>
    <w:p w:rsidR="002D07C1" w:rsidRPr="0001382F" w:rsidRDefault="002D07C1">
      <w:pPr>
        <w:pStyle w:val="ListofTextlettered"/>
      </w:pPr>
      <w:r w:rsidRPr="0001382F">
        <w:t>Figures</w:t>
      </w:r>
    </w:p>
    <w:p w:rsidR="00412F07" w:rsidRDefault="00412F07">
      <w:pPr>
        <w:pStyle w:val="ListofTextlettered"/>
      </w:pPr>
      <w:r w:rsidRPr="0001382F">
        <w:t>Program Audit</w:t>
      </w:r>
    </w:p>
    <w:p w:rsidR="008428F6" w:rsidRDefault="008428F6">
      <w:pPr>
        <w:pStyle w:val="ListofTextlettered"/>
      </w:pPr>
      <w:r>
        <w:t>Glossary of Terms</w:t>
      </w:r>
    </w:p>
    <w:p w:rsidR="005164C7" w:rsidRDefault="005164C7" w:rsidP="005164C7">
      <w:pPr>
        <w:pStyle w:val="ListofHeading"/>
        <w:outlineLvl w:val="0"/>
        <w:sectPr w:rsidR="005164C7" w:rsidSect="00C5594F">
          <w:headerReference w:type="default" r:id="rId12"/>
          <w:footerReference w:type="default" r:id="rId13"/>
          <w:footerReference w:type="first" r:id="rId14"/>
          <w:pgSz w:w="12240" w:h="15840" w:code="1"/>
          <w:pgMar w:top="1440" w:right="1080" w:bottom="1296" w:left="1800" w:header="1440" w:footer="432" w:gutter="0"/>
          <w:pgNumType w:fmt="lowerRoman" w:start="1"/>
          <w:cols w:space="720"/>
          <w:titlePg/>
        </w:sectPr>
      </w:pPr>
    </w:p>
    <w:p w:rsidR="005164C7" w:rsidRPr="005164C7" w:rsidRDefault="005164C7" w:rsidP="005164C7">
      <w:pPr>
        <w:pStyle w:val="ListofHeading"/>
        <w:outlineLvl w:val="0"/>
      </w:pPr>
      <w:bookmarkStart w:id="1" w:name="_Toc380742673"/>
      <w:r w:rsidRPr="005164C7">
        <w:lastRenderedPageBreak/>
        <w:t>Abbreviations</w:t>
      </w:r>
      <w:bookmarkEnd w:id="1"/>
    </w:p>
    <w:p w:rsidR="005164C7" w:rsidRPr="00593B44" w:rsidRDefault="005164C7" w:rsidP="005164C7">
      <w:pPr>
        <w:spacing w:after="120"/>
        <w:ind w:left="1440" w:hanging="1440"/>
      </w:pPr>
      <w:r w:rsidRPr="00593B44">
        <w:t>ARV</w:t>
      </w:r>
      <w:r w:rsidRPr="00593B44">
        <w:tab/>
        <w:t>Air Release Valves</w:t>
      </w:r>
    </w:p>
    <w:p w:rsidR="005164C7" w:rsidRPr="00593B44" w:rsidRDefault="005164C7" w:rsidP="005164C7">
      <w:pPr>
        <w:spacing w:after="120"/>
        <w:ind w:left="1440" w:hanging="1440"/>
      </w:pPr>
      <w:r w:rsidRPr="00593B44">
        <w:t>BMP</w:t>
      </w:r>
      <w:r w:rsidRPr="00593B44">
        <w:tab/>
        <w:t>Best Management Practices</w:t>
      </w:r>
    </w:p>
    <w:p w:rsidR="005164C7" w:rsidRPr="00593B44" w:rsidRDefault="005164C7" w:rsidP="005164C7">
      <w:pPr>
        <w:spacing w:after="120"/>
        <w:ind w:left="1440" w:hanging="1440"/>
      </w:pPr>
      <w:r w:rsidRPr="00593B44">
        <w:t>CCTV</w:t>
      </w:r>
      <w:r w:rsidRPr="00593B44">
        <w:tab/>
        <w:t>Closed Circuit Television</w:t>
      </w:r>
    </w:p>
    <w:p w:rsidR="005164C7" w:rsidRPr="00593B44" w:rsidRDefault="005164C7" w:rsidP="005164C7">
      <w:pPr>
        <w:spacing w:after="120"/>
        <w:ind w:left="1440" w:hanging="1440"/>
      </w:pPr>
      <w:proofErr w:type="spellStart"/>
      <w:r w:rsidRPr="00593B44">
        <w:t>CIP</w:t>
      </w:r>
      <w:r w:rsidR="00CA5DB0">
        <w:t>P</w:t>
      </w:r>
      <w:proofErr w:type="spellEnd"/>
      <w:r w:rsidRPr="00593B44">
        <w:tab/>
        <w:t>Capital Improvement Projects</w:t>
      </w:r>
      <w:r w:rsidR="00CA5DB0">
        <w:t xml:space="preserve"> Plan</w:t>
      </w:r>
    </w:p>
    <w:p w:rsidR="00CA5DB0" w:rsidRDefault="00CA5DB0" w:rsidP="005164C7">
      <w:pPr>
        <w:spacing w:after="120"/>
        <w:ind w:left="1440" w:hanging="1440"/>
      </w:pPr>
      <w:proofErr w:type="spellStart"/>
      <w:r>
        <w:t>CIWQS</w:t>
      </w:r>
      <w:proofErr w:type="spellEnd"/>
      <w:r>
        <w:tab/>
        <w:t>California Integrated Water Quality System</w:t>
      </w:r>
    </w:p>
    <w:p w:rsidR="005164C7" w:rsidRPr="00593B44" w:rsidRDefault="005164C7" w:rsidP="005164C7">
      <w:pPr>
        <w:spacing w:after="120"/>
        <w:ind w:left="1440" w:hanging="1440"/>
      </w:pPr>
      <w:r w:rsidRPr="00593B44">
        <w:t>CMMS</w:t>
      </w:r>
      <w:r w:rsidRPr="00593B44">
        <w:tab/>
        <w:t>Computerized Management and Maintenance System</w:t>
      </w:r>
    </w:p>
    <w:p w:rsidR="005164C7" w:rsidRPr="00593B44" w:rsidRDefault="005164C7" w:rsidP="005164C7">
      <w:pPr>
        <w:spacing w:after="120"/>
        <w:ind w:left="1440" w:hanging="1440"/>
      </w:pPr>
      <w:proofErr w:type="spellStart"/>
      <w:r w:rsidRPr="00593B44">
        <w:t>CWEA</w:t>
      </w:r>
      <w:proofErr w:type="spellEnd"/>
      <w:r w:rsidRPr="00593B44">
        <w:tab/>
        <w:t>California Water Environment Association</w:t>
      </w:r>
    </w:p>
    <w:p w:rsidR="005164C7" w:rsidRPr="00593B44" w:rsidRDefault="005164C7" w:rsidP="005164C7">
      <w:pPr>
        <w:spacing w:after="120"/>
        <w:ind w:left="1440" w:hanging="1440"/>
      </w:pPr>
      <w:proofErr w:type="spellStart"/>
      <w:r w:rsidRPr="00593B44">
        <w:t>DWQ</w:t>
      </w:r>
      <w:proofErr w:type="spellEnd"/>
      <w:r w:rsidRPr="00593B44">
        <w:tab/>
        <w:t>Drinking Water Quality</w:t>
      </w:r>
    </w:p>
    <w:p w:rsidR="005164C7" w:rsidRPr="00593B44" w:rsidRDefault="005164C7" w:rsidP="005164C7">
      <w:pPr>
        <w:spacing w:after="120"/>
        <w:ind w:left="1440" w:hanging="1440"/>
      </w:pPr>
      <w:r w:rsidRPr="00593B44">
        <w:t>FOG</w:t>
      </w:r>
      <w:r w:rsidRPr="00593B44">
        <w:tab/>
        <w:t>Fats, Oils and Grease</w:t>
      </w:r>
    </w:p>
    <w:p w:rsidR="005164C7" w:rsidRPr="00593B44" w:rsidRDefault="005164C7" w:rsidP="005164C7">
      <w:pPr>
        <w:spacing w:after="120"/>
        <w:ind w:left="1440" w:hanging="1440"/>
      </w:pPr>
      <w:proofErr w:type="spellStart"/>
      <w:r w:rsidRPr="00593B44">
        <w:t>FSE</w:t>
      </w:r>
      <w:proofErr w:type="spellEnd"/>
      <w:r w:rsidRPr="00593B44">
        <w:tab/>
        <w:t>Food Service Establishment</w:t>
      </w:r>
    </w:p>
    <w:p w:rsidR="005164C7" w:rsidRPr="00593B44" w:rsidRDefault="005164C7" w:rsidP="005164C7">
      <w:pPr>
        <w:spacing w:after="120"/>
        <w:ind w:left="1440" w:hanging="1440"/>
      </w:pPr>
      <w:r w:rsidRPr="00593B44">
        <w:t>FTE</w:t>
      </w:r>
      <w:r w:rsidRPr="00593B44">
        <w:tab/>
        <w:t>Full-Time Equivalent</w:t>
      </w:r>
    </w:p>
    <w:p w:rsidR="005164C7" w:rsidRPr="00593B44" w:rsidRDefault="005164C7" w:rsidP="005164C7">
      <w:pPr>
        <w:spacing w:after="120"/>
        <w:ind w:left="1440" w:hanging="1440"/>
      </w:pPr>
      <w:r w:rsidRPr="00593B44">
        <w:t>GIS</w:t>
      </w:r>
      <w:r w:rsidRPr="00593B44">
        <w:tab/>
        <w:t>Geographic Information System</w:t>
      </w:r>
    </w:p>
    <w:p w:rsidR="005164C7" w:rsidRPr="00593B44" w:rsidRDefault="005164C7" w:rsidP="005164C7">
      <w:pPr>
        <w:spacing w:after="120"/>
        <w:ind w:left="1440" w:hanging="1440"/>
      </w:pPr>
      <w:proofErr w:type="spellStart"/>
      <w:r w:rsidRPr="00593B44">
        <w:t>MRP</w:t>
      </w:r>
      <w:proofErr w:type="spellEnd"/>
      <w:r w:rsidRPr="00593B44">
        <w:tab/>
        <w:t>Monitoring and Reporting Program</w:t>
      </w:r>
    </w:p>
    <w:p w:rsidR="005164C7" w:rsidRPr="00593B44" w:rsidRDefault="005164C7" w:rsidP="005164C7">
      <w:pPr>
        <w:spacing w:after="120"/>
        <w:ind w:left="1440" w:hanging="1440"/>
      </w:pPr>
      <w:proofErr w:type="spellStart"/>
      <w:r w:rsidRPr="00593B44">
        <w:t>NPDES</w:t>
      </w:r>
      <w:proofErr w:type="spellEnd"/>
      <w:r w:rsidRPr="00593B44">
        <w:tab/>
        <w:t>National Pollutant Discharge Elimination System</w:t>
      </w:r>
    </w:p>
    <w:p w:rsidR="005164C7" w:rsidRPr="00593B44" w:rsidRDefault="005164C7" w:rsidP="005164C7">
      <w:pPr>
        <w:spacing w:after="120"/>
        <w:ind w:left="1440" w:hanging="1440"/>
      </w:pPr>
      <w:proofErr w:type="spellStart"/>
      <w:r w:rsidRPr="00593B44">
        <w:t>OES</w:t>
      </w:r>
      <w:proofErr w:type="spellEnd"/>
      <w:r w:rsidRPr="00593B44">
        <w:tab/>
        <w:t>Office of Emergency Services</w:t>
      </w:r>
    </w:p>
    <w:p w:rsidR="005164C7" w:rsidRPr="00593B44" w:rsidRDefault="005164C7" w:rsidP="005164C7">
      <w:pPr>
        <w:spacing w:after="120"/>
        <w:ind w:left="1440" w:hanging="1440"/>
      </w:pPr>
      <w:r w:rsidRPr="00593B44">
        <w:t>OSHA</w:t>
      </w:r>
      <w:r w:rsidRPr="00593B44">
        <w:tab/>
        <w:t>Occupational Safety and Health Administration</w:t>
      </w:r>
    </w:p>
    <w:p w:rsidR="005164C7" w:rsidRPr="00593B44" w:rsidRDefault="005164C7" w:rsidP="005164C7">
      <w:pPr>
        <w:spacing w:after="120"/>
        <w:ind w:left="1440" w:hanging="1440"/>
      </w:pPr>
      <w:proofErr w:type="spellStart"/>
      <w:r w:rsidRPr="00593B44">
        <w:t>PFIP</w:t>
      </w:r>
      <w:proofErr w:type="spellEnd"/>
      <w:r w:rsidRPr="00593B44">
        <w:tab/>
        <w:t>Public Facilities Implementation Plan</w:t>
      </w:r>
    </w:p>
    <w:p w:rsidR="005164C7" w:rsidRPr="00593B44" w:rsidRDefault="005164C7" w:rsidP="005164C7">
      <w:pPr>
        <w:spacing w:after="120"/>
        <w:ind w:left="1440" w:hanging="1440"/>
      </w:pPr>
      <w:r w:rsidRPr="00593B44">
        <w:t>PM</w:t>
      </w:r>
      <w:r w:rsidRPr="00593B44">
        <w:tab/>
        <w:t>Preventative Maintenance</w:t>
      </w:r>
    </w:p>
    <w:p w:rsidR="005164C7" w:rsidRPr="00593B44" w:rsidRDefault="005164C7" w:rsidP="005164C7">
      <w:pPr>
        <w:spacing w:after="120"/>
        <w:ind w:left="1440" w:hanging="1440"/>
      </w:pPr>
      <w:proofErr w:type="spellStart"/>
      <w:r w:rsidRPr="00593B44">
        <w:t>RWQCB</w:t>
      </w:r>
      <w:proofErr w:type="spellEnd"/>
      <w:r w:rsidRPr="00593B44">
        <w:tab/>
        <w:t>Regional Water Quality Control Board</w:t>
      </w:r>
    </w:p>
    <w:p w:rsidR="005164C7" w:rsidRPr="00593B44" w:rsidRDefault="005164C7" w:rsidP="005164C7">
      <w:pPr>
        <w:spacing w:after="120"/>
        <w:ind w:left="1440" w:hanging="1440"/>
      </w:pPr>
      <w:proofErr w:type="spellStart"/>
      <w:r w:rsidRPr="00593B44">
        <w:t>SCADA</w:t>
      </w:r>
      <w:proofErr w:type="spellEnd"/>
      <w:r w:rsidRPr="00593B44">
        <w:tab/>
        <w:t>Supervisory Control and Data Acquisition</w:t>
      </w:r>
    </w:p>
    <w:p w:rsidR="005164C7" w:rsidRPr="00593B44" w:rsidRDefault="005164C7" w:rsidP="005164C7">
      <w:pPr>
        <w:spacing w:after="120"/>
        <w:ind w:left="1440" w:hanging="1440"/>
      </w:pPr>
      <w:proofErr w:type="spellStart"/>
      <w:r w:rsidRPr="00593B44">
        <w:t>SSMP</w:t>
      </w:r>
      <w:proofErr w:type="spellEnd"/>
      <w:r w:rsidRPr="00593B44">
        <w:tab/>
        <w:t>Sewer System Management Plan</w:t>
      </w:r>
    </w:p>
    <w:p w:rsidR="005164C7" w:rsidRPr="00593B44" w:rsidRDefault="005164C7" w:rsidP="005164C7">
      <w:pPr>
        <w:spacing w:after="120"/>
        <w:ind w:left="1440" w:hanging="1440"/>
      </w:pPr>
      <w:proofErr w:type="spellStart"/>
      <w:r w:rsidRPr="00593B44">
        <w:t>SSO</w:t>
      </w:r>
      <w:proofErr w:type="spellEnd"/>
      <w:r w:rsidRPr="00593B44">
        <w:tab/>
        <w:t>Sewer System Overflow</w:t>
      </w:r>
    </w:p>
    <w:p w:rsidR="00CA5DB0" w:rsidRDefault="00CA5DB0" w:rsidP="005164C7">
      <w:pPr>
        <w:spacing w:after="120"/>
        <w:ind w:left="1440" w:hanging="1440"/>
      </w:pPr>
      <w:r>
        <w:t>SSS</w:t>
      </w:r>
      <w:r>
        <w:tab/>
        <w:t>Sanitary Sewer System</w:t>
      </w:r>
    </w:p>
    <w:p w:rsidR="005164C7" w:rsidRPr="00593B44" w:rsidRDefault="005164C7" w:rsidP="005164C7">
      <w:pPr>
        <w:spacing w:after="120"/>
        <w:ind w:left="1440" w:hanging="1440"/>
      </w:pPr>
      <w:proofErr w:type="spellStart"/>
      <w:r w:rsidRPr="00593B44">
        <w:t>SWRCB</w:t>
      </w:r>
      <w:proofErr w:type="spellEnd"/>
      <w:r w:rsidRPr="00593B44">
        <w:tab/>
        <w:t>State Water Resources Control Board</w:t>
      </w:r>
    </w:p>
    <w:p w:rsidR="005164C7" w:rsidRPr="00593B44" w:rsidRDefault="005164C7" w:rsidP="005164C7">
      <w:pPr>
        <w:spacing w:after="120"/>
        <w:ind w:left="1440" w:hanging="1440"/>
      </w:pPr>
      <w:r w:rsidRPr="00593B44">
        <w:t>TBD</w:t>
      </w:r>
      <w:r w:rsidRPr="00593B44">
        <w:tab/>
        <w:t>To Be Determined</w:t>
      </w:r>
    </w:p>
    <w:p w:rsidR="005164C7" w:rsidRPr="00593B44" w:rsidRDefault="005164C7" w:rsidP="005164C7">
      <w:pPr>
        <w:spacing w:after="120"/>
        <w:ind w:left="1440" w:hanging="1440"/>
      </w:pPr>
      <w:r w:rsidRPr="00593B44">
        <w:t>TV</w:t>
      </w:r>
      <w:r w:rsidRPr="00593B44">
        <w:tab/>
        <w:t>Television</w:t>
      </w:r>
    </w:p>
    <w:p w:rsidR="005164C7" w:rsidRPr="00593B44" w:rsidRDefault="005164C7" w:rsidP="005164C7">
      <w:pPr>
        <w:spacing w:after="120"/>
        <w:ind w:left="1440" w:hanging="1440"/>
      </w:pPr>
      <w:proofErr w:type="spellStart"/>
      <w:r w:rsidRPr="00593B44">
        <w:t>URPS</w:t>
      </w:r>
      <w:proofErr w:type="spellEnd"/>
      <w:r w:rsidRPr="00593B44">
        <w:tab/>
        <w:t>Union Road Pump Station</w:t>
      </w:r>
    </w:p>
    <w:p w:rsidR="005164C7" w:rsidRPr="00593B44" w:rsidRDefault="005164C7" w:rsidP="005164C7">
      <w:pPr>
        <w:spacing w:after="120"/>
        <w:ind w:left="1440" w:hanging="1440"/>
      </w:pPr>
      <w:proofErr w:type="spellStart"/>
      <w:r w:rsidRPr="00593B44">
        <w:t>VFD</w:t>
      </w:r>
      <w:proofErr w:type="spellEnd"/>
      <w:r w:rsidRPr="00593B44">
        <w:tab/>
        <w:t>Variable Frequency Drive</w:t>
      </w:r>
    </w:p>
    <w:p w:rsidR="005164C7" w:rsidRPr="00593B44" w:rsidRDefault="005164C7" w:rsidP="005164C7">
      <w:pPr>
        <w:spacing w:after="120"/>
        <w:ind w:left="1440" w:hanging="1440"/>
      </w:pPr>
      <w:proofErr w:type="spellStart"/>
      <w:r w:rsidRPr="00593B44">
        <w:t>WDR</w:t>
      </w:r>
      <w:proofErr w:type="spellEnd"/>
      <w:r w:rsidRPr="00593B44">
        <w:tab/>
        <w:t>Waste Discharge Requirement</w:t>
      </w:r>
    </w:p>
    <w:p w:rsidR="005164C7" w:rsidRPr="00593B44" w:rsidRDefault="005164C7" w:rsidP="005164C7">
      <w:pPr>
        <w:spacing w:after="120"/>
        <w:ind w:left="1440" w:hanging="1440"/>
      </w:pPr>
      <w:proofErr w:type="spellStart"/>
      <w:r w:rsidRPr="00593B44">
        <w:t>WQCF</w:t>
      </w:r>
      <w:proofErr w:type="spellEnd"/>
      <w:r w:rsidRPr="00593B44">
        <w:tab/>
        <w:t>Water Quality Control Facility</w:t>
      </w:r>
    </w:p>
    <w:p w:rsidR="005164C7" w:rsidRPr="0001382F" w:rsidRDefault="005164C7" w:rsidP="005164C7"/>
    <w:p w:rsidR="002D07C1" w:rsidRPr="0001382F" w:rsidRDefault="002D07C1">
      <w:pPr>
        <w:pStyle w:val="BodyText"/>
        <w:sectPr w:rsidR="002D07C1" w:rsidRPr="0001382F" w:rsidSect="005164C7">
          <w:pgSz w:w="12240" w:h="15840" w:code="1"/>
          <w:pgMar w:top="1440" w:right="1080" w:bottom="1296" w:left="1800" w:header="1440" w:footer="432" w:gutter="0"/>
          <w:pgNumType w:fmt="lowerRoman"/>
          <w:cols w:space="720"/>
          <w:titlePg/>
        </w:sectPr>
      </w:pPr>
    </w:p>
    <w:p w:rsidR="002D07C1" w:rsidRPr="0001382F" w:rsidRDefault="002D07C1" w:rsidP="008E293F">
      <w:pPr>
        <w:pStyle w:val="ListofHeading"/>
        <w:pBdr>
          <w:bottom w:val="single" w:sz="24" w:space="1" w:color="auto"/>
        </w:pBdr>
        <w:outlineLvl w:val="0"/>
        <w:rPr>
          <w:sz w:val="28"/>
        </w:rPr>
      </w:pPr>
      <w:bookmarkStart w:id="2" w:name="_Toc133910973"/>
      <w:bookmarkStart w:id="3" w:name="_Toc380742674"/>
      <w:r w:rsidRPr="0001382F">
        <w:rPr>
          <w:sz w:val="28"/>
        </w:rPr>
        <w:lastRenderedPageBreak/>
        <w:t>Executive Summary</w:t>
      </w:r>
      <w:bookmarkEnd w:id="2"/>
      <w:bookmarkEnd w:id="3"/>
    </w:p>
    <w:p w:rsidR="002D07C1" w:rsidRPr="0001382F" w:rsidRDefault="002D07C1">
      <w:pPr>
        <w:pStyle w:val="BodyText"/>
      </w:pPr>
      <w:r w:rsidRPr="0001382F">
        <w:t>The City of Manteca</w:t>
      </w:r>
      <w:r w:rsidR="004A0E80" w:rsidRPr="0001382F">
        <w:t xml:space="preserve"> (City)</w:t>
      </w:r>
      <w:r w:rsidRPr="0001382F">
        <w:t xml:space="preserve"> is currently operating under Waste Discharge Requirement (</w:t>
      </w:r>
      <w:proofErr w:type="spellStart"/>
      <w:r w:rsidRPr="0001382F">
        <w:t>WDR</w:t>
      </w:r>
      <w:proofErr w:type="spellEnd"/>
      <w:r w:rsidRPr="0001382F">
        <w:t xml:space="preserve">) Order No. </w:t>
      </w:r>
      <w:proofErr w:type="spellStart"/>
      <w:r w:rsidRPr="0001382F">
        <w:t>R5</w:t>
      </w:r>
      <w:proofErr w:type="spellEnd"/>
      <w:r w:rsidRPr="0001382F">
        <w:t>-2009-0095</w:t>
      </w:r>
      <w:r w:rsidR="00C421ED" w:rsidRPr="0001382F">
        <w:t xml:space="preserve"> and </w:t>
      </w:r>
      <w:proofErr w:type="spellStart"/>
      <w:r w:rsidR="00C421ED" w:rsidRPr="0001382F">
        <w:t>NPDES</w:t>
      </w:r>
      <w:proofErr w:type="spellEnd"/>
      <w:r w:rsidR="00C421ED" w:rsidRPr="0001382F">
        <w:t xml:space="preserve"> Permit </w:t>
      </w:r>
      <w:proofErr w:type="spellStart"/>
      <w:r w:rsidR="00C421ED" w:rsidRPr="0001382F">
        <w:t>CA0081558</w:t>
      </w:r>
      <w:proofErr w:type="spellEnd"/>
      <w:r w:rsidRPr="0001382F">
        <w:t>.</w:t>
      </w:r>
      <w:r w:rsidR="004249E3" w:rsidRPr="0001382F">
        <w:t xml:space="preserve"> </w:t>
      </w:r>
      <w:r w:rsidR="00C421ED" w:rsidRPr="0001382F">
        <w:t xml:space="preserve">Special </w:t>
      </w:r>
      <w:r w:rsidRPr="0001382F">
        <w:t xml:space="preserve">Provision </w:t>
      </w:r>
      <w:proofErr w:type="spellStart"/>
      <w:r w:rsidR="00C421ED" w:rsidRPr="0001382F">
        <w:t>VII.B.5.c</w:t>
      </w:r>
      <w:proofErr w:type="spellEnd"/>
      <w:r w:rsidRPr="0001382F">
        <w:t xml:space="preserve"> of this </w:t>
      </w:r>
      <w:proofErr w:type="spellStart"/>
      <w:r w:rsidRPr="0001382F">
        <w:t>WDR</w:t>
      </w:r>
      <w:proofErr w:type="spellEnd"/>
      <w:r w:rsidR="00C421ED" w:rsidRPr="0001382F">
        <w:t>/</w:t>
      </w:r>
      <w:proofErr w:type="spellStart"/>
      <w:r w:rsidR="00C421ED" w:rsidRPr="0001382F">
        <w:t>NPDES</w:t>
      </w:r>
      <w:proofErr w:type="spellEnd"/>
      <w:r w:rsidRPr="0001382F">
        <w:t xml:space="preserve"> requires the City to submit a Sewer System </w:t>
      </w:r>
      <w:r w:rsidR="00C421ED" w:rsidRPr="0001382F">
        <w:t xml:space="preserve">Management </w:t>
      </w:r>
      <w:r w:rsidRPr="0001382F">
        <w:t>Plan.</w:t>
      </w:r>
      <w:r w:rsidR="004249E3" w:rsidRPr="0001382F">
        <w:t xml:space="preserve"> </w:t>
      </w:r>
      <w:r w:rsidRPr="0001382F">
        <w:t>The State Water Resources Control Board (</w:t>
      </w:r>
      <w:proofErr w:type="spellStart"/>
      <w:r w:rsidRPr="0001382F">
        <w:t>SWRCB</w:t>
      </w:r>
      <w:proofErr w:type="spellEnd"/>
      <w:r w:rsidRPr="0001382F">
        <w:t>) has develop</w:t>
      </w:r>
      <w:r w:rsidR="00C421ED" w:rsidRPr="0001382F">
        <w:t>ed</w:t>
      </w:r>
      <w:r w:rsidRPr="0001382F">
        <w:t xml:space="preserve"> a statewide general Wastewater Discharge Requirement (</w:t>
      </w:r>
      <w:proofErr w:type="spellStart"/>
      <w:r w:rsidRPr="0001382F">
        <w:t>WDR</w:t>
      </w:r>
      <w:proofErr w:type="spellEnd"/>
      <w:r w:rsidRPr="0001382F">
        <w:t xml:space="preserve">) whose provisions </w:t>
      </w:r>
      <w:r w:rsidR="00C421ED" w:rsidRPr="0001382F">
        <w:t xml:space="preserve">also require </w:t>
      </w:r>
      <w:r w:rsidRPr="0001382F">
        <w:t xml:space="preserve">all </w:t>
      </w:r>
      <w:r w:rsidR="00C421ED" w:rsidRPr="0001382F">
        <w:t xml:space="preserve">publicly-owned </w:t>
      </w:r>
      <w:r w:rsidRPr="0001382F">
        <w:t>wastewater dischargers</w:t>
      </w:r>
      <w:r w:rsidR="00C421ED" w:rsidRPr="0001382F">
        <w:t xml:space="preserve"> with a collection system greater than one-mile in </w:t>
      </w:r>
      <w:r w:rsidR="0001382F" w:rsidRPr="0001382F">
        <w:t>length</w:t>
      </w:r>
      <w:r w:rsidRPr="0001382F">
        <w:t xml:space="preserve"> develop a Sewer System Management Plan (</w:t>
      </w:r>
      <w:proofErr w:type="spellStart"/>
      <w:r w:rsidRPr="0001382F">
        <w:t>SSMP</w:t>
      </w:r>
      <w:proofErr w:type="spellEnd"/>
      <w:r w:rsidRPr="0001382F">
        <w:t>).</w:t>
      </w:r>
      <w:r w:rsidR="004249E3" w:rsidRPr="0001382F">
        <w:t xml:space="preserve"> </w:t>
      </w:r>
      <w:r w:rsidRPr="0001382F">
        <w:t xml:space="preserve">As the </w:t>
      </w:r>
      <w:proofErr w:type="spellStart"/>
      <w:r w:rsidRPr="0001382F">
        <w:t>SWRCB</w:t>
      </w:r>
      <w:proofErr w:type="spellEnd"/>
      <w:r w:rsidRPr="0001382F">
        <w:t xml:space="preserve"> adopted the new statewide general </w:t>
      </w:r>
      <w:proofErr w:type="spellStart"/>
      <w:r w:rsidRPr="0001382F">
        <w:t>WDR</w:t>
      </w:r>
      <w:proofErr w:type="spellEnd"/>
      <w:r w:rsidRPr="0001382F">
        <w:t xml:space="preserve"> in May 2006, this </w:t>
      </w:r>
      <w:proofErr w:type="spellStart"/>
      <w:r w:rsidR="00C421ED" w:rsidRPr="0001382F">
        <w:t>SSMP</w:t>
      </w:r>
      <w:proofErr w:type="spellEnd"/>
      <w:r w:rsidR="0001382F">
        <w:t xml:space="preserve"> </w:t>
      </w:r>
      <w:r w:rsidR="00C421ED" w:rsidRPr="0001382F">
        <w:t xml:space="preserve">has been prepared in accordance with the </w:t>
      </w:r>
      <w:proofErr w:type="spellStart"/>
      <w:r w:rsidR="00C421ED" w:rsidRPr="0001382F">
        <w:t>SWRCB</w:t>
      </w:r>
      <w:proofErr w:type="spellEnd"/>
      <w:r w:rsidR="00C421ED" w:rsidRPr="0001382F">
        <w:t xml:space="preserve"> </w:t>
      </w:r>
      <w:proofErr w:type="spellStart"/>
      <w:r w:rsidR="00C421ED" w:rsidRPr="0001382F">
        <w:t>WDR</w:t>
      </w:r>
      <w:proofErr w:type="spellEnd"/>
      <w:r w:rsidR="00C421ED" w:rsidRPr="0001382F">
        <w:t xml:space="preserve"> requirements.</w:t>
      </w:r>
      <w:r w:rsidR="004249E3" w:rsidRPr="0001382F">
        <w:t xml:space="preserve"> </w:t>
      </w:r>
    </w:p>
    <w:p w:rsidR="002D07C1" w:rsidRPr="0001382F" w:rsidRDefault="002D07C1">
      <w:pPr>
        <w:pStyle w:val="BodyText"/>
      </w:pPr>
      <w:r w:rsidRPr="0001382F">
        <w:t>Table </w:t>
      </w:r>
      <w:proofErr w:type="spellStart"/>
      <w:r w:rsidRPr="0001382F">
        <w:t>ES</w:t>
      </w:r>
      <w:proofErr w:type="spellEnd"/>
      <w:r w:rsidRPr="0001382F">
        <w:t xml:space="preserve">-1 below summarizes where the specific </w:t>
      </w:r>
      <w:proofErr w:type="spellStart"/>
      <w:r w:rsidR="00C421ED" w:rsidRPr="0001382F">
        <w:t>SWRCB</w:t>
      </w:r>
      <w:proofErr w:type="spellEnd"/>
      <w:r w:rsidR="00C421ED" w:rsidRPr="0001382F">
        <w:t xml:space="preserve"> </w:t>
      </w:r>
      <w:proofErr w:type="spellStart"/>
      <w:r w:rsidRPr="0001382F">
        <w:t>WDR</w:t>
      </w:r>
      <w:proofErr w:type="spellEnd"/>
      <w:r w:rsidRPr="0001382F">
        <w:t xml:space="preserve"> requirements are addressed in the following sections of this </w:t>
      </w:r>
      <w:proofErr w:type="spellStart"/>
      <w:r w:rsidRPr="0001382F">
        <w:t>SSMP</w:t>
      </w:r>
      <w:proofErr w:type="spellEnd"/>
      <w:r w:rsidRPr="0001382F">
        <w:t xml:space="preserve"> report.</w:t>
      </w:r>
    </w:p>
    <w:p w:rsidR="002D07C1" w:rsidRPr="0001382F" w:rsidRDefault="002D07C1" w:rsidP="00C5594F">
      <w:pPr>
        <w:pStyle w:val="TableTitle"/>
        <w:outlineLvl w:val="0"/>
      </w:pPr>
      <w:bookmarkStart w:id="4" w:name="_Toc380742743"/>
      <w:r w:rsidRPr="0001382F">
        <w:t xml:space="preserve">Table </w:t>
      </w:r>
      <w:proofErr w:type="spellStart"/>
      <w:r w:rsidRPr="0001382F">
        <w:t>ES</w:t>
      </w:r>
      <w:proofErr w:type="spellEnd"/>
      <w:r w:rsidRPr="0001382F">
        <w:t>-1:</w:t>
      </w:r>
      <w:r w:rsidRPr="0001382F">
        <w:tab/>
        <w:t>Waste Discharge Requirements</w:t>
      </w:r>
      <w:bookmarkEnd w:id="4"/>
    </w:p>
    <w:tbl>
      <w:tblPr>
        <w:tblW w:w="9576" w:type="dxa"/>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1033"/>
        <w:gridCol w:w="7200"/>
        <w:gridCol w:w="1343"/>
      </w:tblGrid>
      <w:tr w:rsidR="00CC3BF2" w:rsidRPr="0001382F" w:rsidTr="00185DC3">
        <w:trPr>
          <w:cantSplit/>
          <w:tblHeader/>
        </w:trPr>
        <w:tc>
          <w:tcPr>
            <w:tcW w:w="1033" w:type="dxa"/>
            <w:tcBorders>
              <w:bottom w:val="single" w:sz="12" w:space="0" w:color="auto"/>
              <w:right w:val="nil"/>
            </w:tcBorders>
            <w:shd w:val="clear" w:color="auto" w:fill="auto"/>
            <w:vAlign w:val="center"/>
          </w:tcPr>
          <w:p w:rsidR="00CC3BF2" w:rsidRPr="0001382F" w:rsidRDefault="00CC3BF2" w:rsidP="00BD2660">
            <w:pPr>
              <w:rPr>
                <w:b/>
                <w:sz w:val="20"/>
              </w:rPr>
            </w:pPr>
            <w:proofErr w:type="spellStart"/>
            <w:r w:rsidRPr="0001382F">
              <w:rPr>
                <w:b/>
                <w:sz w:val="20"/>
              </w:rPr>
              <w:t>WDR</w:t>
            </w:r>
            <w:proofErr w:type="spellEnd"/>
            <w:r w:rsidRPr="0001382F">
              <w:rPr>
                <w:b/>
                <w:sz w:val="20"/>
              </w:rPr>
              <w:t xml:space="preserve"> Section</w:t>
            </w:r>
          </w:p>
        </w:tc>
        <w:tc>
          <w:tcPr>
            <w:tcW w:w="7200" w:type="dxa"/>
            <w:tcBorders>
              <w:top w:val="nil"/>
              <w:left w:val="nil"/>
              <w:bottom w:val="single" w:sz="12" w:space="0" w:color="auto"/>
              <w:right w:val="nil"/>
            </w:tcBorders>
            <w:shd w:val="clear" w:color="auto" w:fill="auto"/>
            <w:vAlign w:val="bottom"/>
          </w:tcPr>
          <w:p w:rsidR="00CC3BF2" w:rsidRPr="0001382F" w:rsidRDefault="00CC3BF2" w:rsidP="00CC3BF2">
            <w:pPr>
              <w:tabs>
                <w:tab w:val="right" w:leader="dot" w:pos="9360"/>
              </w:tabs>
              <w:jc w:val="center"/>
              <w:rPr>
                <w:b/>
                <w:sz w:val="20"/>
              </w:rPr>
            </w:pPr>
            <w:proofErr w:type="spellStart"/>
            <w:r w:rsidRPr="0001382F">
              <w:rPr>
                <w:b/>
                <w:sz w:val="20"/>
              </w:rPr>
              <w:t>WDR</w:t>
            </w:r>
            <w:proofErr w:type="spellEnd"/>
            <w:r w:rsidRPr="0001382F">
              <w:rPr>
                <w:b/>
                <w:sz w:val="20"/>
              </w:rPr>
              <w:t xml:space="preserve"> Description</w:t>
            </w:r>
          </w:p>
        </w:tc>
        <w:tc>
          <w:tcPr>
            <w:tcW w:w="1343" w:type="dxa"/>
            <w:tcBorders>
              <w:left w:val="nil"/>
              <w:bottom w:val="single" w:sz="12" w:space="0" w:color="auto"/>
            </w:tcBorders>
            <w:shd w:val="clear" w:color="auto" w:fill="auto"/>
            <w:vAlign w:val="center"/>
          </w:tcPr>
          <w:p w:rsidR="00CC3BF2" w:rsidRPr="0001382F" w:rsidRDefault="00CC3BF2" w:rsidP="00CC3BF2">
            <w:pPr>
              <w:jc w:val="center"/>
              <w:rPr>
                <w:b/>
                <w:sz w:val="20"/>
              </w:rPr>
            </w:pPr>
            <w:proofErr w:type="spellStart"/>
            <w:r w:rsidRPr="0001382F">
              <w:rPr>
                <w:b/>
                <w:sz w:val="20"/>
              </w:rPr>
              <w:t>SSMP</w:t>
            </w:r>
            <w:proofErr w:type="spellEnd"/>
            <w:r w:rsidRPr="0001382F">
              <w:rPr>
                <w:b/>
                <w:sz w:val="20"/>
              </w:rPr>
              <w:t xml:space="preserve"> Section</w:t>
            </w:r>
          </w:p>
        </w:tc>
      </w:tr>
      <w:tr w:rsidR="00CC3BF2" w:rsidRPr="0001382F" w:rsidTr="00185DC3">
        <w:trPr>
          <w:cantSplit/>
        </w:trPr>
        <w:tc>
          <w:tcPr>
            <w:tcW w:w="1033" w:type="dxa"/>
            <w:tcBorders>
              <w:top w:val="single" w:sz="2"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D.13.ii.a</w:t>
            </w:r>
            <w:proofErr w:type="spellEnd"/>
          </w:p>
        </w:tc>
        <w:tc>
          <w:tcPr>
            <w:tcW w:w="7200" w:type="dxa"/>
            <w:tcBorders>
              <w:top w:val="single" w:sz="2"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The name of the responsible or authorized representative as described in Section J of this Order.</w:t>
            </w:r>
          </w:p>
        </w:tc>
        <w:tc>
          <w:tcPr>
            <w:tcW w:w="1343" w:type="dxa"/>
            <w:tcBorders>
              <w:top w:val="single" w:sz="2"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2.2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The names and telephone numbers for management, administrative, and maintenance positions responsible for implementing specific measures in the </w:t>
            </w:r>
            <w:proofErr w:type="spellStart"/>
            <w:r w:rsidRPr="0001382F">
              <w:rPr>
                <w:sz w:val="20"/>
              </w:rPr>
              <w:t>SSMP</w:t>
            </w:r>
            <w:proofErr w:type="spellEnd"/>
            <w:r w:rsidRPr="0001382F">
              <w:rPr>
                <w:sz w:val="20"/>
              </w:rPr>
              <w:t xml:space="preserve"> program. The </w:t>
            </w:r>
            <w:proofErr w:type="spellStart"/>
            <w:r w:rsidRPr="0001382F">
              <w:rPr>
                <w:sz w:val="20"/>
              </w:rPr>
              <w:t>SSMP</w:t>
            </w:r>
            <w:proofErr w:type="spellEnd"/>
            <w:r w:rsidRPr="0001382F">
              <w:rPr>
                <w:sz w:val="20"/>
              </w:rPr>
              <w:t xml:space="preserve"> must identify lines of authority through an organization chart or similar document with a narrative explanation;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Attachment V of Appendix A &amp; Figure 2-2 in Section 2.2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The chain of communication for reporting </w:t>
            </w:r>
            <w:proofErr w:type="spellStart"/>
            <w:r w:rsidRPr="0001382F">
              <w:rPr>
                <w:sz w:val="20"/>
              </w:rPr>
              <w:t>SSOs</w:t>
            </w:r>
            <w:proofErr w:type="spellEnd"/>
            <w:r w:rsidRPr="0001382F">
              <w:rPr>
                <w:sz w:val="20"/>
              </w:rPr>
              <w:t xml:space="preserve">, from receipt of a complaint or other information, including the person responsible for reporting </w:t>
            </w:r>
            <w:proofErr w:type="spellStart"/>
            <w:r w:rsidRPr="0001382F">
              <w:rPr>
                <w:sz w:val="20"/>
              </w:rPr>
              <w:t>SSOs</w:t>
            </w:r>
            <w:proofErr w:type="spellEnd"/>
            <w:r w:rsidRPr="0001382F">
              <w:rPr>
                <w:sz w:val="20"/>
              </w:rPr>
              <w:t xml:space="preserve"> to the State and Regional Water Board and other agencies if applicable (such as County Health Officer, County Environmental Health Agency, Regional Water Board, and/or State Office of Emergency Services (</w:t>
            </w:r>
            <w:proofErr w:type="spellStart"/>
            <w:r w:rsidRPr="0001382F">
              <w:rPr>
                <w:sz w:val="20"/>
              </w:rPr>
              <w:t>OES</w:t>
            </w:r>
            <w:proofErr w:type="spellEnd"/>
            <w:r w:rsidRPr="0001382F">
              <w:rPr>
                <w:sz w:val="20"/>
              </w:rPr>
              <w:t>)).</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Figure 1 in 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D.13.iii.a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Prevent illicit discharges into its sanitary sewer system (examples may include I/I, </w:t>
            </w:r>
            <w:proofErr w:type="spellStart"/>
            <w:r w:rsidRPr="0001382F">
              <w:rPr>
                <w:sz w:val="20"/>
              </w:rPr>
              <w:t>stormwater</w:t>
            </w:r>
            <w:proofErr w:type="spellEnd"/>
            <w:r w:rsidRPr="0001382F">
              <w:rPr>
                <w:sz w:val="20"/>
              </w:rPr>
              <w:t>, chemical dumping, unauthorized debris and cut roots, etc.);</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5.1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D.13.iii.b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Require that sewers and connections be properly designed and constructed;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5.3</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D.13.iii.c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Ensure access for maintenance, inspection, or repairs for portions of the lateral owned or maintained by the Public Agency;</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5.5</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D.13.iii.d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Limit the discharge of fats, oils, and grease and other debris that may cause blockages,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5.6</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D.13.iii.e</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Enforce any violation of its sewer ordinances.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5.7</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D.13.iv.a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Maintain an up-to-date map of the sanitary sewer system, showing all gravity line segments and manholes, pumping facilities, pressure pipes and valves, and applicable </w:t>
            </w:r>
            <w:proofErr w:type="spellStart"/>
            <w:r w:rsidRPr="0001382F">
              <w:rPr>
                <w:sz w:val="20"/>
              </w:rPr>
              <w:t>stormwater</w:t>
            </w:r>
            <w:proofErr w:type="spellEnd"/>
            <w:r w:rsidRPr="0001382F">
              <w:rPr>
                <w:sz w:val="20"/>
              </w:rPr>
              <w:t xml:space="preserve"> conveyance facilities;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D.13.iv.b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Describe routine preventive operation and maintenance activities by staff and contractors, including a system for scheduling regular maintenance and cleaning of the sanitary sewer system with more frequent cleaning and maintenance targeted at known problem areas. The Preventative Maintenance (PM) program should have a system to document scheduled and conducted activities, such as work orders;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6.3</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D.13.iv.c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Develop a rehabilitation and replacement plan to identify and prioritize system deficiencies and implement short-term and long-term rehabilitation actions to address each deficiency. The program should include regular visual and TV inspections of manholes and sewer pipes, and a system for ranking the condition of sewer pipes and scheduling rehabilitation. Rehabilitation and replacement should focus on sewer pipes that are at risk of collapse or prone to more frequent blockages due to pipe defects. Finally, the rehabilitation and replacement plan should include a capital improvement plan that addresses proper management and protection of the infrastructure assets. The plan shall include a time schedule for implementing the short- and long-term plans plus a schedule for developing the funds needed for the capital improvement plan;</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6.8</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D.13.iv.d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Provide training on a regular basis for staff in sanitary sewer system operations and maintenance, and require contractors to be appropriately trained;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6.5 &amp; 6.6</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D.13.iv.e</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Provide equipment and replacement part inventories, including identification of critical replacement parts.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6.4</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Design and construction standards and specifications for the installation of new sanitary sewer systems, pump stations and other appurtenances; and for the rehabilitation and repair of existing sanitary sewer systems;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7.1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Procedures and standards for inspecting and testing the installation of new sewers, pumps, and other appurtenances and for rehabilitation and repair projects.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7.2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Proper notification procedures so that the primary responders and regulatory agencies are informed of all </w:t>
            </w:r>
            <w:proofErr w:type="spellStart"/>
            <w:r w:rsidRPr="0001382F">
              <w:rPr>
                <w:sz w:val="20"/>
              </w:rPr>
              <w:t>SSOs</w:t>
            </w:r>
            <w:proofErr w:type="spellEnd"/>
            <w:r w:rsidRPr="0001382F">
              <w:rPr>
                <w:sz w:val="20"/>
              </w:rPr>
              <w:t xml:space="preserve"> in a timely manner;</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 program to ensure an appropriate response to all overflows;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Procedures to ensure prompt notification to appropriate regulatory agencies and other potentially affected entities (e.g. health agencies, Regional Water Boards, water suppliers, etc.) of all </w:t>
            </w:r>
            <w:proofErr w:type="spellStart"/>
            <w:r w:rsidRPr="0001382F">
              <w:rPr>
                <w:sz w:val="20"/>
              </w:rPr>
              <w:t>SSOs</w:t>
            </w:r>
            <w:proofErr w:type="spellEnd"/>
            <w:r w:rsidRPr="0001382F">
              <w:rPr>
                <w:sz w:val="20"/>
              </w:rPr>
              <w:t xml:space="preserve"> that potentially affect public health or reach the waters of the State in accordance with the </w:t>
            </w:r>
            <w:proofErr w:type="spellStart"/>
            <w:r w:rsidRPr="0001382F">
              <w:rPr>
                <w:sz w:val="20"/>
              </w:rPr>
              <w:t>MRP</w:t>
            </w:r>
            <w:proofErr w:type="spellEnd"/>
            <w:r w:rsidRPr="0001382F">
              <w:rPr>
                <w:sz w:val="20"/>
              </w:rPr>
              <w:t xml:space="preserve">. All </w:t>
            </w:r>
            <w:proofErr w:type="spellStart"/>
            <w:r w:rsidRPr="0001382F">
              <w:rPr>
                <w:sz w:val="20"/>
              </w:rPr>
              <w:t>SSOs</w:t>
            </w:r>
            <w:proofErr w:type="spellEnd"/>
            <w:r w:rsidRPr="0001382F">
              <w:rPr>
                <w:sz w:val="20"/>
              </w:rPr>
              <w:t xml:space="preserve"> shall be reported in accordance with this </w:t>
            </w:r>
            <w:proofErr w:type="spellStart"/>
            <w:r w:rsidRPr="0001382F">
              <w:rPr>
                <w:sz w:val="20"/>
              </w:rPr>
              <w:t>MRP</w:t>
            </w:r>
            <w:proofErr w:type="spellEnd"/>
            <w:r w:rsidRPr="0001382F">
              <w:rPr>
                <w:sz w:val="20"/>
              </w:rPr>
              <w:t xml:space="preserve">, the California Water Code, other State Law, and other applicable Regional Water Board </w:t>
            </w:r>
            <w:proofErr w:type="spellStart"/>
            <w:r w:rsidRPr="0001382F">
              <w:rPr>
                <w:sz w:val="20"/>
              </w:rPr>
              <w:t>WDRs</w:t>
            </w:r>
            <w:proofErr w:type="spellEnd"/>
            <w:r w:rsidRPr="0001382F">
              <w:rPr>
                <w:sz w:val="20"/>
              </w:rPr>
              <w:t xml:space="preserve"> or </w:t>
            </w:r>
            <w:proofErr w:type="spellStart"/>
            <w:r w:rsidRPr="0001382F">
              <w:rPr>
                <w:sz w:val="20"/>
              </w:rPr>
              <w:t>NPDES</w:t>
            </w:r>
            <w:proofErr w:type="spellEnd"/>
            <w:r w:rsidRPr="0001382F">
              <w:rPr>
                <w:sz w:val="20"/>
              </w:rPr>
              <w:t xml:space="preserve"> permit requirements. The </w:t>
            </w:r>
            <w:proofErr w:type="spellStart"/>
            <w:r w:rsidRPr="0001382F">
              <w:rPr>
                <w:sz w:val="20"/>
              </w:rPr>
              <w:t>SSMP</w:t>
            </w:r>
            <w:proofErr w:type="spellEnd"/>
            <w:r w:rsidRPr="0001382F">
              <w:rPr>
                <w:sz w:val="20"/>
              </w:rPr>
              <w:t xml:space="preserve"> should identify the officials who will receive immediate notification;</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Procedures to ensure that appropriate staff and contractor personnel are aware of and follow the Emergency Response Plan and are appropriately trained;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6.5 &amp; 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D.13.vi.e</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Procedures to address emergency operations, such as traffic and crowd control and other necessary response activities;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D.13.vi.f</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A program to ensure that all reasonable steps are taken to contain and prevent the discharge of untreated and partially treated wastewater to waters of the United States and to minimize or correct any adverse impact on the environment resulting from the </w:t>
            </w:r>
            <w:proofErr w:type="spellStart"/>
            <w:r w:rsidRPr="0001382F">
              <w:rPr>
                <w:sz w:val="20"/>
              </w:rPr>
              <w:t>SSOs</w:t>
            </w:r>
            <w:proofErr w:type="spellEnd"/>
            <w:r w:rsidRPr="0001382F">
              <w:rPr>
                <w:sz w:val="20"/>
              </w:rPr>
              <w:t>, including such accelerated or additional monitoring as may be necessary to determine the nature and impact of the discharge.</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A</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An implementation plan and schedule for a public education outreach program that promotes proper disposal of FOG;</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4.5</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 plan and schedule for the disposal of FOG generated within the sanitary sewer system service area. This may include a list of acceptable disposal facilities and/or additional facilities needed to adequately dispose of FOG generated within a sanitary sewer system service area;</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The legal authority to prohibit discharges to the system and identify measures to prevent </w:t>
            </w:r>
            <w:proofErr w:type="spellStart"/>
            <w:r w:rsidRPr="0001382F">
              <w:rPr>
                <w:sz w:val="20"/>
              </w:rPr>
              <w:t>SSOs</w:t>
            </w:r>
            <w:proofErr w:type="spellEnd"/>
            <w:r w:rsidRPr="0001382F">
              <w:rPr>
                <w:sz w:val="20"/>
              </w:rPr>
              <w:t xml:space="preserve"> and blockages caused by FOG;</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4.4</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Requirements to install grease removal devices (such as traps or interceptors), design standards for the removal devices, maintenance requirements, BMP requirements, record keeping and reporting requirements;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D.13.vii.e</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Authority to inspect grease producing facilities, enforcement authorities, and whether the Enrollee has sufficient staff to inspect and enforce the FOG ordinance;</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4.3</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D.13.vii.f</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An identification of sanitary sewer system sections subject to FOG blockages and establishment of a cleaning maintenance schedule for each section;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D.13.vii.g</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Development and implementation of source control measures for all sources of FOG discharged to the sanitary sewer system for each section identified in (f) above.</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4.2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D.13.viii.a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Evaluation: Actions needed to evaluate those portions of the sanitary sewer system that are experiencing or contributing to an </w:t>
            </w:r>
            <w:proofErr w:type="spellStart"/>
            <w:r w:rsidRPr="0001382F">
              <w:rPr>
                <w:sz w:val="20"/>
              </w:rPr>
              <w:t>SSO</w:t>
            </w:r>
            <w:proofErr w:type="spellEnd"/>
            <w:r w:rsidRPr="0001382F">
              <w:rPr>
                <w:sz w:val="20"/>
              </w:rPr>
              <w:t xml:space="preserve"> discharge caused by hydraulic deficiency. The evaluation must provide estimates of peak flows (including flows from </w:t>
            </w:r>
            <w:proofErr w:type="spellStart"/>
            <w:r w:rsidRPr="0001382F">
              <w:rPr>
                <w:sz w:val="20"/>
              </w:rPr>
              <w:t>SSOs</w:t>
            </w:r>
            <w:proofErr w:type="spellEnd"/>
            <w:r w:rsidRPr="0001382F">
              <w:rPr>
                <w:sz w:val="20"/>
              </w:rPr>
              <w:t xml:space="preserve"> that escape from the system) associated with conditions similar to those causing overflow events, estimates of the capacity of key system components, hydraulic deficiencies (including components of the system with limiting capacity) and the major sources that contribute to the peak flows associated with overflow events;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Section 8</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D.13.viii.b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Design Criteria: Where design criteria do not exist or are deficient, undertake the evaluation identified in (a) above to establish appropriate design criteria;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Section 8 and 7.1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D.13.viii.c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Capacity Enhancement Measures: The steps needed to establish a short- and long-term CIP to address identified hydraulic deficiencies, including prioritization, alternatives analysis, and schedules. The CIP may include increases in pipe size, I/I reduction programs, increases and redundancy in pumping capacity, and storage facilities. The CIP shall include an implementation schedule and shall identify sources of funding.</w:t>
            </w:r>
          </w:p>
        </w:tc>
        <w:tc>
          <w:tcPr>
            <w:tcW w:w="1343" w:type="dxa"/>
            <w:tcBorders>
              <w:top w:val="single" w:sz="4" w:space="0" w:color="auto"/>
              <w:left w:val="nil"/>
              <w:bottom w:val="single" w:sz="4" w:space="0" w:color="auto"/>
            </w:tcBorders>
            <w:shd w:val="clear" w:color="auto" w:fill="auto"/>
            <w:vAlign w:val="center"/>
          </w:tcPr>
          <w:p w:rsidR="00CC3BF2" w:rsidRPr="0001382F" w:rsidRDefault="0001382F" w:rsidP="00CC3BF2">
            <w:pPr>
              <w:jc w:val="center"/>
              <w:rPr>
                <w:sz w:val="20"/>
              </w:rPr>
            </w:pPr>
            <w:r w:rsidRPr="0001382F">
              <w:rPr>
                <w:sz w:val="20"/>
              </w:rPr>
              <w:t>Section</w:t>
            </w:r>
            <w:r w:rsidR="00CC3BF2" w:rsidRPr="0001382F">
              <w:rPr>
                <w:sz w:val="20"/>
              </w:rPr>
              <w:t xml:space="preserve"> 8 &amp; 6.8</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D.13.viii.d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Schedule: The Enrollee shall develop a schedule of completion dates for all portions of the capital improvement program developed in (a)-(c) above. This schedule shall be reviewed and updated consistent with the </w:t>
            </w:r>
            <w:proofErr w:type="spellStart"/>
            <w:r w:rsidRPr="0001382F">
              <w:rPr>
                <w:sz w:val="20"/>
              </w:rPr>
              <w:t>SSMP</w:t>
            </w:r>
            <w:proofErr w:type="spellEnd"/>
            <w:r w:rsidRPr="0001382F">
              <w:rPr>
                <w:sz w:val="20"/>
              </w:rPr>
              <w:t xml:space="preserve"> review and update requirements as described in Section D. 14.</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6.8</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D.13.ix.a</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Maintain relevant information that can be used to establish and prioritize appropriate </w:t>
            </w:r>
            <w:proofErr w:type="spellStart"/>
            <w:r w:rsidRPr="0001382F">
              <w:rPr>
                <w:sz w:val="20"/>
              </w:rPr>
              <w:t>SSMP</w:t>
            </w:r>
            <w:proofErr w:type="spellEnd"/>
            <w:r w:rsidRPr="0001382F">
              <w:rPr>
                <w:sz w:val="20"/>
              </w:rPr>
              <w:t xml:space="preserve"> activities;</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9.1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D.13.ix.b</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Monitor the implementation and, where appropriate, measure the effectiveness of each element of the </w:t>
            </w:r>
            <w:proofErr w:type="spellStart"/>
            <w:r w:rsidRPr="0001382F">
              <w:rPr>
                <w:sz w:val="20"/>
              </w:rPr>
              <w:t>SSMP</w:t>
            </w:r>
            <w:proofErr w:type="spellEnd"/>
            <w:r w:rsidRPr="0001382F">
              <w:rPr>
                <w:sz w:val="20"/>
              </w:rPr>
              <w:t>;</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9.1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D.13.ix.c</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Assess the success of the preventative maintenance program;</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9.3</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D.13.ix.d</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Update program elements, as appropriate, based on monitoring or performance evaluations; and</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9.2</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D.13.ix.e</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Identify and illustrate </w:t>
            </w:r>
            <w:proofErr w:type="spellStart"/>
            <w:r w:rsidRPr="0001382F">
              <w:rPr>
                <w:sz w:val="20"/>
              </w:rPr>
              <w:t>SSO</w:t>
            </w:r>
            <w:proofErr w:type="spellEnd"/>
            <w:r w:rsidRPr="0001382F">
              <w:rPr>
                <w:sz w:val="20"/>
              </w:rPr>
              <w:t xml:space="preserve"> trends, including: frequency, location, and volume.</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Appendix E and Figure 2-1</w:t>
            </w:r>
          </w:p>
        </w:tc>
      </w:tr>
      <w:tr w:rsidR="00CC3BF2" w:rsidRPr="0001382F" w:rsidTr="00185DC3">
        <w:trPr>
          <w:cantSplit/>
        </w:trPr>
        <w:tc>
          <w:tcPr>
            <w:tcW w:w="1033" w:type="dxa"/>
            <w:tcBorders>
              <w:top w:val="single" w:sz="4" w:space="0" w:color="auto"/>
              <w:bottom w:val="single" w:sz="4"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D.13.x</w:t>
            </w:r>
            <w:proofErr w:type="spellEnd"/>
          </w:p>
        </w:tc>
        <w:tc>
          <w:tcPr>
            <w:tcW w:w="7200" w:type="dxa"/>
            <w:tcBorders>
              <w:top w:val="single" w:sz="4" w:space="0" w:color="auto"/>
              <w:left w:val="nil"/>
              <w:bottom w:val="single" w:sz="4" w:space="0" w:color="auto"/>
              <w:right w:val="nil"/>
            </w:tcBorders>
            <w:shd w:val="clear" w:color="auto" w:fill="auto"/>
          </w:tcPr>
          <w:p w:rsidR="00CC3BF2" w:rsidRPr="0001382F" w:rsidRDefault="00CC3BF2" w:rsidP="00BD2660">
            <w:pPr>
              <w:rPr>
                <w:sz w:val="20"/>
              </w:rPr>
            </w:pPr>
            <w:r w:rsidRPr="0001382F">
              <w:rPr>
                <w:sz w:val="20"/>
              </w:rPr>
              <w:t xml:space="preserve">As part of the </w:t>
            </w:r>
            <w:proofErr w:type="spellStart"/>
            <w:r w:rsidRPr="0001382F">
              <w:rPr>
                <w:sz w:val="20"/>
              </w:rPr>
              <w:t>SSMP</w:t>
            </w:r>
            <w:proofErr w:type="spellEnd"/>
            <w:r w:rsidRPr="0001382F">
              <w:rPr>
                <w:sz w:val="20"/>
              </w:rPr>
              <w:t xml:space="preserve">, the Enrollee shall conduct periodic internal audits, appropriate to the size of the system and the number of </w:t>
            </w:r>
            <w:proofErr w:type="spellStart"/>
            <w:r w:rsidRPr="0001382F">
              <w:rPr>
                <w:sz w:val="20"/>
              </w:rPr>
              <w:t>SSOs</w:t>
            </w:r>
            <w:proofErr w:type="spellEnd"/>
            <w:r w:rsidRPr="0001382F">
              <w:rPr>
                <w:sz w:val="20"/>
              </w:rPr>
              <w:t xml:space="preserve">. At a minimum, these audits must occur every two years and a report must be prepared and kept on file. This audit shall focus on evaluating the effectiveness of the </w:t>
            </w:r>
            <w:proofErr w:type="spellStart"/>
            <w:r w:rsidRPr="0001382F">
              <w:rPr>
                <w:sz w:val="20"/>
              </w:rPr>
              <w:t>SSMP</w:t>
            </w:r>
            <w:proofErr w:type="spellEnd"/>
            <w:r w:rsidRPr="0001382F">
              <w:rPr>
                <w:sz w:val="20"/>
              </w:rPr>
              <w:t xml:space="preserve"> and the Enrollee’s compliance with the </w:t>
            </w:r>
            <w:proofErr w:type="spellStart"/>
            <w:r w:rsidRPr="0001382F">
              <w:rPr>
                <w:sz w:val="20"/>
              </w:rPr>
              <w:t>SSMP</w:t>
            </w:r>
            <w:proofErr w:type="spellEnd"/>
            <w:r w:rsidRPr="0001382F">
              <w:rPr>
                <w:sz w:val="20"/>
              </w:rPr>
              <w:t xml:space="preserve"> requirements identified in this subsection (</w:t>
            </w:r>
            <w:proofErr w:type="spellStart"/>
            <w:r w:rsidRPr="0001382F">
              <w:rPr>
                <w:sz w:val="20"/>
              </w:rPr>
              <w:t>D.13</w:t>
            </w:r>
            <w:proofErr w:type="spellEnd"/>
            <w:r w:rsidRPr="0001382F">
              <w:rPr>
                <w:sz w:val="20"/>
              </w:rPr>
              <w:t xml:space="preserve">), including identification of any deficiencies in the </w:t>
            </w:r>
            <w:proofErr w:type="spellStart"/>
            <w:r w:rsidRPr="0001382F">
              <w:rPr>
                <w:sz w:val="20"/>
              </w:rPr>
              <w:t>SSMP</w:t>
            </w:r>
            <w:proofErr w:type="spellEnd"/>
            <w:r w:rsidRPr="0001382F">
              <w:rPr>
                <w:sz w:val="20"/>
              </w:rPr>
              <w:t xml:space="preserve"> and steps to correct them.</w:t>
            </w:r>
          </w:p>
        </w:tc>
        <w:tc>
          <w:tcPr>
            <w:tcW w:w="1343" w:type="dxa"/>
            <w:tcBorders>
              <w:top w:val="single" w:sz="4" w:space="0" w:color="auto"/>
              <w:left w:val="nil"/>
              <w:bottom w:val="single" w:sz="4" w:space="0" w:color="auto"/>
            </w:tcBorders>
            <w:shd w:val="clear" w:color="auto" w:fill="auto"/>
            <w:vAlign w:val="center"/>
          </w:tcPr>
          <w:p w:rsidR="00CC3BF2" w:rsidRPr="0001382F" w:rsidRDefault="00CC3BF2" w:rsidP="00CC3BF2">
            <w:pPr>
              <w:jc w:val="center"/>
              <w:rPr>
                <w:sz w:val="20"/>
              </w:rPr>
            </w:pPr>
            <w:r w:rsidRPr="0001382F">
              <w:rPr>
                <w:sz w:val="20"/>
              </w:rPr>
              <w:t>9.3</w:t>
            </w:r>
          </w:p>
        </w:tc>
      </w:tr>
      <w:tr w:rsidR="00CC3BF2" w:rsidRPr="0001382F" w:rsidTr="00185DC3">
        <w:trPr>
          <w:cantSplit/>
        </w:trPr>
        <w:tc>
          <w:tcPr>
            <w:tcW w:w="1033" w:type="dxa"/>
            <w:tcBorders>
              <w:top w:val="single" w:sz="4" w:space="0" w:color="auto"/>
              <w:bottom w:val="single" w:sz="12" w:space="0" w:color="auto"/>
              <w:right w:val="nil"/>
            </w:tcBorders>
            <w:shd w:val="clear" w:color="auto" w:fill="auto"/>
            <w:vAlign w:val="center"/>
          </w:tcPr>
          <w:p w:rsidR="00CC3BF2" w:rsidRPr="0001382F" w:rsidRDefault="00CC3BF2" w:rsidP="00BD2660">
            <w:pPr>
              <w:rPr>
                <w:sz w:val="20"/>
              </w:rPr>
            </w:pPr>
            <w:proofErr w:type="spellStart"/>
            <w:r w:rsidRPr="0001382F">
              <w:rPr>
                <w:sz w:val="20"/>
              </w:rPr>
              <w:t>D.13.xi</w:t>
            </w:r>
            <w:proofErr w:type="spellEnd"/>
          </w:p>
        </w:tc>
        <w:tc>
          <w:tcPr>
            <w:tcW w:w="7200" w:type="dxa"/>
            <w:tcBorders>
              <w:top w:val="single" w:sz="4" w:space="0" w:color="auto"/>
              <w:left w:val="nil"/>
              <w:bottom w:val="single" w:sz="12" w:space="0" w:color="auto"/>
              <w:right w:val="nil"/>
            </w:tcBorders>
            <w:shd w:val="clear" w:color="auto" w:fill="auto"/>
          </w:tcPr>
          <w:p w:rsidR="00CC3BF2" w:rsidRPr="0001382F" w:rsidRDefault="00CC3BF2" w:rsidP="00BD2660">
            <w:pPr>
              <w:rPr>
                <w:sz w:val="20"/>
              </w:rPr>
            </w:pPr>
            <w:r w:rsidRPr="0001382F">
              <w:rPr>
                <w:sz w:val="20"/>
              </w:rPr>
              <w:t xml:space="preserve">The Enrollee shall communicate on a regular basis with the public on the development, implementation, and performance of its </w:t>
            </w:r>
            <w:proofErr w:type="spellStart"/>
            <w:r w:rsidRPr="0001382F">
              <w:rPr>
                <w:sz w:val="20"/>
              </w:rPr>
              <w:t>SSMP</w:t>
            </w:r>
            <w:proofErr w:type="spellEnd"/>
            <w:r w:rsidRPr="0001382F">
              <w:rPr>
                <w:sz w:val="20"/>
              </w:rPr>
              <w:t>. The communication system shall provide the public the opportunity to provide input to the Enrollee as the program is developed and implemented. The Enrollee shall also create a plan of communication with systems that are tributary and/or satellite to the Enrollee’s sanitary sewer system.</w:t>
            </w:r>
          </w:p>
        </w:tc>
        <w:tc>
          <w:tcPr>
            <w:tcW w:w="1343" w:type="dxa"/>
            <w:tcBorders>
              <w:top w:val="single" w:sz="4" w:space="0" w:color="auto"/>
              <w:left w:val="nil"/>
              <w:bottom w:val="single" w:sz="12" w:space="0" w:color="auto"/>
            </w:tcBorders>
            <w:shd w:val="clear" w:color="auto" w:fill="auto"/>
            <w:vAlign w:val="center"/>
          </w:tcPr>
          <w:p w:rsidR="00CC3BF2" w:rsidRPr="0001382F" w:rsidRDefault="00CC3BF2" w:rsidP="00CC3BF2">
            <w:pPr>
              <w:jc w:val="center"/>
              <w:rPr>
                <w:sz w:val="20"/>
              </w:rPr>
            </w:pPr>
            <w:r w:rsidRPr="0001382F">
              <w:rPr>
                <w:sz w:val="20"/>
              </w:rPr>
              <w:t>10.1.1</w:t>
            </w:r>
          </w:p>
        </w:tc>
      </w:tr>
    </w:tbl>
    <w:p w:rsidR="00CC3BF2" w:rsidRPr="0001382F" w:rsidRDefault="00CC3BF2">
      <w:pPr>
        <w:pStyle w:val="BodyText"/>
      </w:pPr>
    </w:p>
    <w:p w:rsidR="002D07C1" w:rsidRPr="0001382F" w:rsidRDefault="002D07C1">
      <w:pPr>
        <w:pStyle w:val="BodyText"/>
      </w:pPr>
      <w:r w:rsidRPr="0001382F">
        <w:br w:type="page"/>
        <w:t xml:space="preserve">The City’s current operation and maintenance procedures, </w:t>
      </w:r>
      <w:r w:rsidR="007E1899" w:rsidRPr="0001382F">
        <w:t>are</w:t>
      </w:r>
      <w:r w:rsidRPr="0001382F">
        <w:t xml:space="preserve"> largely informal with minimal written procedures and documentation.</w:t>
      </w:r>
      <w:r w:rsidR="004249E3" w:rsidRPr="0001382F">
        <w:t xml:space="preserve"> </w:t>
      </w:r>
      <w:r w:rsidRPr="0001382F">
        <w:t>Throughout this document recommendations will be made for the City to formalize their programs with references of examples in Appendix C.</w:t>
      </w:r>
      <w:r w:rsidR="004249E3" w:rsidRPr="0001382F">
        <w:t xml:space="preserve"> </w:t>
      </w:r>
      <w:r w:rsidRPr="0001382F">
        <w:t xml:space="preserve">A summary of the recommendations made </w:t>
      </w:r>
      <w:r w:rsidR="006609E7" w:rsidRPr="0001382F">
        <w:t xml:space="preserve">in the 2006 </w:t>
      </w:r>
      <w:proofErr w:type="spellStart"/>
      <w:r w:rsidR="006609E7" w:rsidRPr="0001382F">
        <w:t>SSMP</w:t>
      </w:r>
      <w:proofErr w:type="spellEnd"/>
      <w:r w:rsidR="006609E7" w:rsidRPr="0001382F">
        <w:t xml:space="preserve"> are listed below with an update as to whether the recommendation is still warranted for this 2014 </w:t>
      </w:r>
      <w:proofErr w:type="spellStart"/>
      <w:r w:rsidR="006609E7" w:rsidRPr="0001382F">
        <w:t>SSMP</w:t>
      </w:r>
      <w:proofErr w:type="spellEnd"/>
      <w:r w:rsidR="006609E7" w:rsidRPr="0001382F">
        <w:t xml:space="preserve">. For the recommendations that are still warranted they are further described </w:t>
      </w:r>
      <w:r w:rsidRPr="0001382F">
        <w:t xml:space="preserve">throughout the </w:t>
      </w:r>
      <w:proofErr w:type="spellStart"/>
      <w:r w:rsidR="007E1899" w:rsidRPr="0001382F">
        <w:t>SSMP</w:t>
      </w:r>
      <w:proofErr w:type="spellEnd"/>
      <w:r w:rsidRPr="0001382F">
        <w:t>.</w:t>
      </w:r>
    </w:p>
    <w:p w:rsidR="002D07C1" w:rsidRPr="0001382F" w:rsidRDefault="002D07C1" w:rsidP="008E293F">
      <w:pPr>
        <w:pStyle w:val="TableTitle"/>
        <w:outlineLvl w:val="0"/>
      </w:pPr>
      <w:bookmarkStart w:id="5" w:name="_Toc133911973"/>
      <w:bookmarkStart w:id="6" w:name="_Toc380742744"/>
      <w:r w:rsidRPr="0001382F">
        <w:t xml:space="preserve">Table </w:t>
      </w:r>
      <w:proofErr w:type="spellStart"/>
      <w:r w:rsidRPr="0001382F">
        <w:t>ES</w:t>
      </w:r>
      <w:proofErr w:type="spellEnd"/>
      <w:r w:rsidRPr="0001382F">
        <w:t>-2:</w:t>
      </w:r>
      <w:r w:rsidRPr="0001382F">
        <w:tab/>
        <w:t>Summary of Recommendations</w:t>
      </w:r>
      <w:bookmarkEnd w:id="5"/>
      <w:bookmarkEnd w:id="6"/>
    </w:p>
    <w:tbl>
      <w:tblPr>
        <w:tblW w:w="0" w:type="auto"/>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2592"/>
        <w:gridCol w:w="4608"/>
        <w:gridCol w:w="1431"/>
      </w:tblGrid>
      <w:tr w:rsidR="00223636" w:rsidRPr="0001382F" w:rsidTr="00A26902">
        <w:trPr>
          <w:cantSplit/>
          <w:tblHeader/>
          <w:jc w:val="center"/>
        </w:trPr>
        <w:tc>
          <w:tcPr>
            <w:tcW w:w="2592" w:type="dxa"/>
            <w:tcBorders>
              <w:top w:val="nil"/>
              <w:bottom w:val="single" w:sz="12" w:space="0" w:color="auto"/>
            </w:tcBorders>
            <w:vAlign w:val="bottom"/>
          </w:tcPr>
          <w:p w:rsidR="00223636" w:rsidRPr="0001382F" w:rsidRDefault="00223636">
            <w:pPr>
              <w:pStyle w:val="BodyText"/>
              <w:keepNext/>
              <w:spacing w:after="0"/>
              <w:rPr>
                <w:rFonts w:cs="Arial"/>
                <w:b/>
                <w:sz w:val="20"/>
              </w:rPr>
            </w:pPr>
            <w:r w:rsidRPr="0001382F">
              <w:rPr>
                <w:rFonts w:cs="Arial"/>
                <w:b/>
                <w:sz w:val="20"/>
              </w:rPr>
              <w:t>2006 Recommendation</w:t>
            </w:r>
          </w:p>
        </w:tc>
        <w:tc>
          <w:tcPr>
            <w:tcW w:w="4608" w:type="dxa"/>
            <w:tcBorders>
              <w:top w:val="nil"/>
              <w:bottom w:val="single" w:sz="12" w:space="0" w:color="auto"/>
            </w:tcBorders>
          </w:tcPr>
          <w:p w:rsidR="00223636" w:rsidRPr="0001382F" w:rsidRDefault="00223636" w:rsidP="00A26902">
            <w:pPr>
              <w:pStyle w:val="BodyText"/>
              <w:keepNext/>
              <w:spacing w:after="0"/>
              <w:rPr>
                <w:rFonts w:cs="Arial"/>
                <w:b/>
                <w:sz w:val="20"/>
              </w:rPr>
            </w:pPr>
            <w:r w:rsidRPr="0001382F">
              <w:rPr>
                <w:rFonts w:cs="Arial"/>
                <w:b/>
                <w:sz w:val="20"/>
              </w:rPr>
              <w:t xml:space="preserve">2014 </w:t>
            </w:r>
            <w:proofErr w:type="spellStart"/>
            <w:r w:rsidRPr="0001382F">
              <w:rPr>
                <w:rFonts w:cs="Arial"/>
                <w:b/>
                <w:sz w:val="20"/>
              </w:rPr>
              <w:t>SSMP</w:t>
            </w:r>
            <w:proofErr w:type="spellEnd"/>
            <w:r w:rsidRPr="0001382F">
              <w:rPr>
                <w:rFonts w:cs="Arial"/>
                <w:b/>
                <w:sz w:val="20"/>
              </w:rPr>
              <w:t xml:space="preserve"> Update</w:t>
            </w:r>
          </w:p>
        </w:tc>
        <w:tc>
          <w:tcPr>
            <w:tcW w:w="1431" w:type="dxa"/>
            <w:tcBorders>
              <w:top w:val="nil"/>
              <w:bottom w:val="single" w:sz="12" w:space="0" w:color="auto"/>
            </w:tcBorders>
            <w:vAlign w:val="bottom"/>
          </w:tcPr>
          <w:p w:rsidR="00223636" w:rsidRPr="0001382F" w:rsidRDefault="00223636">
            <w:pPr>
              <w:pStyle w:val="BodyText"/>
              <w:keepNext/>
              <w:spacing w:after="0"/>
              <w:jc w:val="center"/>
              <w:rPr>
                <w:rFonts w:cs="Arial"/>
                <w:b/>
                <w:sz w:val="20"/>
              </w:rPr>
            </w:pPr>
            <w:proofErr w:type="spellStart"/>
            <w:r w:rsidRPr="0001382F">
              <w:rPr>
                <w:rFonts w:cs="Arial"/>
                <w:b/>
                <w:sz w:val="20"/>
              </w:rPr>
              <w:t>SSMP</w:t>
            </w:r>
            <w:proofErr w:type="spellEnd"/>
            <w:r w:rsidRPr="0001382F">
              <w:rPr>
                <w:rFonts w:cs="Arial"/>
                <w:b/>
                <w:sz w:val="20"/>
              </w:rPr>
              <w:t xml:space="preserve"> Section</w:t>
            </w:r>
          </w:p>
        </w:tc>
      </w:tr>
      <w:tr w:rsidR="00223636" w:rsidRPr="0001382F" w:rsidTr="00A26902">
        <w:trPr>
          <w:cantSplit/>
          <w:jc w:val="center"/>
        </w:trPr>
        <w:tc>
          <w:tcPr>
            <w:tcW w:w="2592" w:type="dxa"/>
            <w:tcBorders>
              <w:top w:val="single" w:sz="12" w:space="0" w:color="auto"/>
            </w:tcBorders>
          </w:tcPr>
          <w:p w:rsidR="00223636" w:rsidRPr="0001382F" w:rsidRDefault="00223636">
            <w:pPr>
              <w:pStyle w:val="BodyText"/>
              <w:keepNext/>
              <w:spacing w:after="0"/>
              <w:rPr>
                <w:sz w:val="20"/>
              </w:rPr>
            </w:pPr>
            <w:r w:rsidRPr="0001382F">
              <w:rPr>
                <w:sz w:val="20"/>
              </w:rPr>
              <w:t>Staffing Workload Evaluation</w:t>
            </w:r>
          </w:p>
        </w:tc>
        <w:tc>
          <w:tcPr>
            <w:tcW w:w="4608" w:type="dxa"/>
            <w:tcBorders>
              <w:top w:val="single" w:sz="12" w:space="0" w:color="auto"/>
            </w:tcBorders>
          </w:tcPr>
          <w:p w:rsidR="00223636" w:rsidRPr="0001382F" w:rsidRDefault="00007019" w:rsidP="00A26902">
            <w:pPr>
              <w:pStyle w:val="BodyText"/>
              <w:keepNext/>
              <w:spacing w:after="0"/>
              <w:rPr>
                <w:sz w:val="20"/>
              </w:rPr>
            </w:pPr>
            <w:r w:rsidRPr="0001382F">
              <w:rPr>
                <w:sz w:val="20"/>
              </w:rPr>
              <w:t xml:space="preserve">Recommendation is still warranted as staffing will need to be continually evaluated with changes in organization structure, </w:t>
            </w:r>
            <w:r w:rsidR="007E1899" w:rsidRPr="0001382F">
              <w:rPr>
                <w:sz w:val="20"/>
              </w:rPr>
              <w:t xml:space="preserve">population </w:t>
            </w:r>
            <w:r w:rsidRPr="0001382F">
              <w:rPr>
                <w:sz w:val="20"/>
              </w:rPr>
              <w:t xml:space="preserve">growth in the </w:t>
            </w:r>
            <w:r w:rsidR="007E1899" w:rsidRPr="0001382F">
              <w:rPr>
                <w:sz w:val="20"/>
              </w:rPr>
              <w:t>C</w:t>
            </w:r>
            <w:r w:rsidRPr="0001382F">
              <w:rPr>
                <w:sz w:val="20"/>
              </w:rPr>
              <w:t>ity and maintenance activities.</w:t>
            </w:r>
          </w:p>
        </w:tc>
        <w:tc>
          <w:tcPr>
            <w:tcW w:w="1431" w:type="dxa"/>
            <w:tcBorders>
              <w:top w:val="single" w:sz="12" w:space="0" w:color="auto"/>
            </w:tcBorders>
          </w:tcPr>
          <w:p w:rsidR="00223636" w:rsidRPr="0001382F" w:rsidRDefault="00223636">
            <w:pPr>
              <w:pStyle w:val="BodyText"/>
              <w:keepNext/>
              <w:spacing w:after="0"/>
              <w:jc w:val="center"/>
              <w:rPr>
                <w:sz w:val="20"/>
              </w:rPr>
            </w:pPr>
            <w:r w:rsidRPr="0001382F">
              <w:rPr>
                <w:sz w:val="20"/>
              </w:rPr>
              <w:t>2.3.1</w:t>
            </w:r>
          </w:p>
        </w:tc>
      </w:tr>
      <w:tr w:rsidR="00223636" w:rsidRPr="0001382F" w:rsidTr="00A26902">
        <w:trPr>
          <w:cantSplit/>
          <w:jc w:val="center"/>
        </w:trPr>
        <w:tc>
          <w:tcPr>
            <w:tcW w:w="2592" w:type="dxa"/>
          </w:tcPr>
          <w:p w:rsidR="00223636" w:rsidRPr="0001382F" w:rsidRDefault="00223636">
            <w:pPr>
              <w:pStyle w:val="BodyText"/>
              <w:keepNext/>
              <w:spacing w:after="0"/>
              <w:rPr>
                <w:sz w:val="20"/>
              </w:rPr>
            </w:pPr>
            <w:r w:rsidRPr="0001382F">
              <w:rPr>
                <w:sz w:val="20"/>
              </w:rPr>
              <w:t xml:space="preserve">Tracking and Recording </w:t>
            </w:r>
            <w:proofErr w:type="spellStart"/>
            <w:r w:rsidRPr="0001382F">
              <w:rPr>
                <w:sz w:val="20"/>
              </w:rPr>
              <w:t>SSOs</w:t>
            </w:r>
            <w:proofErr w:type="spellEnd"/>
          </w:p>
        </w:tc>
        <w:tc>
          <w:tcPr>
            <w:tcW w:w="4608" w:type="dxa"/>
          </w:tcPr>
          <w:p w:rsidR="00223636" w:rsidRPr="0001382F" w:rsidRDefault="00007019" w:rsidP="00A26902">
            <w:pPr>
              <w:pStyle w:val="BodyText"/>
              <w:keepNext/>
              <w:spacing w:after="0"/>
              <w:rPr>
                <w:sz w:val="20"/>
              </w:rPr>
            </w:pPr>
            <w:r w:rsidRPr="0001382F">
              <w:rPr>
                <w:sz w:val="20"/>
              </w:rPr>
              <w:t xml:space="preserve">The City is recording </w:t>
            </w:r>
            <w:r w:rsidR="007E2A94" w:rsidRPr="0001382F">
              <w:rPr>
                <w:sz w:val="20"/>
              </w:rPr>
              <w:t>and tracking</w:t>
            </w:r>
            <w:r w:rsidRPr="0001382F">
              <w:rPr>
                <w:sz w:val="20"/>
              </w:rPr>
              <w:t xml:space="preserve"> their </w:t>
            </w:r>
            <w:proofErr w:type="spellStart"/>
            <w:r w:rsidRPr="0001382F">
              <w:rPr>
                <w:sz w:val="20"/>
              </w:rPr>
              <w:t>SSOs</w:t>
            </w:r>
            <w:proofErr w:type="spellEnd"/>
            <w:r w:rsidR="004A0E80" w:rsidRPr="0001382F">
              <w:rPr>
                <w:sz w:val="20"/>
              </w:rPr>
              <w:t>;</w:t>
            </w:r>
            <w:r w:rsidRPr="0001382F">
              <w:rPr>
                <w:sz w:val="20"/>
              </w:rPr>
              <w:t xml:space="preserve"> therefore</w:t>
            </w:r>
            <w:r w:rsidR="004A0E80" w:rsidRPr="0001382F">
              <w:rPr>
                <w:sz w:val="20"/>
              </w:rPr>
              <w:t>,</w:t>
            </w:r>
            <w:r w:rsidRPr="0001382F">
              <w:rPr>
                <w:sz w:val="20"/>
              </w:rPr>
              <w:t xml:space="preserve"> this recommendation is no longer warranted.</w:t>
            </w:r>
          </w:p>
        </w:tc>
        <w:tc>
          <w:tcPr>
            <w:tcW w:w="1431" w:type="dxa"/>
          </w:tcPr>
          <w:p w:rsidR="00223636" w:rsidRPr="0001382F" w:rsidRDefault="00007019">
            <w:pPr>
              <w:pStyle w:val="BodyText"/>
              <w:keepN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keepNext/>
              <w:spacing w:after="0"/>
              <w:rPr>
                <w:sz w:val="20"/>
              </w:rPr>
            </w:pPr>
            <w:r w:rsidRPr="0001382F">
              <w:rPr>
                <w:sz w:val="20"/>
              </w:rPr>
              <w:t>Reporting</w:t>
            </w:r>
          </w:p>
        </w:tc>
        <w:tc>
          <w:tcPr>
            <w:tcW w:w="4608" w:type="dxa"/>
          </w:tcPr>
          <w:p w:rsidR="00223636" w:rsidRPr="0001382F" w:rsidRDefault="00007019" w:rsidP="00A26902">
            <w:pPr>
              <w:pStyle w:val="BodyText"/>
              <w:keepNext/>
              <w:spacing w:after="0"/>
              <w:rPr>
                <w:sz w:val="20"/>
              </w:rPr>
            </w:pPr>
            <w:r w:rsidRPr="0001382F">
              <w:rPr>
                <w:sz w:val="20"/>
              </w:rPr>
              <w:t xml:space="preserve">The City is currently reporting their </w:t>
            </w:r>
            <w:proofErr w:type="spellStart"/>
            <w:r w:rsidRPr="0001382F">
              <w:rPr>
                <w:sz w:val="20"/>
              </w:rPr>
              <w:t>SSOs</w:t>
            </w:r>
            <w:proofErr w:type="spellEnd"/>
            <w:r w:rsidRPr="0001382F">
              <w:rPr>
                <w:sz w:val="20"/>
              </w:rPr>
              <w:t xml:space="preserve"> per the </w:t>
            </w:r>
            <w:proofErr w:type="spellStart"/>
            <w:r w:rsidRPr="0001382F">
              <w:rPr>
                <w:sz w:val="20"/>
              </w:rPr>
              <w:t>SWRCB</w:t>
            </w:r>
            <w:proofErr w:type="spellEnd"/>
            <w:r w:rsidRPr="0001382F">
              <w:rPr>
                <w:sz w:val="20"/>
              </w:rPr>
              <w:t xml:space="preserve"> </w:t>
            </w:r>
            <w:proofErr w:type="spellStart"/>
            <w:r w:rsidRPr="0001382F">
              <w:rPr>
                <w:sz w:val="20"/>
              </w:rPr>
              <w:t>WDR</w:t>
            </w:r>
            <w:proofErr w:type="spellEnd"/>
            <w:r w:rsidRPr="0001382F">
              <w:rPr>
                <w:sz w:val="20"/>
              </w:rPr>
              <w:t xml:space="preserve"> requirements</w:t>
            </w:r>
            <w:r w:rsidR="004A0E80" w:rsidRPr="0001382F">
              <w:rPr>
                <w:sz w:val="20"/>
              </w:rPr>
              <w:t>;</w:t>
            </w:r>
            <w:r w:rsidR="00B65ECC" w:rsidRPr="0001382F">
              <w:rPr>
                <w:sz w:val="20"/>
              </w:rPr>
              <w:t>,</w:t>
            </w:r>
            <w:r w:rsidRPr="0001382F">
              <w:rPr>
                <w:sz w:val="20"/>
              </w:rPr>
              <w:t xml:space="preserve"> therefore</w:t>
            </w:r>
            <w:r w:rsidR="004A0E80" w:rsidRPr="0001382F">
              <w:rPr>
                <w:sz w:val="20"/>
              </w:rPr>
              <w:t>,</w:t>
            </w:r>
            <w:r w:rsidRPr="0001382F">
              <w:rPr>
                <w:sz w:val="20"/>
              </w:rPr>
              <w:t xml:space="preserve"> this recommendation is no longer warranted.</w:t>
            </w:r>
            <w:r w:rsidR="004249E3" w:rsidRPr="0001382F">
              <w:rPr>
                <w:sz w:val="20"/>
              </w:rPr>
              <w:t xml:space="preserve"> </w:t>
            </w:r>
          </w:p>
        </w:tc>
        <w:tc>
          <w:tcPr>
            <w:tcW w:w="1431" w:type="dxa"/>
          </w:tcPr>
          <w:p w:rsidR="00223636" w:rsidRPr="0001382F" w:rsidRDefault="00007019">
            <w:pPr>
              <w:pStyle w:val="BodyText"/>
              <w:keepN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keepNext/>
              <w:spacing w:after="0"/>
              <w:rPr>
                <w:sz w:val="20"/>
              </w:rPr>
            </w:pPr>
            <w:r w:rsidRPr="0001382F">
              <w:rPr>
                <w:sz w:val="20"/>
              </w:rPr>
              <w:t>Database Objective</w:t>
            </w:r>
          </w:p>
        </w:tc>
        <w:tc>
          <w:tcPr>
            <w:tcW w:w="4608" w:type="dxa"/>
          </w:tcPr>
          <w:p w:rsidR="00223636" w:rsidRPr="0001382F" w:rsidRDefault="00007019" w:rsidP="00A26902">
            <w:pPr>
              <w:pStyle w:val="BodyText"/>
              <w:keepNext/>
              <w:spacing w:after="0"/>
              <w:rPr>
                <w:sz w:val="20"/>
              </w:rPr>
            </w:pPr>
            <w:r w:rsidRPr="0001382F">
              <w:rPr>
                <w:sz w:val="20"/>
              </w:rPr>
              <w:t>Recommendation is still warranted</w:t>
            </w:r>
            <w:r w:rsidR="00F20E08" w:rsidRPr="0001382F">
              <w:rPr>
                <w:sz w:val="20"/>
              </w:rPr>
              <w:t xml:space="preserve"> as the </w:t>
            </w:r>
            <w:r w:rsidR="007E2A94" w:rsidRPr="0001382F">
              <w:rPr>
                <w:sz w:val="20"/>
              </w:rPr>
              <w:t xml:space="preserve">City is initiating the use of the CMMS and will be populating with data in order to assist the objectives described in the recommendation. </w:t>
            </w:r>
          </w:p>
        </w:tc>
        <w:tc>
          <w:tcPr>
            <w:tcW w:w="1431" w:type="dxa"/>
          </w:tcPr>
          <w:p w:rsidR="00223636" w:rsidRPr="0001382F" w:rsidRDefault="00223636">
            <w:pPr>
              <w:pStyle w:val="BodyText"/>
              <w:keepNext/>
              <w:spacing w:after="0"/>
              <w:jc w:val="center"/>
              <w:rPr>
                <w:sz w:val="20"/>
              </w:rPr>
            </w:pPr>
            <w:r w:rsidRPr="0001382F">
              <w:rPr>
                <w:sz w:val="20"/>
              </w:rPr>
              <w:t>3.2.</w:t>
            </w:r>
            <w:r w:rsidR="0093445F" w:rsidRPr="0001382F">
              <w:rPr>
                <w:sz w:val="20"/>
              </w:rPr>
              <w:t>1</w:t>
            </w:r>
          </w:p>
        </w:tc>
      </w:tr>
      <w:tr w:rsidR="00223636" w:rsidRPr="0001382F" w:rsidTr="00A26902">
        <w:trPr>
          <w:cantSplit/>
          <w:jc w:val="center"/>
        </w:trPr>
        <w:tc>
          <w:tcPr>
            <w:tcW w:w="2592" w:type="dxa"/>
          </w:tcPr>
          <w:p w:rsidR="00223636" w:rsidRPr="0001382F" w:rsidRDefault="00223636">
            <w:pPr>
              <w:pStyle w:val="BodyText"/>
              <w:keepNext/>
              <w:spacing w:after="0"/>
              <w:rPr>
                <w:sz w:val="20"/>
              </w:rPr>
            </w:pPr>
            <w:r w:rsidRPr="0001382F">
              <w:rPr>
                <w:sz w:val="20"/>
              </w:rPr>
              <w:t>FOG Program</w:t>
            </w:r>
          </w:p>
        </w:tc>
        <w:tc>
          <w:tcPr>
            <w:tcW w:w="4608" w:type="dxa"/>
          </w:tcPr>
          <w:p w:rsidR="00223636" w:rsidRPr="0001382F" w:rsidRDefault="007E2A94" w:rsidP="00A26902">
            <w:pPr>
              <w:pStyle w:val="BodyText"/>
              <w:keepNext/>
              <w:spacing w:after="0"/>
              <w:rPr>
                <w:sz w:val="20"/>
              </w:rPr>
            </w:pPr>
            <w:r w:rsidRPr="0001382F">
              <w:rPr>
                <w:sz w:val="20"/>
              </w:rPr>
              <w:t>The City updated and adopted the Industrial Waste Ordinance</w:t>
            </w:r>
            <w:r w:rsidR="00B65ECC" w:rsidRPr="0001382F">
              <w:rPr>
                <w:sz w:val="20"/>
              </w:rPr>
              <w:t>,</w:t>
            </w:r>
            <w:r w:rsidRPr="0001382F">
              <w:rPr>
                <w:sz w:val="20"/>
              </w:rPr>
              <w:t xml:space="preserve"> which includes FOG Control component</w:t>
            </w:r>
            <w:r w:rsidR="004A0E80" w:rsidRPr="0001382F">
              <w:rPr>
                <w:sz w:val="20"/>
              </w:rPr>
              <w:t>;</w:t>
            </w:r>
            <w:r w:rsidRPr="0001382F">
              <w:rPr>
                <w:sz w:val="20"/>
              </w:rPr>
              <w:t xml:space="preserve"> therefore</w:t>
            </w:r>
            <w:r w:rsidR="004A0E80" w:rsidRPr="0001382F">
              <w:rPr>
                <w:sz w:val="20"/>
              </w:rPr>
              <w:t>,</w:t>
            </w:r>
            <w:r w:rsidRPr="0001382F">
              <w:rPr>
                <w:sz w:val="20"/>
              </w:rPr>
              <w:t xml:space="preserve"> the recommendation has been fulfilled and no longer warranted.</w:t>
            </w:r>
            <w:r w:rsidR="004249E3" w:rsidRPr="0001382F">
              <w:rPr>
                <w:sz w:val="20"/>
              </w:rPr>
              <w:t xml:space="preserve"> </w:t>
            </w:r>
          </w:p>
        </w:tc>
        <w:tc>
          <w:tcPr>
            <w:tcW w:w="1431" w:type="dxa"/>
          </w:tcPr>
          <w:p w:rsidR="00223636" w:rsidRPr="0001382F" w:rsidRDefault="00F20E08">
            <w:pPr>
              <w:pStyle w:val="BodyText"/>
              <w:keepN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Pollutant Requirements</w:t>
            </w:r>
          </w:p>
        </w:tc>
        <w:tc>
          <w:tcPr>
            <w:tcW w:w="4608" w:type="dxa"/>
          </w:tcPr>
          <w:p w:rsidR="00223636" w:rsidRPr="0001382F" w:rsidRDefault="0093445F" w:rsidP="00A26902">
            <w:pPr>
              <w:pStyle w:val="BodyText"/>
              <w:spacing w:after="0"/>
              <w:rPr>
                <w:sz w:val="20"/>
              </w:rPr>
            </w:pPr>
            <w:r w:rsidRPr="0001382F">
              <w:rPr>
                <w:sz w:val="20"/>
              </w:rPr>
              <w:t>The City recently updated their Industrial Waste Ordinanc</w:t>
            </w:r>
            <w:r w:rsidR="004A0E80" w:rsidRPr="0001382F">
              <w:rPr>
                <w:sz w:val="20"/>
              </w:rPr>
              <w:t>e;</w:t>
            </w:r>
            <w:r w:rsidRPr="0001382F">
              <w:rPr>
                <w:sz w:val="20"/>
              </w:rPr>
              <w:t xml:space="preserve"> therefore</w:t>
            </w:r>
            <w:r w:rsidR="004A0E80" w:rsidRPr="0001382F">
              <w:rPr>
                <w:sz w:val="20"/>
              </w:rPr>
              <w:t>,</w:t>
            </w:r>
            <w:r w:rsidRPr="0001382F">
              <w:rPr>
                <w:sz w:val="20"/>
              </w:rPr>
              <w:t xml:space="preserve"> the recommendation is 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Inspection Services</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4F3DE4" w:rsidRPr="0001382F">
              <w:rPr>
                <w:sz w:val="20"/>
              </w:rPr>
              <w:t xml:space="preserve"> as the City should review and consider the CCTV and inspection of installed sewer mains and laterals prior to the one year warranty period expiring.</w:t>
            </w:r>
            <w:r w:rsidR="004249E3" w:rsidRPr="0001382F">
              <w:rPr>
                <w:sz w:val="20"/>
              </w:rPr>
              <w:t xml:space="preserve"> </w:t>
            </w:r>
          </w:p>
        </w:tc>
        <w:tc>
          <w:tcPr>
            <w:tcW w:w="1431" w:type="dxa"/>
          </w:tcPr>
          <w:p w:rsidR="00223636" w:rsidRPr="0001382F" w:rsidRDefault="00223636">
            <w:pPr>
              <w:pStyle w:val="BodyText"/>
              <w:spacing w:after="0"/>
              <w:jc w:val="center"/>
              <w:rPr>
                <w:sz w:val="20"/>
              </w:rPr>
            </w:pPr>
            <w:r w:rsidRPr="0001382F">
              <w:rPr>
                <w:sz w:val="20"/>
              </w:rPr>
              <w:t>5.8.2</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Ownership of Laterals</w:t>
            </w:r>
          </w:p>
        </w:tc>
        <w:tc>
          <w:tcPr>
            <w:tcW w:w="4608" w:type="dxa"/>
          </w:tcPr>
          <w:p w:rsidR="00223636" w:rsidRPr="0001382F" w:rsidRDefault="006206E9" w:rsidP="00A26902">
            <w:pPr>
              <w:pStyle w:val="BodyText"/>
              <w:spacing w:after="0"/>
              <w:rPr>
                <w:sz w:val="20"/>
              </w:rPr>
            </w:pPr>
            <w:r w:rsidRPr="0001382F">
              <w:rPr>
                <w:sz w:val="20"/>
              </w:rPr>
              <w:t>The City did research to make a change in the ownership of the laterals; however there was significant opposition</w:t>
            </w:r>
            <w:r w:rsidR="004A0E80" w:rsidRPr="0001382F">
              <w:rPr>
                <w:sz w:val="20"/>
              </w:rPr>
              <w:t>;</w:t>
            </w:r>
            <w:r w:rsidR="004249E3" w:rsidRPr="0001382F">
              <w:rPr>
                <w:sz w:val="20"/>
              </w:rPr>
              <w:t xml:space="preserve"> </w:t>
            </w:r>
            <w:r w:rsidRPr="0001382F">
              <w:rPr>
                <w:sz w:val="20"/>
              </w:rPr>
              <w:t>therefore</w:t>
            </w:r>
            <w:r w:rsidR="004A0E80" w:rsidRPr="0001382F">
              <w:rPr>
                <w:sz w:val="20"/>
              </w:rPr>
              <w:t>,</w:t>
            </w:r>
            <w:r w:rsidRPr="0001382F">
              <w:rPr>
                <w:sz w:val="20"/>
              </w:rPr>
              <w:t xml:space="preserve"> it was decided to keep the current policy in place.</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Collection System Map</w:t>
            </w:r>
          </w:p>
        </w:tc>
        <w:tc>
          <w:tcPr>
            <w:tcW w:w="4608" w:type="dxa"/>
          </w:tcPr>
          <w:p w:rsidR="00223636" w:rsidRPr="0001382F" w:rsidRDefault="006206E9" w:rsidP="00A26902">
            <w:pPr>
              <w:pStyle w:val="BodyText"/>
              <w:spacing w:after="0"/>
              <w:rPr>
                <w:sz w:val="20"/>
              </w:rPr>
            </w:pPr>
            <w:r w:rsidRPr="0001382F">
              <w:rPr>
                <w:sz w:val="20"/>
              </w:rPr>
              <w:t>The City has completed the transfer of collection system components from AutoCAD to GIS and has begun the integration process with other City owned utilities.</w:t>
            </w:r>
            <w:r w:rsidR="004249E3" w:rsidRPr="0001382F">
              <w:rPr>
                <w:sz w:val="20"/>
              </w:rPr>
              <w:t xml:space="preserve"> </w:t>
            </w:r>
            <w:r w:rsidR="008A3EA5" w:rsidRPr="0001382F">
              <w:rPr>
                <w:sz w:val="20"/>
              </w:rPr>
              <w:t>The City is commencing the next phase of integrating the mapping with the CMMS.</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Updating As-</w:t>
            </w:r>
            <w:proofErr w:type="spellStart"/>
            <w:r w:rsidRPr="0001382F">
              <w:rPr>
                <w:sz w:val="20"/>
              </w:rPr>
              <w:t>Builts</w:t>
            </w:r>
            <w:proofErr w:type="spellEnd"/>
          </w:p>
        </w:tc>
        <w:tc>
          <w:tcPr>
            <w:tcW w:w="4608" w:type="dxa"/>
          </w:tcPr>
          <w:p w:rsidR="00223636" w:rsidRPr="0001382F" w:rsidRDefault="00BC7C8A" w:rsidP="00A26902">
            <w:pPr>
              <w:pStyle w:val="BodyText"/>
              <w:spacing w:after="0"/>
              <w:rPr>
                <w:sz w:val="20"/>
              </w:rPr>
            </w:pPr>
            <w:r w:rsidRPr="0001382F">
              <w:rPr>
                <w:sz w:val="20"/>
              </w:rPr>
              <w:t>The City has a procedure in place for updating collection system mapping; therefore</w:t>
            </w:r>
            <w:r w:rsidR="004A0E80" w:rsidRPr="0001382F">
              <w:rPr>
                <w:sz w:val="20"/>
              </w:rPr>
              <w:t>,</w:t>
            </w:r>
            <w:r w:rsidRPr="0001382F">
              <w:rPr>
                <w:sz w:val="20"/>
              </w:rPr>
              <w:t xml:space="preserve"> this recommendation is 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 xml:space="preserve">Wastewater Collection System Asset Identification </w:t>
            </w:r>
          </w:p>
        </w:tc>
        <w:tc>
          <w:tcPr>
            <w:tcW w:w="4608" w:type="dxa"/>
          </w:tcPr>
          <w:p w:rsidR="00223636" w:rsidRPr="0001382F" w:rsidRDefault="00EE2B55" w:rsidP="00A26902">
            <w:pPr>
              <w:pStyle w:val="BodyText"/>
              <w:spacing w:after="0"/>
              <w:rPr>
                <w:sz w:val="20"/>
              </w:rPr>
            </w:pPr>
            <w:r w:rsidRPr="0001382F">
              <w:rPr>
                <w:sz w:val="20"/>
              </w:rPr>
              <w:t>As part of the conversion into GIS mapping the City has assigned a unique identifier to each collection system sewer asset; therefore</w:t>
            </w:r>
            <w:r w:rsidR="004A0E80" w:rsidRPr="0001382F">
              <w:rPr>
                <w:sz w:val="20"/>
              </w:rPr>
              <w:t>,</w:t>
            </w:r>
            <w:r w:rsidRPr="0001382F">
              <w:rPr>
                <w:sz w:val="20"/>
              </w:rPr>
              <w:t xml:space="preserve"> this recommendation is 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CIP Prioritization</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CB2BDC" w:rsidRPr="0001382F">
              <w:rPr>
                <w:sz w:val="20"/>
              </w:rPr>
              <w:t>.</w:t>
            </w:r>
          </w:p>
        </w:tc>
        <w:tc>
          <w:tcPr>
            <w:tcW w:w="1431" w:type="dxa"/>
          </w:tcPr>
          <w:p w:rsidR="00223636" w:rsidRPr="0001382F" w:rsidRDefault="00223636">
            <w:pPr>
              <w:pStyle w:val="BodyText"/>
              <w:spacing w:after="0"/>
              <w:jc w:val="center"/>
              <w:rPr>
                <w:sz w:val="20"/>
              </w:rPr>
            </w:pPr>
            <w:r w:rsidRPr="0001382F">
              <w:rPr>
                <w:sz w:val="20"/>
              </w:rPr>
              <w:t>6.8.</w:t>
            </w:r>
            <w:r w:rsidR="00AB27BE" w:rsidRPr="0001382F">
              <w:rPr>
                <w:sz w:val="20"/>
              </w:rPr>
              <w:t>1</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Updated Rate Study</w:t>
            </w:r>
          </w:p>
        </w:tc>
        <w:tc>
          <w:tcPr>
            <w:tcW w:w="4608" w:type="dxa"/>
          </w:tcPr>
          <w:p w:rsidR="00223636" w:rsidRPr="0001382F" w:rsidRDefault="00CB2BDC" w:rsidP="00A26902">
            <w:pPr>
              <w:pStyle w:val="BodyText"/>
              <w:spacing w:after="0"/>
              <w:rPr>
                <w:sz w:val="20"/>
              </w:rPr>
            </w:pPr>
            <w:r w:rsidRPr="0001382F">
              <w:rPr>
                <w:sz w:val="20"/>
              </w:rPr>
              <w:t>The City performed an updated rate study in 2008; therefore</w:t>
            </w:r>
            <w:r w:rsidR="004A0E80" w:rsidRPr="0001382F">
              <w:rPr>
                <w:sz w:val="20"/>
              </w:rPr>
              <w:t>,</w:t>
            </w:r>
            <w:r w:rsidRPr="0001382F">
              <w:rPr>
                <w:sz w:val="20"/>
              </w:rPr>
              <w:t xml:space="preserve"> this recommendation is 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Formal Inspection/Cleaning Procedures</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AB27BE" w:rsidRPr="0001382F">
              <w:rPr>
                <w:sz w:val="20"/>
              </w:rPr>
              <w:t>.</w:t>
            </w:r>
          </w:p>
        </w:tc>
        <w:tc>
          <w:tcPr>
            <w:tcW w:w="1431" w:type="dxa"/>
          </w:tcPr>
          <w:p w:rsidR="00223636" w:rsidRPr="0001382F" w:rsidRDefault="00223636">
            <w:pPr>
              <w:pStyle w:val="BodyText"/>
              <w:spacing w:after="0"/>
              <w:jc w:val="center"/>
              <w:rPr>
                <w:sz w:val="20"/>
              </w:rPr>
            </w:pPr>
            <w:r w:rsidRPr="0001382F">
              <w:rPr>
                <w:sz w:val="20"/>
              </w:rPr>
              <w:t>6.8.</w:t>
            </w:r>
            <w:r w:rsidR="00AB27BE" w:rsidRPr="0001382F">
              <w:rPr>
                <w:sz w:val="20"/>
              </w:rPr>
              <w:t>2</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Computerized Management and Maintenance System</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AB27BE" w:rsidRPr="0001382F">
              <w:rPr>
                <w:sz w:val="20"/>
              </w:rPr>
              <w:t>.</w:t>
            </w:r>
          </w:p>
        </w:tc>
        <w:tc>
          <w:tcPr>
            <w:tcW w:w="1431" w:type="dxa"/>
          </w:tcPr>
          <w:p w:rsidR="00223636" w:rsidRPr="0001382F" w:rsidRDefault="00223636">
            <w:pPr>
              <w:pStyle w:val="BodyText"/>
              <w:spacing w:after="0"/>
              <w:jc w:val="center"/>
              <w:rPr>
                <w:sz w:val="20"/>
              </w:rPr>
            </w:pPr>
            <w:r w:rsidRPr="0001382F">
              <w:rPr>
                <w:sz w:val="20"/>
              </w:rPr>
              <w:t>6.8.</w:t>
            </w:r>
            <w:r w:rsidR="00AB27BE" w:rsidRPr="0001382F">
              <w:rPr>
                <w:sz w:val="20"/>
              </w:rPr>
              <w:t>3</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Condition Assessment Program</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AB27BE" w:rsidRPr="0001382F">
              <w:rPr>
                <w:sz w:val="20"/>
              </w:rPr>
              <w:t>.</w:t>
            </w:r>
          </w:p>
        </w:tc>
        <w:tc>
          <w:tcPr>
            <w:tcW w:w="1431" w:type="dxa"/>
          </w:tcPr>
          <w:p w:rsidR="00223636" w:rsidRPr="0001382F" w:rsidRDefault="00223636">
            <w:pPr>
              <w:pStyle w:val="BodyText"/>
              <w:spacing w:after="0"/>
              <w:jc w:val="center"/>
              <w:rPr>
                <w:sz w:val="20"/>
              </w:rPr>
            </w:pPr>
            <w:r w:rsidRPr="0001382F">
              <w:rPr>
                <w:sz w:val="20"/>
              </w:rPr>
              <w:t>6.8.</w:t>
            </w:r>
            <w:r w:rsidR="00AB27BE" w:rsidRPr="0001382F">
              <w:rPr>
                <w:sz w:val="20"/>
              </w:rPr>
              <w:t>4</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Contingency Equipment and Replacement Inventories</w:t>
            </w:r>
          </w:p>
        </w:tc>
        <w:tc>
          <w:tcPr>
            <w:tcW w:w="4608" w:type="dxa"/>
          </w:tcPr>
          <w:p w:rsidR="00223636" w:rsidRPr="0001382F" w:rsidRDefault="00AB27BE" w:rsidP="00A26902">
            <w:pPr>
              <w:pStyle w:val="BodyText"/>
              <w:spacing w:after="0"/>
              <w:rPr>
                <w:sz w:val="20"/>
              </w:rPr>
            </w:pPr>
            <w:r w:rsidRPr="0001382F">
              <w:rPr>
                <w:sz w:val="20"/>
              </w:rPr>
              <w:t>The City keeps on hand the necessary contingency equipment and has their process in place for replacement inventories; therefore</w:t>
            </w:r>
            <w:r w:rsidR="004A0E80" w:rsidRPr="0001382F">
              <w:rPr>
                <w:sz w:val="20"/>
              </w:rPr>
              <w:t>,</w:t>
            </w:r>
            <w:r w:rsidRPr="0001382F">
              <w:rPr>
                <w:sz w:val="20"/>
              </w:rPr>
              <w:t xml:space="preserve"> this recommendation is 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Training</w:t>
            </w:r>
          </w:p>
        </w:tc>
        <w:tc>
          <w:tcPr>
            <w:tcW w:w="4608" w:type="dxa"/>
          </w:tcPr>
          <w:p w:rsidR="00223636" w:rsidRPr="0001382F" w:rsidRDefault="007D2DA9" w:rsidP="00A26902">
            <w:pPr>
              <w:pStyle w:val="BodyText"/>
              <w:spacing w:after="0"/>
              <w:rPr>
                <w:sz w:val="20"/>
              </w:rPr>
            </w:pPr>
            <w:r w:rsidRPr="0001382F">
              <w:rPr>
                <w:sz w:val="20"/>
              </w:rPr>
              <w:t>The City keeps track of training attendance by date and topic covered</w:t>
            </w:r>
            <w:r w:rsidR="006B4094" w:rsidRPr="0001382F">
              <w:rPr>
                <w:sz w:val="20"/>
              </w:rPr>
              <w:t xml:space="preserve"> for internal training or on the job training.</w:t>
            </w:r>
            <w:r w:rsidR="004249E3" w:rsidRPr="0001382F">
              <w:rPr>
                <w:sz w:val="20"/>
              </w:rPr>
              <w:t xml:space="preserve"> </w:t>
            </w:r>
            <w:r w:rsidR="006B4094" w:rsidRPr="0001382F">
              <w:rPr>
                <w:sz w:val="20"/>
              </w:rPr>
              <w:t xml:space="preserve">Documentation is also kept on file for attendance to </w:t>
            </w:r>
            <w:proofErr w:type="spellStart"/>
            <w:r w:rsidR="006B4094" w:rsidRPr="0001382F">
              <w:rPr>
                <w:sz w:val="20"/>
              </w:rPr>
              <w:t>CWEA</w:t>
            </w:r>
            <w:proofErr w:type="spellEnd"/>
            <w:r w:rsidR="006B4094" w:rsidRPr="0001382F">
              <w:rPr>
                <w:sz w:val="20"/>
              </w:rPr>
              <w:t xml:space="preserve"> or other professional training.</w:t>
            </w:r>
            <w:r w:rsidRPr="0001382F">
              <w:rPr>
                <w:sz w:val="20"/>
              </w:rPr>
              <w:t xml:space="preserve"> The current training program meets their needs</w:t>
            </w:r>
            <w:r w:rsidR="004A0E80" w:rsidRPr="0001382F">
              <w:rPr>
                <w:sz w:val="20"/>
              </w:rPr>
              <w:t>, therefore,</w:t>
            </w:r>
            <w:r w:rsidRPr="0001382F">
              <w:rPr>
                <w:sz w:val="20"/>
              </w:rPr>
              <w:t xml:space="preserve"> the recommendation </w:t>
            </w:r>
            <w:r w:rsidR="00847800" w:rsidRPr="0001382F">
              <w:rPr>
                <w:sz w:val="20"/>
              </w:rPr>
              <w:t>is no longer warranted.</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Plumbers and Contractors Outreach Program</w:t>
            </w:r>
          </w:p>
        </w:tc>
        <w:tc>
          <w:tcPr>
            <w:tcW w:w="4608" w:type="dxa"/>
          </w:tcPr>
          <w:p w:rsidR="00223636" w:rsidRPr="0001382F" w:rsidRDefault="009D652B" w:rsidP="00A26902">
            <w:pPr>
              <w:pStyle w:val="BodyText"/>
              <w:spacing w:after="0"/>
              <w:rPr>
                <w:sz w:val="20"/>
              </w:rPr>
            </w:pPr>
            <w:r w:rsidRPr="0001382F">
              <w:rPr>
                <w:sz w:val="20"/>
              </w:rPr>
              <w:t xml:space="preserve">Recommendation is no longer warranted as the number of </w:t>
            </w:r>
            <w:proofErr w:type="spellStart"/>
            <w:r w:rsidRPr="0001382F">
              <w:rPr>
                <w:sz w:val="20"/>
              </w:rPr>
              <w:t>SSOs</w:t>
            </w:r>
            <w:proofErr w:type="spellEnd"/>
            <w:r w:rsidRPr="0001382F">
              <w:rPr>
                <w:sz w:val="20"/>
              </w:rPr>
              <w:t xml:space="preserve"> attributed to</w:t>
            </w:r>
            <w:r w:rsidR="00E72A43" w:rsidRPr="0001382F">
              <w:rPr>
                <w:sz w:val="20"/>
              </w:rPr>
              <w:t xml:space="preserve"> construction/contractor is</w:t>
            </w:r>
            <w:r w:rsidRPr="0001382F">
              <w:rPr>
                <w:sz w:val="20"/>
              </w:rPr>
              <w:t xml:space="preserve"> minimal.</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Sanitary Sewer Standards Update</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E57789" w:rsidRPr="0001382F">
              <w:rPr>
                <w:sz w:val="20"/>
              </w:rPr>
              <w:t>.</w:t>
            </w:r>
          </w:p>
        </w:tc>
        <w:tc>
          <w:tcPr>
            <w:tcW w:w="1431" w:type="dxa"/>
          </w:tcPr>
          <w:p w:rsidR="00223636" w:rsidRPr="0001382F" w:rsidRDefault="00223636">
            <w:pPr>
              <w:pStyle w:val="BodyText"/>
              <w:spacing w:after="0"/>
              <w:jc w:val="center"/>
              <w:rPr>
                <w:sz w:val="20"/>
              </w:rPr>
            </w:pPr>
            <w:r w:rsidRPr="0001382F">
              <w:rPr>
                <w:sz w:val="20"/>
              </w:rPr>
              <w:t>7.3.1</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Inspection and Testing Standards</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E57789" w:rsidRPr="0001382F">
              <w:rPr>
                <w:sz w:val="20"/>
              </w:rPr>
              <w:t>.</w:t>
            </w:r>
          </w:p>
        </w:tc>
        <w:tc>
          <w:tcPr>
            <w:tcW w:w="1431" w:type="dxa"/>
          </w:tcPr>
          <w:p w:rsidR="00223636" w:rsidRPr="0001382F" w:rsidRDefault="00223636">
            <w:pPr>
              <w:pStyle w:val="BodyText"/>
              <w:spacing w:after="0"/>
              <w:jc w:val="center"/>
              <w:rPr>
                <w:sz w:val="20"/>
              </w:rPr>
            </w:pPr>
            <w:r w:rsidRPr="0001382F">
              <w:rPr>
                <w:sz w:val="20"/>
              </w:rPr>
              <w:t>7.3.2</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Implementation Schedule</w:t>
            </w:r>
          </w:p>
        </w:tc>
        <w:tc>
          <w:tcPr>
            <w:tcW w:w="4608" w:type="dxa"/>
          </w:tcPr>
          <w:p w:rsidR="00223636" w:rsidRPr="0001382F" w:rsidRDefault="00007019" w:rsidP="00A26902">
            <w:pPr>
              <w:pStyle w:val="BodyText"/>
              <w:spacing w:after="0"/>
              <w:rPr>
                <w:sz w:val="20"/>
              </w:rPr>
            </w:pPr>
            <w:r w:rsidRPr="0001382F">
              <w:rPr>
                <w:sz w:val="20"/>
              </w:rPr>
              <w:t>Recommendation is still warranted</w:t>
            </w:r>
            <w:r w:rsidR="00E57789" w:rsidRPr="0001382F">
              <w:rPr>
                <w:sz w:val="20"/>
              </w:rPr>
              <w:t>.</w:t>
            </w:r>
          </w:p>
        </w:tc>
        <w:tc>
          <w:tcPr>
            <w:tcW w:w="1431" w:type="dxa"/>
          </w:tcPr>
          <w:p w:rsidR="00223636" w:rsidRPr="0001382F" w:rsidRDefault="00223636">
            <w:pPr>
              <w:pStyle w:val="BodyText"/>
              <w:spacing w:after="0"/>
              <w:jc w:val="center"/>
              <w:rPr>
                <w:sz w:val="20"/>
              </w:rPr>
            </w:pPr>
            <w:r w:rsidRPr="0001382F">
              <w:rPr>
                <w:sz w:val="20"/>
              </w:rPr>
              <w:t>8.3.1</w:t>
            </w:r>
          </w:p>
        </w:tc>
      </w:tr>
      <w:tr w:rsidR="00223636" w:rsidRPr="0001382F" w:rsidTr="00A26902">
        <w:trPr>
          <w:cantSplit/>
          <w:jc w:val="center"/>
        </w:trPr>
        <w:tc>
          <w:tcPr>
            <w:tcW w:w="2592" w:type="dxa"/>
          </w:tcPr>
          <w:p w:rsidR="00223636" w:rsidRPr="0001382F" w:rsidRDefault="00223636">
            <w:pPr>
              <w:pStyle w:val="BodyText"/>
              <w:spacing w:after="0"/>
              <w:rPr>
                <w:sz w:val="20"/>
              </w:rPr>
            </w:pPr>
            <w:proofErr w:type="spellStart"/>
            <w:r w:rsidRPr="0001382F">
              <w:rPr>
                <w:sz w:val="20"/>
              </w:rPr>
              <w:t>SSMP</w:t>
            </w:r>
            <w:proofErr w:type="spellEnd"/>
            <w:r w:rsidRPr="0001382F">
              <w:rPr>
                <w:sz w:val="20"/>
              </w:rPr>
              <w:t xml:space="preserve"> Monitoring</w:t>
            </w:r>
          </w:p>
        </w:tc>
        <w:tc>
          <w:tcPr>
            <w:tcW w:w="4608" w:type="dxa"/>
          </w:tcPr>
          <w:p w:rsidR="00223636" w:rsidRPr="0001382F" w:rsidRDefault="00E57789" w:rsidP="00A26902">
            <w:pPr>
              <w:pStyle w:val="BodyText"/>
              <w:spacing w:after="0"/>
              <w:rPr>
                <w:sz w:val="20"/>
              </w:rPr>
            </w:pPr>
            <w:r w:rsidRPr="0001382F">
              <w:rPr>
                <w:sz w:val="20"/>
              </w:rPr>
              <w:t xml:space="preserve">This recommendation is </w:t>
            </w:r>
            <w:r w:rsidR="004A0E80" w:rsidRPr="0001382F">
              <w:rPr>
                <w:sz w:val="20"/>
              </w:rPr>
              <w:t xml:space="preserve">addressed </w:t>
            </w:r>
            <w:r w:rsidRPr="0001382F">
              <w:rPr>
                <w:sz w:val="20"/>
              </w:rPr>
              <w:t xml:space="preserve">within the </w:t>
            </w:r>
            <w:proofErr w:type="spellStart"/>
            <w:r w:rsidRPr="0001382F">
              <w:rPr>
                <w:sz w:val="20"/>
              </w:rPr>
              <w:t>SSMP</w:t>
            </w:r>
            <w:proofErr w:type="spellEnd"/>
            <w:r w:rsidRPr="0001382F">
              <w:rPr>
                <w:sz w:val="20"/>
              </w:rPr>
              <w:t xml:space="preserve"> Audit Template</w:t>
            </w:r>
            <w:r w:rsidR="004A0E80" w:rsidRPr="0001382F">
              <w:rPr>
                <w:sz w:val="20"/>
              </w:rPr>
              <w:t xml:space="preserve">, therefor, this recommendation is </w:t>
            </w:r>
            <w:r w:rsidRPr="0001382F">
              <w:rPr>
                <w:sz w:val="20"/>
              </w:rPr>
              <w:t>no longer warranted.</w:t>
            </w:r>
            <w:r w:rsidR="004249E3" w:rsidRPr="0001382F">
              <w:rPr>
                <w:sz w:val="20"/>
              </w:rPr>
              <w:t xml:space="preserve"> </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Pr>
          <w:p w:rsidR="00223636" w:rsidRPr="0001382F" w:rsidRDefault="00223636">
            <w:pPr>
              <w:pStyle w:val="BodyText"/>
              <w:spacing w:after="0"/>
              <w:rPr>
                <w:sz w:val="20"/>
              </w:rPr>
            </w:pPr>
            <w:r w:rsidRPr="0001382F">
              <w:rPr>
                <w:sz w:val="20"/>
              </w:rPr>
              <w:t>Audit Report</w:t>
            </w:r>
          </w:p>
        </w:tc>
        <w:tc>
          <w:tcPr>
            <w:tcW w:w="4608" w:type="dxa"/>
          </w:tcPr>
          <w:p w:rsidR="00223636" w:rsidRPr="0001382F" w:rsidRDefault="009D0859" w:rsidP="00A26902">
            <w:pPr>
              <w:pStyle w:val="BodyText"/>
              <w:spacing w:after="0"/>
              <w:rPr>
                <w:sz w:val="20"/>
              </w:rPr>
            </w:pPr>
            <w:r w:rsidRPr="0001382F">
              <w:rPr>
                <w:sz w:val="20"/>
              </w:rPr>
              <w:t xml:space="preserve">This recommendation is </w:t>
            </w:r>
            <w:r w:rsidR="004A0E80" w:rsidRPr="0001382F">
              <w:rPr>
                <w:sz w:val="20"/>
              </w:rPr>
              <w:t xml:space="preserve">addressed </w:t>
            </w:r>
            <w:r w:rsidRPr="0001382F">
              <w:rPr>
                <w:sz w:val="20"/>
              </w:rPr>
              <w:t xml:space="preserve">within the </w:t>
            </w:r>
            <w:proofErr w:type="spellStart"/>
            <w:r w:rsidRPr="0001382F">
              <w:rPr>
                <w:sz w:val="20"/>
              </w:rPr>
              <w:t>SSMP</w:t>
            </w:r>
            <w:proofErr w:type="spellEnd"/>
            <w:r w:rsidRPr="0001382F">
              <w:rPr>
                <w:sz w:val="20"/>
              </w:rPr>
              <w:t xml:space="preserve"> Audit Template</w:t>
            </w:r>
            <w:r w:rsidR="004A0E80" w:rsidRPr="0001382F">
              <w:rPr>
                <w:sz w:val="20"/>
              </w:rPr>
              <w:t xml:space="preserve">; therefore, this recommendation is </w:t>
            </w:r>
            <w:r w:rsidRPr="0001382F">
              <w:rPr>
                <w:sz w:val="20"/>
              </w:rPr>
              <w:t>no longer warranted.</w:t>
            </w:r>
          </w:p>
        </w:tc>
        <w:tc>
          <w:tcPr>
            <w:tcW w:w="1431" w:type="dxa"/>
          </w:tcPr>
          <w:p w:rsidR="00223636" w:rsidRPr="0001382F" w:rsidRDefault="00F20E08">
            <w:pPr>
              <w:pStyle w:val="BodyText"/>
              <w:spacing w:after="0"/>
              <w:jc w:val="center"/>
              <w:rPr>
                <w:sz w:val="20"/>
              </w:rPr>
            </w:pPr>
            <w:r w:rsidRPr="0001382F">
              <w:rPr>
                <w:sz w:val="20"/>
              </w:rPr>
              <w:t>N/A</w:t>
            </w:r>
          </w:p>
        </w:tc>
      </w:tr>
      <w:tr w:rsidR="00223636" w:rsidRPr="0001382F" w:rsidTr="00A26902">
        <w:trPr>
          <w:cantSplit/>
          <w:jc w:val="center"/>
        </w:trPr>
        <w:tc>
          <w:tcPr>
            <w:tcW w:w="2592" w:type="dxa"/>
            <w:tcBorders>
              <w:bottom w:val="single" w:sz="12" w:space="0" w:color="auto"/>
            </w:tcBorders>
          </w:tcPr>
          <w:p w:rsidR="00223636" w:rsidRPr="0001382F" w:rsidRDefault="00223636">
            <w:pPr>
              <w:pStyle w:val="BodyText"/>
              <w:spacing w:after="0"/>
              <w:rPr>
                <w:sz w:val="20"/>
              </w:rPr>
            </w:pPr>
            <w:r w:rsidRPr="0001382F">
              <w:rPr>
                <w:sz w:val="20"/>
              </w:rPr>
              <w:t>Public Outreach Communication Program</w:t>
            </w:r>
          </w:p>
        </w:tc>
        <w:tc>
          <w:tcPr>
            <w:tcW w:w="4608" w:type="dxa"/>
            <w:tcBorders>
              <w:bottom w:val="single" w:sz="12" w:space="0" w:color="auto"/>
            </w:tcBorders>
          </w:tcPr>
          <w:p w:rsidR="00223636" w:rsidRPr="0001382F" w:rsidRDefault="00007019" w:rsidP="00A26902">
            <w:pPr>
              <w:pStyle w:val="BodyText"/>
              <w:spacing w:after="0"/>
              <w:rPr>
                <w:sz w:val="20"/>
              </w:rPr>
            </w:pPr>
            <w:r w:rsidRPr="0001382F">
              <w:rPr>
                <w:sz w:val="20"/>
              </w:rPr>
              <w:t>Recommendation is still warranted</w:t>
            </w:r>
            <w:r w:rsidR="00F20E08" w:rsidRPr="0001382F">
              <w:rPr>
                <w:sz w:val="20"/>
              </w:rPr>
              <w:t xml:space="preserve"> as the City will need to continually evaluate the effectiveness of its outreach program/activities.</w:t>
            </w:r>
            <w:r w:rsidR="004249E3" w:rsidRPr="0001382F">
              <w:rPr>
                <w:sz w:val="20"/>
              </w:rPr>
              <w:t xml:space="preserve"> </w:t>
            </w:r>
          </w:p>
        </w:tc>
        <w:tc>
          <w:tcPr>
            <w:tcW w:w="1431" w:type="dxa"/>
            <w:tcBorders>
              <w:bottom w:val="single" w:sz="12" w:space="0" w:color="auto"/>
            </w:tcBorders>
          </w:tcPr>
          <w:p w:rsidR="00223636" w:rsidRPr="0001382F" w:rsidRDefault="00223636">
            <w:pPr>
              <w:pStyle w:val="BodyText"/>
              <w:spacing w:after="0"/>
              <w:jc w:val="center"/>
              <w:rPr>
                <w:sz w:val="20"/>
              </w:rPr>
            </w:pPr>
            <w:r w:rsidRPr="0001382F">
              <w:rPr>
                <w:sz w:val="20"/>
              </w:rPr>
              <w:t>10.1.1</w:t>
            </w:r>
          </w:p>
        </w:tc>
      </w:tr>
    </w:tbl>
    <w:p w:rsidR="002D07C1" w:rsidRPr="0001382F" w:rsidRDefault="002D07C1"/>
    <w:p w:rsidR="002D07C1" w:rsidRPr="0001382F" w:rsidRDefault="002D07C1">
      <w:pPr>
        <w:pStyle w:val="BodyText"/>
      </w:pPr>
    </w:p>
    <w:p w:rsidR="002D07C1" w:rsidRPr="0001382F" w:rsidRDefault="002D07C1">
      <w:pPr>
        <w:pStyle w:val="ListofText"/>
        <w:sectPr w:rsidR="002D07C1" w:rsidRPr="0001382F">
          <w:headerReference w:type="default" r:id="rId15"/>
          <w:footerReference w:type="default" r:id="rId16"/>
          <w:pgSz w:w="12240" w:h="15840" w:code="1"/>
          <w:pgMar w:top="1685" w:right="1080" w:bottom="1440" w:left="1800" w:header="1685" w:footer="432" w:gutter="0"/>
          <w:pgNumType w:fmt="upperRoman" w:start="1"/>
          <w:cols w:space="720"/>
        </w:sectPr>
      </w:pPr>
    </w:p>
    <w:p w:rsidR="002D07C1" w:rsidRPr="0001382F" w:rsidRDefault="002D07C1" w:rsidP="008E293F">
      <w:pPr>
        <w:pStyle w:val="Heading1"/>
        <w:numPr>
          <w:ilvl w:val="0"/>
          <w:numId w:val="0"/>
        </w:numPr>
      </w:pPr>
      <w:bookmarkStart w:id="7" w:name="_Toc133910974"/>
      <w:bookmarkStart w:id="8" w:name="_Toc380742675"/>
      <w:r w:rsidRPr="0001382F">
        <w:t>Section 1:</w:t>
      </w:r>
      <w:r w:rsidRPr="0001382F">
        <w:tab/>
        <w:t>Introduction</w:t>
      </w:r>
      <w:bookmarkEnd w:id="7"/>
      <w:bookmarkEnd w:id="8"/>
    </w:p>
    <w:p w:rsidR="002D07C1" w:rsidRPr="0001382F" w:rsidRDefault="002D07C1">
      <w:pPr>
        <w:pStyle w:val="BodyText"/>
      </w:pPr>
      <w:r w:rsidRPr="0001382F">
        <w:t>The purpose of the Sewer System Management Plan</w:t>
      </w:r>
      <w:r w:rsidR="004249E3" w:rsidRPr="0001382F">
        <w:t xml:space="preserve"> </w:t>
      </w:r>
      <w:r w:rsidRPr="0001382F">
        <w:t>is to describe the actions that will prevent and/or minimize sanitary sewer overflows.</w:t>
      </w:r>
      <w:r w:rsidR="004249E3" w:rsidRPr="0001382F">
        <w:t xml:space="preserve"> </w:t>
      </w:r>
      <w:r w:rsidRPr="0001382F">
        <w:t xml:space="preserve">The City is also completing the </w:t>
      </w:r>
      <w:proofErr w:type="spellStart"/>
      <w:r w:rsidRPr="0001382F">
        <w:t>SSMP</w:t>
      </w:r>
      <w:proofErr w:type="spellEnd"/>
      <w:r w:rsidRPr="0001382F">
        <w:t xml:space="preserve"> in order to comply with </w:t>
      </w:r>
      <w:proofErr w:type="spellStart"/>
      <w:r w:rsidR="004A0E80" w:rsidRPr="0001382F">
        <w:t>SWRCB</w:t>
      </w:r>
      <w:proofErr w:type="spellEnd"/>
      <w:r w:rsidR="004A0E80" w:rsidRPr="0001382F">
        <w:t xml:space="preserve"> </w:t>
      </w:r>
      <w:r w:rsidRPr="0001382F">
        <w:t>Waste Discharge Requirement Order No. 2006-0003-</w:t>
      </w:r>
      <w:proofErr w:type="spellStart"/>
      <w:r w:rsidRPr="0001382F">
        <w:t>DWQ</w:t>
      </w:r>
      <w:proofErr w:type="spellEnd"/>
      <w:r w:rsidRPr="0001382F">
        <w:t>.</w:t>
      </w:r>
    </w:p>
    <w:p w:rsidR="002D07C1" w:rsidRPr="0001382F" w:rsidRDefault="002D07C1">
      <w:pPr>
        <w:pStyle w:val="BodyText"/>
      </w:pPr>
      <w:r w:rsidRPr="0001382F">
        <w:t>A sanitary sewer overflow (</w:t>
      </w:r>
      <w:proofErr w:type="spellStart"/>
      <w:r w:rsidRPr="0001382F">
        <w:t>SSO</w:t>
      </w:r>
      <w:proofErr w:type="spellEnd"/>
      <w:r w:rsidRPr="0001382F">
        <w:t>) is any overflow, spill, release, discharge or diversion of untreated sewage from a sanitary sewer system.</w:t>
      </w:r>
      <w:r w:rsidR="004249E3" w:rsidRPr="0001382F">
        <w:t xml:space="preserve"> </w:t>
      </w:r>
      <w:proofErr w:type="spellStart"/>
      <w:r w:rsidRPr="0001382F">
        <w:t>SSOs</w:t>
      </w:r>
      <w:proofErr w:type="spellEnd"/>
      <w:r w:rsidRPr="0001382F">
        <w:t xml:space="preserve"> often contain high levels of suspended solid, pathogenic organisms, toxic pollutants, nutrients, oxygen demanding organic compounds, oil and grease and other pollutants.</w:t>
      </w:r>
      <w:r w:rsidR="004249E3" w:rsidRPr="0001382F">
        <w:t xml:space="preserve"> </w:t>
      </w:r>
      <w:proofErr w:type="spellStart"/>
      <w:r w:rsidRPr="0001382F">
        <w:t>SSOs</w:t>
      </w:r>
      <w:proofErr w:type="spellEnd"/>
      <w:r w:rsidRPr="0001382F">
        <w:t xml:space="preserve"> may cause a nuisance, a temporary </w:t>
      </w:r>
      <w:proofErr w:type="spellStart"/>
      <w:r w:rsidRPr="0001382F">
        <w:t>exceedance</w:t>
      </w:r>
      <w:proofErr w:type="spellEnd"/>
      <w:r w:rsidRPr="0001382F">
        <w:t xml:space="preserve"> of water quality standards when the sewage is discharged to surface waters of the United States (U.S.), pose a threat to the public health, adversely affect aquatic life and impair the public recreational use and aesthetic enjoyment of surface waters (</w:t>
      </w:r>
      <w:proofErr w:type="spellStart"/>
      <w:r w:rsidRPr="0001382F">
        <w:t>SWRCB</w:t>
      </w:r>
      <w:proofErr w:type="spellEnd"/>
      <w:r w:rsidRPr="0001382F">
        <w:t>).</w:t>
      </w:r>
      <w:r w:rsidR="004249E3" w:rsidRPr="0001382F">
        <w:t xml:space="preserve"> </w:t>
      </w:r>
    </w:p>
    <w:p w:rsidR="002D07C1" w:rsidRPr="0001382F" w:rsidRDefault="002D07C1" w:rsidP="008E293F">
      <w:pPr>
        <w:pStyle w:val="Heading2"/>
      </w:pPr>
      <w:bookmarkStart w:id="9" w:name="_Toc133910975"/>
      <w:bookmarkStart w:id="10" w:name="_Toc380742676"/>
      <w:r w:rsidRPr="0001382F">
        <w:t>Regulatory Requirements</w:t>
      </w:r>
      <w:bookmarkEnd w:id="9"/>
      <w:bookmarkEnd w:id="10"/>
    </w:p>
    <w:p w:rsidR="002D07C1" w:rsidRPr="0001382F" w:rsidRDefault="002D07C1">
      <w:pPr>
        <w:pStyle w:val="BodyText"/>
      </w:pPr>
      <w:r w:rsidRPr="0001382F">
        <w:t>As California’s wastewater collection system begins to age, the need to proactively manage this valuable asset becomes increasingly important.</w:t>
      </w:r>
      <w:r w:rsidR="004249E3" w:rsidRPr="0001382F">
        <w:t xml:space="preserve"> </w:t>
      </w:r>
      <w:r w:rsidRPr="0001382F">
        <w:t>Collection systems are the most recent major component of the wastewater management system to be regulated.</w:t>
      </w:r>
      <w:r w:rsidR="004249E3" w:rsidRPr="0001382F">
        <w:t xml:space="preserve"> </w:t>
      </w:r>
      <w:r w:rsidR="00FC7FB0" w:rsidRPr="0001382F">
        <w:t xml:space="preserve">On May 2, 2006 the </w:t>
      </w:r>
      <w:proofErr w:type="spellStart"/>
      <w:r w:rsidR="00FC7FB0" w:rsidRPr="0001382F">
        <w:t>SWRCB</w:t>
      </w:r>
      <w:proofErr w:type="spellEnd"/>
      <w:r w:rsidR="00FC7FB0" w:rsidRPr="0001382F">
        <w:t xml:space="preserve"> adopted Order No. 2006-0003, Statewide General Waste Discharge Requirements for Sanitary Sewer Systems (</w:t>
      </w:r>
      <w:proofErr w:type="spellStart"/>
      <w:r w:rsidR="00FC7FB0" w:rsidRPr="0001382F">
        <w:t>WDR</w:t>
      </w:r>
      <w:proofErr w:type="spellEnd"/>
      <w:r w:rsidR="00FC7FB0" w:rsidRPr="0001382F">
        <w:t xml:space="preserve">). The primary objectives of the </w:t>
      </w:r>
      <w:proofErr w:type="spellStart"/>
      <w:r w:rsidR="00FC7FB0" w:rsidRPr="0001382F">
        <w:t>WDR</w:t>
      </w:r>
      <w:proofErr w:type="spellEnd"/>
      <w:r w:rsidR="00FC7FB0" w:rsidRPr="0001382F">
        <w:t xml:space="preserve"> being 1) to initiate a proactive approach among public entities to ensure the development of system wide operation, maintenance and management plans to reduce </w:t>
      </w:r>
      <w:proofErr w:type="spellStart"/>
      <w:r w:rsidR="00FC7FB0" w:rsidRPr="0001382F">
        <w:t>SSOs</w:t>
      </w:r>
      <w:proofErr w:type="spellEnd"/>
      <w:r w:rsidR="00FC7FB0" w:rsidRPr="0001382F">
        <w:t xml:space="preserve"> thereby reducing impacts to the State’s water bodies and protecting public health and 2) to establish an enforceable regulation that allows the </w:t>
      </w:r>
      <w:proofErr w:type="spellStart"/>
      <w:r w:rsidR="00FC7FB0" w:rsidRPr="0001382F">
        <w:t>SWRCB</w:t>
      </w:r>
      <w:proofErr w:type="spellEnd"/>
      <w:r w:rsidR="00FC7FB0" w:rsidRPr="0001382F">
        <w:t xml:space="preserve"> to gather consistent data on causes and sources of </w:t>
      </w:r>
      <w:proofErr w:type="spellStart"/>
      <w:r w:rsidR="00FC7FB0" w:rsidRPr="0001382F">
        <w:t>SSOs</w:t>
      </w:r>
      <w:proofErr w:type="spellEnd"/>
      <w:r w:rsidR="00FC7FB0" w:rsidRPr="0001382F">
        <w:t xml:space="preserve">. Under the </w:t>
      </w:r>
      <w:proofErr w:type="spellStart"/>
      <w:r w:rsidR="00FC7FB0" w:rsidRPr="0001382F">
        <w:t>WDR</w:t>
      </w:r>
      <w:proofErr w:type="spellEnd"/>
      <w:r w:rsidR="00FC7FB0" w:rsidRPr="0001382F">
        <w:t xml:space="preserve">, all public entities that own or operate sanitary sewer systems greater than one mile in length that collect and/or convey untreated or partially untreated wastewater to a publicly owned treatment facility in the State of California are required to comply with these requirements. Another component of the </w:t>
      </w:r>
      <w:proofErr w:type="spellStart"/>
      <w:r w:rsidR="00FC7FB0" w:rsidRPr="0001382F">
        <w:t>WDR</w:t>
      </w:r>
      <w:proofErr w:type="spellEnd"/>
      <w:r w:rsidR="00FC7FB0" w:rsidRPr="0001382F">
        <w:t xml:space="preserve"> is the Monitoring and Reporting Program (</w:t>
      </w:r>
      <w:proofErr w:type="spellStart"/>
      <w:r w:rsidR="00FC7FB0" w:rsidRPr="0001382F">
        <w:t>MRP</w:t>
      </w:r>
      <w:proofErr w:type="spellEnd"/>
      <w:r w:rsidR="00FC7FB0" w:rsidRPr="0001382F">
        <w:t xml:space="preserve">) that includes specific </w:t>
      </w:r>
      <w:proofErr w:type="spellStart"/>
      <w:r w:rsidR="00FC7FB0" w:rsidRPr="0001382F">
        <w:t>SSO</w:t>
      </w:r>
      <w:proofErr w:type="spellEnd"/>
      <w:r w:rsidR="00FC7FB0" w:rsidRPr="0001382F">
        <w:t xml:space="preserve"> notification, reporting and record keeping requirements to meet </w:t>
      </w:r>
      <w:proofErr w:type="spellStart"/>
      <w:r w:rsidR="00FC7FB0" w:rsidRPr="0001382F">
        <w:t>SSO</w:t>
      </w:r>
      <w:proofErr w:type="spellEnd"/>
      <w:r w:rsidR="00FC7FB0" w:rsidRPr="0001382F">
        <w:t xml:space="preserve"> reporting requirements in the Water Code and facilitate compliance monitoring and enforcement for violations. On August 6, 2013 the </w:t>
      </w:r>
      <w:proofErr w:type="spellStart"/>
      <w:r w:rsidR="00246957" w:rsidRPr="0001382F">
        <w:t>SWRCB</w:t>
      </w:r>
      <w:proofErr w:type="spellEnd"/>
      <w:r w:rsidR="00246957" w:rsidRPr="0001382F">
        <w:t xml:space="preserve"> </w:t>
      </w:r>
      <w:r w:rsidR="00FC7FB0" w:rsidRPr="0001382F">
        <w:t xml:space="preserve">adopted Amending Monitoring and Reporting Program Order No. </w:t>
      </w:r>
      <w:proofErr w:type="spellStart"/>
      <w:r w:rsidR="00FC7FB0" w:rsidRPr="0001382F">
        <w:t>WQ</w:t>
      </w:r>
      <w:proofErr w:type="spellEnd"/>
      <w:r w:rsidR="00FC7FB0" w:rsidRPr="0001382F">
        <w:t xml:space="preserve"> 2013-0058-EXEC, which became effective September 9, 2013 and rescinded Monitoring and Reporting Program Order 2008-0002-EXEC.</w:t>
      </w:r>
      <w:r w:rsidR="004249E3" w:rsidRPr="0001382F">
        <w:t xml:space="preserve"> </w:t>
      </w:r>
      <w:r w:rsidR="00246957" w:rsidRPr="0001382F">
        <w:t xml:space="preserve">This report incorporates the requirements of </w:t>
      </w:r>
      <w:proofErr w:type="spellStart"/>
      <w:r w:rsidR="00246957" w:rsidRPr="0001382F">
        <w:t>SWRCB</w:t>
      </w:r>
      <w:proofErr w:type="spellEnd"/>
      <w:r w:rsidR="00246957" w:rsidRPr="0001382F">
        <w:t xml:space="preserve"> </w:t>
      </w:r>
      <w:proofErr w:type="spellStart"/>
      <w:r w:rsidR="00246957" w:rsidRPr="0001382F">
        <w:t>WQ</w:t>
      </w:r>
      <w:proofErr w:type="spellEnd"/>
      <w:r w:rsidR="00246957" w:rsidRPr="0001382F">
        <w:t xml:space="preserve"> 2013-0058-EXEC.</w:t>
      </w:r>
      <w:r w:rsidR="004249E3" w:rsidRPr="0001382F">
        <w:t xml:space="preserve"> </w:t>
      </w:r>
    </w:p>
    <w:p w:rsidR="002D07C1" w:rsidRPr="0001382F" w:rsidRDefault="002D07C1" w:rsidP="008E293F">
      <w:pPr>
        <w:pStyle w:val="Heading2"/>
      </w:pPr>
      <w:bookmarkStart w:id="11" w:name="_Toc133910976"/>
      <w:bookmarkStart w:id="12" w:name="_Toc380742677"/>
      <w:r w:rsidRPr="0001382F">
        <w:t>System Overview</w:t>
      </w:r>
      <w:bookmarkEnd w:id="11"/>
      <w:bookmarkEnd w:id="12"/>
    </w:p>
    <w:p w:rsidR="002D07C1" w:rsidRPr="0001382F" w:rsidRDefault="002D07C1">
      <w:pPr>
        <w:pStyle w:val="BodyText"/>
      </w:pPr>
      <w:r w:rsidRPr="0001382F">
        <w:t xml:space="preserve">The City’s Water Quality Control Facility (i.e., </w:t>
      </w:r>
      <w:proofErr w:type="spellStart"/>
      <w:r w:rsidRPr="0001382F">
        <w:t>WQCF</w:t>
      </w:r>
      <w:proofErr w:type="spellEnd"/>
      <w:r w:rsidRPr="0001382F">
        <w:t xml:space="preserve"> or Wastewater Treatment Plant) serves the City of Manteca, City of Lathrop, and </w:t>
      </w:r>
      <w:proofErr w:type="spellStart"/>
      <w:r w:rsidRPr="0001382F">
        <w:t>Raymus</w:t>
      </w:r>
      <w:proofErr w:type="spellEnd"/>
      <w:r w:rsidRPr="0001382F">
        <w:t xml:space="preserve"> Village in San Joaquin County.</w:t>
      </w:r>
      <w:r w:rsidR="004249E3" w:rsidRPr="0001382F">
        <w:t xml:space="preserve"> </w:t>
      </w:r>
      <w:r w:rsidR="00F47486" w:rsidRPr="0001382F">
        <w:t xml:space="preserve">The City provides wastewater service through approximately </w:t>
      </w:r>
      <w:r w:rsidR="009E112D" w:rsidRPr="0001382F">
        <w:t xml:space="preserve">19,500 </w:t>
      </w:r>
      <w:r w:rsidR="00F47486" w:rsidRPr="0001382F">
        <w:t xml:space="preserve">connections to a population of approximately </w:t>
      </w:r>
      <w:r w:rsidR="009E112D" w:rsidRPr="0001382F">
        <w:t>74,915 (City of Manteca website)</w:t>
      </w:r>
      <w:r w:rsidR="00F47486" w:rsidRPr="0001382F">
        <w:t>.</w:t>
      </w:r>
      <w:r w:rsidR="004249E3" w:rsidRPr="0001382F">
        <w:t xml:space="preserve"> </w:t>
      </w:r>
      <w:r w:rsidR="00E725AD" w:rsidRPr="0001382F">
        <w:t xml:space="preserve">It is estimated about 110 miles of local laterals are owned by the </w:t>
      </w:r>
      <w:r w:rsidR="006E4E09" w:rsidRPr="0001382F">
        <w:t>C</w:t>
      </w:r>
      <w:r w:rsidR="00E725AD" w:rsidRPr="0001382F">
        <w:t>ity with approximately 11 miles</w:t>
      </w:r>
      <w:r w:rsidR="00246957" w:rsidRPr="0001382F">
        <w:t xml:space="preserve"> of laterals being </w:t>
      </w:r>
      <w:r w:rsidR="00A2036B" w:rsidRPr="0001382F">
        <w:t>privately</w:t>
      </w:r>
      <w:r w:rsidR="00E725AD" w:rsidRPr="0001382F">
        <w:t xml:space="preserve"> owned</w:t>
      </w:r>
      <w:r w:rsidR="00A2036B" w:rsidRPr="0001382F">
        <w:t>.</w:t>
      </w:r>
      <w:r w:rsidR="004249E3" w:rsidRPr="0001382F">
        <w:t xml:space="preserve"> </w:t>
      </w:r>
      <w:r w:rsidRPr="0001382F">
        <w:t xml:space="preserve">The </w:t>
      </w:r>
      <w:proofErr w:type="spellStart"/>
      <w:r w:rsidR="00246957" w:rsidRPr="0001382F">
        <w:t>WQCF</w:t>
      </w:r>
      <w:proofErr w:type="spellEnd"/>
      <w:r w:rsidRPr="0001382F">
        <w:t xml:space="preserve"> currently treats 6.2 million gallons per day (</w:t>
      </w:r>
      <w:proofErr w:type="spellStart"/>
      <w:r w:rsidRPr="0001382F">
        <w:t>mgd</w:t>
      </w:r>
      <w:proofErr w:type="spellEnd"/>
      <w:r w:rsidRPr="0001382F">
        <w:t xml:space="preserve">) of wastewater, and has been rated with a capacity of approximately 9.8 </w:t>
      </w:r>
      <w:proofErr w:type="spellStart"/>
      <w:r w:rsidRPr="0001382F">
        <w:t>mgd</w:t>
      </w:r>
      <w:proofErr w:type="spellEnd"/>
      <w:r w:rsidRPr="0001382F">
        <w:t>.</w:t>
      </w:r>
      <w:r w:rsidR="004249E3" w:rsidRPr="0001382F">
        <w:t xml:space="preserve"> </w:t>
      </w:r>
      <w:r w:rsidRPr="0001382F">
        <w:t xml:space="preserve">A plant expansion to 9.8 </w:t>
      </w:r>
      <w:proofErr w:type="spellStart"/>
      <w:r w:rsidRPr="0001382F">
        <w:t>mgd</w:t>
      </w:r>
      <w:proofErr w:type="spellEnd"/>
      <w:r w:rsidRPr="0001382F">
        <w:t xml:space="preserve"> was completed in 2007 (City of Manteca website).</w:t>
      </w:r>
      <w:r w:rsidR="004249E3" w:rsidRPr="0001382F">
        <w:t xml:space="preserve"> </w:t>
      </w:r>
    </w:p>
    <w:p w:rsidR="002D07C1" w:rsidRPr="0001382F" w:rsidRDefault="002D07C1">
      <w:pPr>
        <w:pStyle w:val="BodyText"/>
      </w:pPr>
      <w:r w:rsidRPr="0001382F">
        <w:t>The existing sewer collection system consists of 6-inch to 36-inch diameter gravity flow pipe</w:t>
      </w:r>
      <w:r w:rsidR="00246957" w:rsidRPr="0001382F">
        <w:t>line</w:t>
      </w:r>
      <w:r w:rsidRPr="0001382F">
        <w:t>s, 6</w:t>
      </w:r>
      <w:r w:rsidRPr="0001382F">
        <w:noBreakHyphen/>
        <w:t>inch to 24-inch diameter force mains, and fourteen wastewater pump stations.</w:t>
      </w:r>
      <w:r w:rsidR="004249E3" w:rsidRPr="0001382F">
        <w:t xml:space="preserve"> </w:t>
      </w:r>
      <w:r w:rsidRPr="0001382F">
        <w:t xml:space="preserve">A summary of the City’s wastewater pump stations is shown in Table 1-1. </w:t>
      </w:r>
    </w:p>
    <w:p w:rsidR="002D07C1" w:rsidRPr="0001382F" w:rsidRDefault="002D07C1" w:rsidP="008E293F">
      <w:pPr>
        <w:pStyle w:val="TableTitle"/>
        <w:outlineLvl w:val="0"/>
      </w:pPr>
      <w:bookmarkStart w:id="13" w:name="_Toc133911060"/>
      <w:bookmarkStart w:id="14" w:name="_Toc133911288"/>
      <w:bookmarkStart w:id="15" w:name="_Toc133911974"/>
      <w:bookmarkStart w:id="16" w:name="_Toc380742745"/>
      <w:r w:rsidRPr="0001382F">
        <w:t>Table 1-1:</w:t>
      </w:r>
      <w:r w:rsidRPr="0001382F">
        <w:tab/>
        <w:t>Summary of City of Manteca Wastewater Pump Stations</w:t>
      </w:r>
      <w:bookmarkEnd w:id="13"/>
      <w:bookmarkEnd w:id="14"/>
      <w:bookmarkEnd w:id="15"/>
      <w:bookmarkEnd w:id="16"/>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2D07C1" w:rsidRPr="0001382F">
        <w:trPr>
          <w:cantSplit/>
          <w:tblHeader/>
        </w:trPr>
        <w:tc>
          <w:tcPr>
            <w:tcW w:w="1383" w:type="dxa"/>
            <w:tcBorders>
              <w:top w:val="nil"/>
              <w:bottom w:val="nil"/>
            </w:tcBorders>
            <w:vAlign w:val="bottom"/>
          </w:tcPr>
          <w:p w:rsidR="002D07C1" w:rsidRPr="0001382F" w:rsidRDefault="002D07C1">
            <w:pPr>
              <w:keepNext/>
              <w:spacing w:before="40" w:after="40"/>
              <w:jc w:val="center"/>
              <w:rPr>
                <w:rFonts w:ascii="Arial Narrow" w:hAnsi="Arial Narrow"/>
                <w:b/>
                <w:sz w:val="20"/>
              </w:rPr>
            </w:pPr>
          </w:p>
        </w:tc>
        <w:tc>
          <w:tcPr>
            <w:tcW w:w="2163" w:type="dxa"/>
            <w:tcBorders>
              <w:top w:val="nil"/>
              <w:bottom w:val="nil"/>
            </w:tcBorders>
            <w:vAlign w:val="bottom"/>
          </w:tcPr>
          <w:p w:rsidR="002D07C1" w:rsidRPr="0001382F" w:rsidRDefault="002D07C1">
            <w:pPr>
              <w:keepNext/>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rsidR="002D07C1" w:rsidRPr="0001382F" w:rsidRDefault="002D07C1">
            <w:pPr>
              <w:keepNext/>
              <w:spacing w:before="40" w:after="40"/>
              <w:jc w:val="center"/>
              <w:rPr>
                <w:rFonts w:ascii="Arial Narrow" w:hAnsi="Arial Narrow"/>
                <w:b/>
                <w:sz w:val="20"/>
              </w:rPr>
            </w:pPr>
            <w:r w:rsidRPr="0001382F">
              <w:rPr>
                <w:rFonts w:ascii="Arial Narrow" w:hAnsi="Arial Narrow"/>
                <w:b/>
                <w:sz w:val="20"/>
              </w:rPr>
              <w:t>Pump Information</w:t>
            </w:r>
          </w:p>
        </w:tc>
      </w:tr>
      <w:tr w:rsidR="002D07C1" w:rsidRPr="0001382F">
        <w:trPr>
          <w:cantSplit/>
          <w:tblHeader/>
        </w:trPr>
        <w:tc>
          <w:tcPr>
            <w:tcW w:w="1383" w:type="dxa"/>
            <w:tcBorders>
              <w:top w:val="nil"/>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Wastewater Pump Station Name</w:t>
            </w:r>
          </w:p>
        </w:tc>
        <w:tc>
          <w:tcPr>
            <w:tcW w:w="2163" w:type="dxa"/>
            <w:tcBorders>
              <w:top w:val="nil"/>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No.</w:t>
            </w:r>
            <w:r w:rsidRPr="0001382F">
              <w:rPr>
                <w:rFonts w:ascii="Arial Narrow" w:hAnsi="Arial Narrow"/>
                <w:b/>
                <w:sz w:val="20"/>
              </w:rPr>
              <w:br/>
              <w:t xml:space="preserve">of </w:t>
            </w:r>
            <w:r w:rsidRPr="0001382F">
              <w:rPr>
                <w:rFonts w:ascii="Arial Narrow" w:hAnsi="Arial Narrow"/>
                <w:b/>
                <w:sz w:val="20"/>
              </w:rPr>
              <w:br/>
              <w:t>Pumps</w:t>
            </w:r>
          </w:p>
        </w:tc>
        <w:tc>
          <w:tcPr>
            <w:tcW w:w="1530" w:type="dxa"/>
            <w:tcBorders>
              <w:top w:val="single" w:sz="6" w:space="0" w:color="auto"/>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Horsepower (</w:t>
            </w:r>
            <w:proofErr w:type="spellStart"/>
            <w:r w:rsidRPr="0001382F">
              <w:rPr>
                <w:rFonts w:ascii="Arial Narrow" w:hAnsi="Arial Narrow"/>
                <w:b/>
                <w:sz w:val="20"/>
              </w:rPr>
              <w:t>hp</w:t>
            </w:r>
            <w:proofErr w:type="spellEnd"/>
            <w:r w:rsidRPr="0001382F">
              <w:rPr>
                <w:rFonts w:ascii="Arial Narrow" w:hAnsi="Arial Narrow"/>
                <w:b/>
                <w:sz w:val="20"/>
              </w:rPr>
              <w:t>)</w:t>
            </w:r>
          </w:p>
        </w:tc>
        <w:tc>
          <w:tcPr>
            <w:tcW w:w="1242" w:type="dxa"/>
            <w:tcBorders>
              <w:top w:val="single" w:sz="6" w:space="0" w:color="auto"/>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Design Flow (</w:t>
            </w:r>
            <w:proofErr w:type="spellStart"/>
            <w:r w:rsidRPr="0001382F">
              <w:rPr>
                <w:rFonts w:ascii="Arial Narrow" w:hAnsi="Arial Narrow"/>
                <w:b/>
                <w:sz w:val="20"/>
              </w:rPr>
              <w:t>gpm</w:t>
            </w:r>
            <w:proofErr w:type="spellEnd"/>
            <w:r w:rsidRPr="0001382F">
              <w:rPr>
                <w:rFonts w:ascii="Arial Narrow" w:hAnsi="Arial Narrow"/>
                <w:b/>
                <w:sz w:val="20"/>
              </w:rPr>
              <w:t>)</w:t>
            </w:r>
          </w:p>
        </w:tc>
        <w:tc>
          <w:tcPr>
            <w:tcW w:w="1134" w:type="dxa"/>
            <w:tcBorders>
              <w:top w:val="single" w:sz="6" w:space="0" w:color="auto"/>
              <w:bottom w:val="single" w:sz="12" w:space="0" w:color="auto"/>
            </w:tcBorders>
            <w:vAlign w:val="bottom"/>
          </w:tcPr>
          <w:p w:rsidR="002D07C1" w:rsidRPr="0001382F" w:rsidRDefault="002D07C1">
            <w:pPr>
              <w:spacing w:before="40" w:after="40"/>
              <w:jc w:val="center"/>
              <w:rPr>
                <w:rFonts w:ascii="Arial Narrow" w:hAnsi="Arial Narrow"/>
                <w:b/>
                <w:sz w:val="20"/>
              </w:rPr>
            </w:pPr>
            <w:r w:rsidRPr="0001382F">
              <w:rPr>
                <w:rFonts w:ascii="Arial Narrow" w:hAnsi="Arial Narrow"/>
                <w:b/>
                <w:sz w:val="20"/>
              </w:rPr>
              <w:t>Design Head (feet)</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Union Road</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Union Road and Center Street</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w:t>
            </w:r>
            <w:r w:rsidRPr="0001382F">
              <w:rPr>
                <w:rFonts w:ascii="Arial Narrow" w:hAnsi="Arial Narrow"/>
                <w:sz w:val="20"/>
              </w:rPr>
              <w:br/>
              <w:t>2</w:t>
            </w:r>
          </w:p>
        </w:tc>
        <w:tc>
          <w:tcPr>
            <w:tcW w:w="153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Fairbanks Morse Worthington</w:t>
            </w:r>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25</w:t>
            </w:r>
            <w:r w:rsidRPr="0001382F">
              <w:rPr>
                <w:rFonts w:ascii="Arial Narrow" w:hAnsi="Arial Narrow"/>
                <w:sz w:val="20"/>
              </w:rPr>
              <w:br/>
              <w:t>50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3,500</w:t>
            </w:r>
            <w:r w:rsidRPr="0001382F">
              <w:rPr>
                <w:rFonts w:ascii="Arial Narrow" w:hAnsi="Arial Narrow"/>
                <w:sz w:val="20"/>
              </w:rPr>
              <w:br/>
              <w:t>7,000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19</w:t>
            </w:r>
            <w:r w:rsidRPr="0001382F">
              <w:rPr>
                <w:rFonts w:ascii="Arial Narrow" w:hAnsi="Arial Narrow"/>
                <w:sz w:val="20"/>
              </w:rPr>
              <w:br/>
              <w:t>19</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Robert Estates</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 xml:space="preserve">Airport Way and </w:t>
            </w:r>
            <w:proofErr w:type="spellStart"/>
            <w:r w:rsidRPr="0001382F">
              <w:rPr>
                <w:rFonts w:ascii="Arial Narrow" w:hAnsi="Arial Narrow"/>
                <w:sz w:val="20"/>
              </w:rPr>
              <w:t>Wawona</w:t>
            </w:r>
            <w:proofErr w:type="spellEnd"/>
            <w:r w:rsidRPr="0001382F">
              <w:rPr>
                <w:rFonts w:ascii="Arial Narrow" w:hAnsi="Arial Narrow"/>
                <w:sz w:val="20"/>
              </w:rPr>
              <w:t xml:space="preserve"> Street</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3</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200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13</w:t>
            </w:r>
          </w:p>
        </w:tc>
      </w:tr>
      <w:tr w:rsidR="002D07C1" w:rsidRPr="0001382F">
        <w:trPr>
          <w:cantSplit/>
        </w:trPr>
        <w:tc>
          <w:tcPr>
            <w:tcW w:w="1383" w:type="dxa"/>
          </w:tcPr>
          <w:p w:rsidR="002D07C1" w:rsidRPr="0001382F" w:rsidRDefault="002D07C1">
            <w:pPr>
              <w:spacing w:before="40" w:after="40"/>
              <w:rPr>
                <w:rFonts w:ascii="Arial Narrow" w:hAnsi="Arial Narrow"/>
                <w:sz w:val="20"/>
              </w:rPr>
            </w:pPr>
            <w:proofErr w:type="spellStart"/>
            <w:r w:rsidRPr="0001382F">
              <w:rPr>
                <w:rFonts w:ascii="Arial Narrow" w:hAnsi="Arial Narrow"/>
                <w:sz w:val="20"/>
              </w:rPr>
              <w:t>Fishback</w:t>
            </w:r>
            <w:proofErr w:type="spellEnd"/>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 xml:space="preserve">Yosemite Avenue and </w:t>
            </w:r>
            <w:proofErr w:type="spellStart"/>
            <w:r w:rsidRPr="0001382F">
              <w:rPr>
                <w:rFonts w:ascii="Arial Narrow" w:hAnsi="Arial Narrow"/>
                <w:sz w:val="20"/>
              </w:rPr>
              <w:t>Fishback</w:t>
            </w:r>
            <w:proofErr w:type="spellEnd"/>
            <w:r w:rsidRPr="0001382F">
              <w:rPr>
                <w:rFonts w:ascii="Arial Narrow" w:hAnsi="Arial Narrow"/>
                <w:sz w:val="20"/>
              </w:rPr>
              <w:t xml:space="preserve"> Road</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100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14</w:t>
            </w:r>
          </w:p>
        </w:tc>
      </w:tr>
      <w:tr w:rsidR="002D07C1" w:rsidRPr="0001382F">
        <w:trPr>
          <w:cantSplit/>
          <w:trHeight w:val="148"/>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Chadwick Unit 5</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Geneva Way</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875</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24</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Frito Lay </w:t>
            </w:r>
          </w:p>
        </w:tc>
        <w:tc>
          <w:tcPr>
            <w:tcW w:w="2163"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Spreckels</w:t>
            </w:r>
            <w:proofErr w:type="spellEnd"/>
            <w:r w:rsidRPr="0001382F">
              <w:rPr>
                <w:rFonts w:ascii="Arial Narrow" w:hAnsi="Arial Narrow"/>
                <w:sz w:val="20"/>
              </w:rPr>
              <w:t xml:space="preserve"> Avenue and Moffat Blvd.</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3</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200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48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Curran Grove</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Norman Drive and Dyer Avenue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7.5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140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Airport Daniels</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Daniels Street</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600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58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Villa Ticino</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Northgate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7.5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510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23</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Woodward Park</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Woodward Avenue and Buena Vista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550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63</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Bella Vista </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Woodward Avenue and Bella Terra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600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58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Eckert Cold Storage </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Moffat Blvd. near South Powers Avenue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 xml:space="preserve">20 </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750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51</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Antigua</w:t>
            </w:r>
          </w:p>
        </w:tc>
        <w:tc>
          <w:tcPr>
            <w:tcW w:w="2163"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Pagola</w:t>
            </w:r>
            <w:proofErr w:type="spellEnd"/>
            <w:r w:rsidRPr="0001382F">
              <w:rPr>
                <w:rFonts w:ascii="Arial Narrow" w:hAnsi="Arial Narrow"/>
                <w:sz w:val="20"/>
              </w:rPr>
              <w:t xml:space="preserve"> Avenue and Woodard Avenue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2D07C1" w:rsidRPr="0001382F" w:rsidRDefault="00FC7FB0">
            <w:pPr>
              <w:spacing w:before="40" w:after="40"/>
              <w:jc w:val="center"/>
              <w:rPr>
                <w:rFonts w:ascii="Arial Narrow" w:hAnsi="Arial Narrow"/>
                <w:sz w:val="20"/>
              </w:rPr>
            </w:pPr>
            <w:r w:rsidRPr="0001382F">
              <w:rPr>
                <w:rFonts w:ascii="Arial Narrow" w:hAnsi="Arial Narrow"/>
                <w:sz w:val="20"/>
              </w:rPr>
              <w:t>193</w:t>
            </w:r>
          </w:p>
          <w:p w:rsidR="002D07C1" w:rsidRPr="0001382F" w:rsidRDefault="002D07C1" w:rsidP="00A26902">
            <w:pPr>
              <w:spacing w:before="40" w:after="40"/>
              <w:rPr>
                <w:rFonts w:ascii="Arial Narrow" w:hAnsi="Arial Narrow"/>
                <w:sz w:val="20"/>
              </w:rPr>
            </w:pPr>
          </w:p>
        </w:tc>
        <w:tc>
          <w:tcPr>
            <w:tcW w:w="1134" w:type="dxa"/>
          </w:tcPr>
          <w:p w:rsidR="002D07C1" w:rsidRPr="0001382F" w:rsidRDefault="00FC7FB0">
            <w:pPr>
              <w:spacing w:before="40" w:after="40"/>
              <w:jc w:val="center"/>
              <w:rPr>
                <w:rFonts w:ascii="Arial Narrow" w:hAnsi="Arial Narrow"/>
                <w:sz w:val="20"/>
              </w:rPr>
            </w:pPr>
            <w:r w:rsidRPr="0001382F">
              <w:rPr>
                <w:rFonts w:ascii="Arial Narrow" w:hAnsi="Arial Narrow"/>
                <w:sz w:val="20"/>
              </w:rPr>
              <w:t>53</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Tara Park</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McKinley Avenue and Woodward Avenue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Cornell</w:t>
            </w:r>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25</w:t>
            </w:r>
          </w:p>
        </w:tc>
        <w:tc>
          <w:tcPr>
            <w:tcW w:w="1260" w:type="dxa"/>
            <w:gridSpan w:val="2"/>
          </w:tcPr>
          <w:p w:rsidR="002D07C1" w:rsidRPr="0001382F" w:rsidRDefault="00246957" w:rsidP="00A26902">
            <w:pPr>
              <w:spacing w:before="40" w:after="40"/>
              <w:jc w:val="center"/>
              <w:rPr>
                <w:rFonts w:ascii="Arial Narrow" w:hAnsi="Arial Narrow"/>
                <w:sz w:val="20"/>
              </w:rPr>
            </w:pPr>
            <w:r w:rsidRPr="0001382F">
              <w:rPr>
                <w:rFonts w:ascii="Arial Narrow" w:hAnsi="Arial Narrow"/>
                <w:sz w:val="20"/>
              </w:rPr>
              <w:t>Not Available</w:t>
            </w:r>
          </w:p>
        </w:tc>
        <w:tc>
          <w:tcPr>
            <w:tcW w:w="1134" w:type="dxa"/>
          </w:tcPr>
          <w:p w:rsidR="002D07C1" w:rsidRPr="0001382F" w:rsidRDefault="00246957" w:rsidP="00A26902">
            <w:pPr>
              <w:spacing w:before="40" w:after="40"/>
              <w:jc w:val="center"/>
              <w:rPr>
                <w:rFonts w:ascii="Arial Narrow" w:hAnsi="Arial Narrow"/>
                <w:sz w:val="20"/>
              </w:rPr>
            </w:pPr>
            <w:r w:rsidRPr="0001382F">
              <w:rPr>
                <w:rFonts w:ascii="Arial Narrow" w:hAnsi="Arial Narrow"/>
                <w:sz w:val="20"/>
              </w:rPr>
              <w:t>Not Available</w:t>
            </w:r>
          </w:p>
        </w:tc>
      </w:tr>
      <w:tr w:rsidR="002D07C1" w:rsidRPr="0001382F">
        <w:trPr>
          <w:cantSplit/>
        </w:trPr>
        <w:tc>
          <w:tcPr>
            <w:tcW w:w="1383" w:type="dxa"/>
            <w:tcBorders>
              <w:bottom w:val="single" w:sz="12" w:space="0" w:color="auto"/>
            </w:tcBorders>
          </w:tcPr>
          <w:p w:rsidR="002D07C1" w:rsidRPr="0001382F" w:rsidRDefault="002D07C1">
            <w:pPr>
              <w:spacing w:before="40" w:after="40"/>
              <w:rPr>
                <w:rFonts w:ascii="Arial Narrow" w:hAnsi="Arial Narrow"/>
                <w:sz w:val="20"/>
              </w:rPr>
            </w:pPr>
            <w:r w:rsidRPr="0001382F">
              <w:rPr>
                <w:rFonts w:ascii="Arial Narrow" w:hAnsi="Arial Narrow"/>
                <w:sz w:val="20"/>
              </w:rPr>
              <w:t>Woodbridge</w:t>
            </w:r>
          </w:p>
        </w:tc>
        <w:tc>
          <w:tcPr>
            <w:tcW w:w="2163" w:type="dxa"/>
            <w:tcBorders>
              <w:bottom w:val="single" w:sz="12" w:space="0" w:color="auto"/>
            </w:tcBorders>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Daisywood</w:t>
            </w:r>
            <w:proofErr w:type="spellEnd"/>
            <w:r w:rsidRPr="0001382F">
              <w:rPr>
                <w:rFonts w:ascii="Arial Narrow" w:hAnsi="Arial Narrow"/>
                <w:sz w:val="20"/>
              </w:rPr>
              <w:t xml:space="preserve"> Drive and Airport Way</w:t>
            </w:r>
          </w:p>
        </w:tc>
        <w:tc>
          <w:tcPr>
            <w:tcW w:w="720" w:type="dxa"/>
            <w:tcBorders>
              <w:bottom w:val="single" w:sz="12" w:space="0" w:color="auto"/>
            </w:tcBorders>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Borders>
              <w:bottom w:val="single" w:sz="12" w:space="0" w:color="auto"/>
            </w:tcBorders>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Borders>
              <w:bottom w:val="single" w:sz="12" w:space="0" w:color="auto"/>
            </w:tcBorders>
          </w:tcPr>
          <w:p w:rsidR="002D07C1" w:rsidRPr="0001382F" w:rsidRDefault="002D07C1">
            <w:pPr>
              <w:spacing w:before="40" w:after="40"/>
              <w:jc w:val="center"/>
              <w:rPr>
                <w:rFonts w:ascii="Arial Narrow" w:hAnsi="Arial Narrow"/>
                <w:sz w:val="20"/>
              </w:rPr>
            </w:pPr>
            <w:r w:rsidRPr="0001382F">
              <w:rPr>
                <w:rFonts w:ascii="Arial Narrow" w:hAnsi="Arial Narrow"/>
                <w:sz w:val="20"/>
              </w:rPr>
              <w:t>30</w:t>
            </w:r>
          </w:p>
        </w:tc>
        <w:tc>
          <w:tcPr>
            <w:tcW w:w="1260" w:type="dxa"/>
            <w:gridSpan w:val="2"/>
            <w:tcBorders>
              <w:bottom w:val="single" w:sz="12" w:space="0" w:color="auto"/>
            </w:tcBorders>
          </w:tcPr>
          <w:p w:rsidR="002D07C1" w:rsidRPr="0001382F" w:rsidRDefault="002D07C1">
            <w:pPr>
              <w:spacing w:before="40" w:after="40"/>
              <w:jc w:val="center"/>
              <w:rPr>
                <w:rFonts w:ascii="Arial Narrow" w:hAnsi="Arial Narrow"/>
                <w:sz w:val="20"/>
              </w:rPr>
            </w:pPr>
            <w:r w:rsidRPr="0001382F">
              <w:rPr>
                <w:rFonts w:ascii="Arial Narrow" w:hAnsi="Arial Narrow"/>
                <w:sz w:val="20"/>
              </w:rPr>
              <w:t>1450</w:t>
            </w:r>
          </w:p>
        </w:tc>
        <w:tc>
          <w:tcPr>
            <w:tcW w:w="1134" w:type="dxa"/>
            <w:tcBorders>
              <w:bottom w:val="single" w:sz="12" w:space="0" w:color="auto"/>
            </w:tcBorders>
          </w:tcPr>
          <w:p w:rsidR="002D07C1" w:rsidRPr="0001382F" w:rsidRDefault="00FC7FB0">
            <w:pPr>
              <w:spacing w:before="40" w:after="40"/>
              <w:jc w:val="center"/>
              <w:rPr>
                <w:rFonts w:ascii="Arial Narrow" w:hAnsi="Arial Narrow"/>
                <w:sz w:val="20"/>
              </w:rPr>
            </w:pPr>
            <w:r w:rsidRPr="0001382F">
              <w:rPr>
                <w:rFonts w:ascii="Arial Narrow" w:hAnsi="Arial Narrow"/>
                <w:sz w:val="20"/>
              </w:rPr>
              <w:t>50</w:t>
            </w:r>
          </w:p>
        </w:tc>
      </w:tr>
    </w:tbl>
    <w:p w:rsidR="002D07C1" w:rsidRPr="0001382F" w:rsidRDefault="002D07C1">
      <w:pPr>
        <w:pStyle w:val="TableNotes"/>
        <w:keepNext w:val="0"/>
        <w:keepLines w:val="0"/>
        <w:spacing w:before="60" w:after="240"/>
        <w:ind w:left="0" w:firstLine="0"/>
      </w:pPr>
      <w:r w:rsidRPr="0001382F">
        <w:t>Source: Table 3-1 City of Manteca Wastewater Collection System Master Plan Update (Nolte</w:t>
      </w:r>
      <w:r w:rsidR="005214C5" w:rsidRPr="0001382F">
        <w:t>, 2005</w:t>
      </w:r>
      <w:r w:rsidRPr="0001382F">
        <w:t>)</w:t>
      </w:r>
    </w:p>
    <w:p w:rsidR="002D07C1" w:rsidRPr="0001382F" w:rsidRDefault="002D07C1">
      <w:pPr>
        <w:pStyle w:val="BodyText"/>
      </w:pPr>
      <w:r w:rsidRPr="0001382F">
        <w:t>The majority of the collection system serves the core of the City (Central Trunk Sewer Shed or Central Shed), approximately bound by SR-120, Austin Road, Union Road, and Lathrop Road.</w:t>
      </w:r>
      <w:r w:rsidR="004249E3" w:rsidRPr="0001382F">
        <w:t xml:space="preserve"> </w:t>
      </w:r>
      <w:r w:rsidRPr="0001382F">
        <w:t>Several subdivisions located on the perimeter or beyond the Central Shed have installed temporary wastewater pump stations.</w:t>
      </w:r>
      <w:r w:rsidR="004249E3" w:rsidRPr="0001382F">
        <w:t xml:space="preserve"> </w:t>
      </w:r>
      <w:r w:rsidRPr="0001382F">
        <w:t>These pump stations will be decommissioned in the future and these subdivisions will connect to gravity trunk sewers.</w:t>
      </w:r>
      <w:r w:rsidR="004249E3" w:rsidRPr="0001382F">
        <w:t xml:space="preserve"> </w:t>
      </w:r>
      <w:r w:rsidRPr="0001382F">
        <w:t>Within the Central Shed, the majority of the collection system flows by gravity to the Union Road Pump Station (</w:t>
      </w:r>
      <w:proofErr w:type="spellStart"/>
      <w:r w:rsidRPr="0001382F">
        <w:t>URPS</w:t>
      </w:r>
      <w:proofErr w:type="spellEnd"/>
      <w:r w:rsidRPr="0001382F">
        <w:t>).</w:t>
      </w:r>
      <w:r w:rsidR="004249E3" w:rsidRPr="0001382F">
        <w:t xml:space="preserve"> </w:t>
      </w:r>
      <w:r w:rsidRPr="0001382F">
        <w:t xml:space="preserve">Downstream of the </w:t>
      </w:r>
      <w:proofErr w:type="spellStart"/>
      <w:r w:rsidRPr="0001382F">
        <w:t>URPS</w:t>
      </w:r>
      <w:proofErr w:type="spellEnd"/>
      <w:r w:rsidRPr="0001382F">
        <w:t xml:space="preserve">, wastewater flows to the </w:t>
      </w:r>
      <w:proofErr w:type="spellStart"/>
      <w:r w:rsidRPr="0001382F">
        <w:t>WQCF</w:t>
      </w:r>
      <w:proofErr w:type="spellEnd"/>
      <w:r w:rsidRPr="0001382F">
        <w:t xml:space="preserve"> by gravity via a 36-inch diameter sewer.</w:t>
      </w:r>
      <w:r w:rsidR="004249E3" w:rsidRPr="0001382F">
        <w:t xml:space="preserve"> </w:t>
      </w:r>
      <w:r w:rsidRPr="0001382F">
        <w:t>A map of the existing sewer collection system showing gravity sewers 6-inch and larger is provided in Appendix D as Figure 1-1 Existing Collection System.</w:t>
      </w:r>
    </w:p>
    <w:p w:rsidR="002D07C1" w:rsidRPr="0001382F" w:rsidRDefault="002D07C1">
      <w:pPr>
        <w:pStyle w:val="BodyText"/>
      </w:pPr>
      <w:r w:rsidRPr="0001382F">
        <w:t>City personnel perform regular maintenance on the collection system and wastewater pumping stations.</w:t>
      </w:r>
      <w:r w:rsidR="004249E3" w:rsidRPr="0001382F">
        <w:t xml:space="preserve"> </w:t>
      </w:r>
      <w:r w:rsidRPr="0001382F">
        <w:t>Regular maintenance activities include clearing blockages due to solids and grease buildup with high pressure jetting and vacuuming equipment, inspection of the system with closed circuit television (CCTV) and removing floating material and submerged debris from wastewater pump stations to mitigate the potential for pump and vacuum/air-release valve fowling and failures.</w:t>
      </w:r>
      <w:r w:rsidR="004249E3" w:rsidRPr="0001382F">
        <w:t xml:space="preserve"> </w:t>
      </w:r>
      <w:r w:rsidRPr="0001382F">
        <w:t>Problems detected in the system are recorded and corrective actions are taken when warranted.</w:t>
      </w:r>
      <w:r w:rsidR="004249E3" w:rsidRPr="0001382F">
        <w:t xml:space="preserve"> </w:t>
      </w:r>
    </w:p>
    <w:p w:rsidR="002D07C1" w:rsidRPr="0001382F" w:rsidRDefault="002D07C1" w:rsidP="008E293F">
      <w:pPr>
        <w:pStyle w:val="Heading2"/>
        <w:keepLines/>
      </w:pPr>
      <w:bookmarkStart w:id="17" w:name="_Toc133910977"/>
      <w:bookmarkStart w:id="18" w:name="_Toc380742678"/>
      <w:r w:rsidRPr="0001382F">
        <w:t>Objectives</w:t>
      </w:r>
      <w:bookmarkEnd w:id="17"/>
      <w:bookmarkEnd w:id="18"/>
    </w:p>
    <w:p w:rsidR="002D07C1" w:rsidRPr="0001382F" w:rsidRDefault="002D07C1">
      <w:pPr>
        <w:pStyle w:val="BodyText"/>
        <w:keepNext/>
        <w:keepLines/>
      </w:pPr>
      <w:r w:rsidRPr="0001382F">
        <w:t xml:space="preserve">The objective of the </w:t>
      </w:r>
      <w:proofErr w:type="spellStart"/>
      <w:r w:rsidRPr="0001382F">
        <w:t>SSMP</w:t>
      </w:r>
      <w:proofErr w:type="spellEnd"/>
      <w:r w:rsidRPr="0001382F">
        <w:t xml:space="preserve"> is to provide a plan and schedule to properly manage, operate and maintain all parts of the wastewater collection system and to:</w:t>
      </w:r>
      <w:r w:rsidR="004249E3" w:rsidRPr="0001382F">
        <w:t xml:space="preserve"> </w:t>
      </w:r>
    </w:p>
    <w:p w:rsidR="002D07C1" w:rsidRPr="0001382F" w:rsidRDefault="002D07C1">
      <w:pPr>
        <w:pStyle w:val="ListBulletTiteindent"/>
        <w:numPr>
          <w:ilvl w:val="0"/>
          <w:numId w:val="17"/>
        </w:numPr>
        <w:tabs>
          <w:tab w:val="clear" w:pos="1080"/>
        </w:tabs>
      </w:pPr>
      <w:r w:rsidRPr="0001382F">
        <w:t xml:space="preserve">Eliminate preventable </w:t>
      </w:r>
      <w:proofErr w:type="spellStart"/>
      <w:r w:rsidRPr="0001382F">
        <w:t>SSOs</w:t>
      </w:r>
      <w:proofErr w:type="spellEnd"/>
    </w:p>
    <w:p w:rsidR="002D07C1" w:rsidRPr="0001382F" w:rsidRDefault="002D07C1">
      <w:pPr>
        <w:pStyle w:val="ListBulletTiteindent"/>
        <w:numPr>
          <w:ilvl w:val="0"/>
          <w:numId w:val="17"/>
        </w:numPr>
        <w:tabs>
          <w:tab w:val="clear" w:pos="1080"/>
        </w:tabs>
      </w:pPr>
      <w:r w:rsidRPr="0001382F">
        <w:t>Protect public health and safety</w:t>
      </w:r>
    </w:p>
    <w:p w:rsidR="002D07C1" w:rsidRPr="0001382F" w:rsidRDefault="002D07C1">
      <w:pPr>
        <w:pStyle w:val="ListBulletTiteindent"/>
        <w:numPr>
          <w:ilvl w:val="0"/>
          <w:numId w:val="17"/>
        </w:numPr>
        <w:tabs>
          <w:tab w:val="clear" w:pos="1080"/>
        </w:tabs>
      </w:pPr>
      <w:r w:rsidRPr="0001382F">
        <w:t xml:space="preserve">Minimize adverse impacts of </w:t>
      </w:r>
      <w:proofErr w:type="spellStart"/>
      <w:r w:rsidRPr="0001382F">
        <w:t>SSOs</w:t>
      </w:r>
      <w:proofErr w:type="spellEnd"/>
    </w:p>
    <w:p w:rsidR="002D07C1" w:rsidRPr="0001382F" w:rsidRDefault="002D07C1">
      <w:pPr>
        <w:pStyle w:val="ListBulletTiteindent"/>
        <w:numPr>
          <w:ilvl w:val="0"/>
          <w:numId w:val="17"/>
        </w:numPr>
        <w:tabs>
          <w:tab w:val="clear" w:pos="1080"/>
        </w:tabs>
      </w:pPr>
      <w:r w:rsidRPr="0001382F">
        <w:t>Prevent adverse impacts to the environment, waterways of the U.S., and their beneficial uses</w:t>
      </w:r>
    </w:p>
    <w:p w:rsidR="002D07C1" w:rsidRPr="0001382F" w:rsidRDefault="002D07C1">
      <w:pPr>
        <w:pStyle w:val="ListBulletTiteindent"/>
        <w:numPr>
          <w:ilvl w:val="0"/>
          <w:numId w:val="17"/>
        </w:numPr>
        <w:tabs>
          <w:tab w:val="clear" w:pos="1080"/>
        </w:tabs>
      </w:pPr>
      <w:r w:rsidRPr="0001382F">
        <w:t>Ensure corrective action is taken in a timely manner</w:t>
      </w:r>
    </w:p>
    <w:p w:rsidR="002D07C1" w:rsidRPr="0001382F" w:rsidRDefault="002D07C1">
      <w:pPr>
        <w:pStyle w:val="ListBulletTiteindent"/>
        <w:numPr>
          <w:ilvl w:val="0"/>
          <w:numId w:val="17"/>
        </w:numPr>
        <w:tabs>
          <w:tab w:val="clear" w:pos="1080"/>
        </w:tabs>
      </w:pPr>
      <w:r w:rsidRPr="0001382F">
        <w:t>Ensure compliance with current regulatory requirements</w:t>
      </w:r>
    </w:p>
    <w:p w:rsidR="002D07C1" w:rsidRPr="0001382F" w:rsidRDefault="002D07C1">
      <w:pPr>
        <w:pStyle w:val="ListBulletTiteindent"/>
        <w:numPr>
          <w:ilvl w:val="0"/>
          <w:numId w:val="17"/>
        </w:numPr>
        <w:tabs>
          <w:tab w:val="clear" w:pos="1080"/>
        </w:tabs>
      </w:pPr>
      <w:r w:rsidRPr="0001382F">
        <w:t xml:space="preserve">Document and define procedures to address </w:t>
      </w:r>
      <w:proofErr w:type="spellStart"/>
      <w:r w:rsidRPr="0001382F">
        <w:t>SSO</w:t>
      </w:r>
      <w:proofErr w:type="spellEnd"/>
      <w:r w:rsidRPr="0001382F">
        <w:t xml:space="preserve"> prevention and response</w:t>
      </w:r>
    </w:p>
    <w:p w:rsidR="002D07C1" w:rsidRPr="0001382F" w:rsidRDefault="002D07C1" w:rsidP="00BD2660">
      <w:pPr>
        <w:pStyle w:val="Heading1"/>
        <w:tabs>
          <w:tab w:val="left" w:pos="1944"/>
        </w:tabs>
        <w:spacing w:line="280" w:lineRule="exact"/>
        <w:ind w:left="1944" w:hanging="1944"/>
      </w:pPr>
      <w:bookmarkStart w:id="19" w:name="_Toc133910978"/>
      <w:bookmarkStart w:id="20" w:name="_Toc380742679"/>
      <w:r w:rsidRPr="0001382F">
        <w:t>Organization</w:t>
      </w:r>
      <w:bookmarkEnd w:id="19"/>
      <w:bookmarkEnd w:id="20"/>
    </w:p>
    <w:p w:rsidR="002D07C1" w:rsidRPr="0001382F" w:rsidRDefault="002D07C1" w:rsidP="00BD2660">
      <w:pPr>
        <w:pStyle w:val="Heading2"/>
        <w:spacing w:line="240" w:lineRule="exact"/>
      </w:pPr>
      <w:bookmarkStart w:id="21" w:name="_Toc133910979"/>
      <w:bookmarkStart w:id="22" w:name="_Toc380742680"/>
      <w:r w:rsidRPr="0001382F">
        <w:t>City Wastewater Collection System Organization</w:t>
      </w:r>
      <w:bookmarkEnd w:id="21"/>
      <w:bookmarkEnd w:id="22"/>
    </w:p>
    <w:p w:rsidR="002D07C1" w:rsidRPr="0001382F" w:rsidRDefault="002D07C1" w:rsidP="00BD2660">
      <w:pPr>
        <w:pStyle w:val="BodyText"/>
        <w:spacing w:line="250" w:lineRule="exact"/>
        <w:ind w:right="-360"/>
      </w:pPr>
      <w:r w:rsidRPr="0001382F">
        <w:t xml:space="preserve">The City’s wastewater collection system staff consists of </w:t>
      </w:r>
      <w:r w:rsidR="00F00FCB" w:rsidRPr="0001382F">
        <w:t>maintenance workers</w:t>
      </w:r>
      <w:r w:rsidRPr="0001382F">
        <w:t xml:space="preserve">, </w:t>
      </w:r>
      <w:r w:rsidR="00F00FCB" w:rsidRPr="0001382F">
        <w:t>supervisors</w:t>
      </w:r>
      <w:r w:rsidR="005C069A" w:rsidRPr="0001382F">
        <w:t>, administrative staff</w:t>
      </w:r>
      <w:r w:rsidR="00F00FCB" w:rsidRPr="0001382F">
        <w:t xml:space="preserve"> </w:t>
      </w:r>
      <w:r w:rsidRPr="0001382F">
        <w:t>and engineering.</w:t>
      </w:r>
      <w:r w:rsidR="004249E3" w:rsidRPr="0001382F">
        <w:t xml:space="preserve"> </w:t>
      </w:r>
      <w:r w:rsidRPr="0001382F">
        <w:t>A summary of the City staff time dedicated to the operation, maintenance and improvement of the wastewater collection system is shown in Figure 2-</w:t>
      </w:r>
      <w:r w:rsidR="00A264AF" w:rsidRPr="0001382F">
        <w:t>1</w:t>
      </w:r>
      <w:r w:rsidRPr="0001382F">
        <w:t>.</w:t>
      </w:r>
      <w:r w:rsidR="004249E3" w:rsidRPr="0001382F">
        <w:t xml:space="preserve"> </w:t>
      </w:r>
      <w:r w:rsidRPr="0001382F">
        <w:t xml:space="preserve">There are five </w:t>
      </w:r>
      <w:r w:rsidR="00F00FCB" w:rsidRPr="0001382F">
        <w:t>maintenance workers</w:t>
      </w:r>
      <w:r w:rsidRPr="0001382F">
        <w:t xml:space="preserve"> operating a modified five days per week schedule. On average two </w:t>
      </w:r>
      <w:r w:rsidR="00F00FCB" w:rsidRPr="0001382F">
        <w:t>maintenance workers</w:t>
      </w:r>
      <w:r w:rsidRPr="0001382F">
        <w:t xml:space="preserve"> dedicate 40-hours per week to the collection system, the third </w:t>
      </w:r>
      <w:r w:rsidR="00F00FCB" w:rsidRPr="0001382F">
        <w:t>maintenance worker</w:t>
      </w:r>
      <w:r w:rsidRPr="0001382F">
        <w:t xml:space="preserve"> </w:t>
      </w:r>
      <w:r w:rsidR="005C069A" w:rsidRPr="0001382F">
        <w:t xml:space="preserve">spends </w:t>
      </w:r>
      <w:r w:rsidRPr="0001382F">
        <w:t xml:space="preserve">about 40 hours per week on the wastewater </w:t>
      </w:r>
      <w:r w:rsidR="00A264AF" w:rsidRPr="0001382F">
        <w:t>pump</w:t>
      </w:r>
      <w:r w:rsidRPr="0001382F">
        <w:t xml:space="preserve"> stations and vacuum/air-release </w:t>
      </w:r>
      <w:r w:rsidR="005C069A" w:rsidRPr="0001382F">
        <w:t>valves, and</w:t>
      </w:r>
      <w:r w:rsidRPr="0001382F">
        <w:t xml:space="preserve"> the forth </w:t>
      </w:r>
      <w:r w:rsidR="00F00FCB" w:rsidRPr="0001382F">
        <w:t>maintenance worker</w:t>
      </w:r>
      <w:r w:rsidRPr="0001382F">
        <w:t xml:space="preserve"> on service lateral installation/repairs and customer service calls</w:t>
      </w:r>
      <w:r w:rsidR="005C069A" w:rsidRPr="0001382F">
        <w:t>.</w:t>
      </w:r>
      <w:r w:rsidR="004249E3" w:rsidRPr="0001382F">
        <w:t xml:space="preserve"> </w:t>
      </w:r>
      <w:r w:rsidR="005C069A" w:rsidRPr="0001382F">
        <w:t>T</w:t>
      </w:r>
      <w:r w:rsidRPr="0001382F">
        <w:t xml:space="preserve">he </w:t>
      </w:r>
      <w:r w:rsidR="005C069A" w:rsidRPr="0001382F">
        <w:t xml:space="preserve">Lead Collection System Worker </w:t>
      </w:r>
      <w:r w:rsidRPr="0001382F">
        <w:t>spend</w:t>
      </w:r>
      <w:r w:rsidR="005C069A" w:rsidRPr="0001382F">
        <w:t xml:space="preserve">s </w:t>
      </w:r>
      <w:r w:rsidRPr="0001382F">
        <w:t>about 40 hours per week coordinating and recording work activity.</w:t>
      </w:r>
      <w:r w:rsidR="004249E3" w:rsidRPr="0001382F">
        <w:t xml:space="preserve"> </w:t>
      </w:r>
      <w:r w:rsidRPr="0001382F">
        <w:t xml:space="preserve">The remainder of the time these </w:t>
      </w:r>
      <w:r w:rsidR="00F00FCB" w:rsidRPr="0001382F">
        <w:t>maintenance workers</w:t>
      </w:r>
      <w:r w:rsidRPr="0001382F">
        <w:t xml:space="preserve"> are working at the </w:t>
      </w:r>
      <w:proofErr w:type="spellStart"/>
      <w:r w:rsidRPr="0001382F">
        <w:t>WQCF</w:t>
      </w:r>
      <w:proofErr w:type="spellEnd"/>
      <w:r w:rsidRPr="0001382F">
        <w:t xml:space="preserve"> or conducting storm drain system maintenance.</w:t>
      </w:r>
      <w:r w:rsidR="004249E3" w:rsidRPr="0001382F">
        <w:t xml:space="preserve"> </w:t>
      </w:r>
      <w:r w:rsidRPr="0001382F">
        <w:t xml:space="preserve">Two supervisory positions: </w:t>
      </w:r>
      <w:proofErr w:type="spellStart"/>
      <w:r w:rsidR="00F00FCB" w:rsidRPr="0001382F">
        <w:t>WQCF</w:t>
      </w:r>
      <w:proofErr w:type="spellEnd"/>
      <w:r w:rsidRPr="0001382F">
        <w:t xml:space="preserve"> Superintendent, which on average dedicates 1 to 2 hours per week</w:t>
      </w:r>
      <w:r w:rsidRPr="0001382F">
        <w:rPr>
          <w:b/>
        </w:rPr>
        <w:t xml:space="preserve"> </w:t>
      </w:r>
      <w:r w:rsidRPr="0001382F">
        <w:t xml:space="preserve">to the collection system, and </w:t>
      </w:r>
      <w:r w:rsidR="008D2914" w:rsidRPr="0001382F">
        <w:t>Collection System Supervisor</w:t>
      </w:r>
      <w:r w:rsidRPr="0001382F">
        <w:t>, which on average dedicates 4</w:t>
      </w:r>
      <w:r w:rsidR="008D2914" w:rsidRPr="0001382F">
        <w:t>0</w:t>
      </w:r>
      <w:r w:rsidRPr="0001382F">
        <w:t xml:space="preserve"> hours per week to the collection system, are both assigned to manage, operate and maintain the wastewater collection system.</w:t>
      </w:r>
      <w:r w:rsidR="004249E3" w:rsidRPr="0001382F">
        <w:t xml:space="preserve"> </w:t>
      </w:r>
      <w:r w:rsidRPr="0001382F">
        <w:t xml:space="preserve">The collection system crew is responsible for </w:t>
      </w:r>
      <w:r w:rsidR="00A264AF" w:rsidRPr="0001382F">
        <w:t xml:space="preserve">gravity and force main </w:t>
      </w:r>
      <w:r w:rsidRPr="0001382F">
        <w:t>sewer</w:t>
      </w:r>
      <w:r w:rsidR="00A264AF" w:rsidRPr="0001382F">
        <w:t>s</w:t>
      </w:r>
      <w:r w:rsidRPr="0001382F">
        <w:t>, pump station</w:t>
      </w:r>
      <w:r w:rsidR="00A264AF" w:rsidRPr="0001382F">
        <w:t>s</w:t>
      </w:r>
      <w:r w:rsidRPr="0001382F">
        <w:t xml:space="preserve"> and storm water</w:t>
      </w:r>
      <w:r w:rsidR="00A264AF" w:rsidRPr="0001382F">
        <w:t xml:space="preserve"> system</w:t>
      </w:r>
      <w:r w:rsidRPr="0001382F">
        <w:t xml:space="preserve"> maintenance.</w:t>
      </w:r>
      <w:r w:rsidR="004249E3" w:rsidRPr="0001382F">
        <w:t xml:space="preserve"> </w:t>
      </w:r>
      <w:r w:rsidRPr="0001382F">
        <w:t xml:space="preserve">The system is monitored twenty-four hours a day either by staff during regular hours or by the </w:t>
      </w:r>
      <w:proofErr w:type="spellStart"/>
      <w:r w:rsidRPr="0001382F">
        <w:t>WQCF</w:t>
      </w:r>
      <w:proofErr w:type="spellEnd"/>
      <w:r w:rsidRPr="0001382F">
        <w:t xml:space="preserve"> operator on duty during evenings, nights, and weekends using a </w:t>
      </w:r>
      <w:proofErr w:type="spellStart"/>
      <w:r w:rsidRPr="0001382F">
        <w:t>SCADA</w:t>
      </w:r>
      <w:proofErr w:type="spellEnd"/>
      <w:r w:rsidRPr="0001382F">
        <w:t xml:space="preserve"> system to monitor wastewater pump station operation</w:t>
      </w:r>
    </w:p>
    <w:p w:rsidR="00EE5E85" w:rsidRPr="0001382F" w:rsidRDefault="002D07C1" w:rsidP="00BD2660">
      <w:pPr>
        <w:pStyle w:val="FigureTitle"/>
        <w:keepNext w:val="0"/>
        <w:numPr>
          <w:ilvl w:val="0"/>
          <w:numId w:val="0"/>
        </w:numPr>
        <w:tabs>
          <w:tab w:val="clear" w:pos="1267"/>
          <w:tab w:val="left" w:pos="1584"/>
        </w:tabs>
        <w:spacing w:line="260" w:lineRule="exact"/>
        <w:ind w:left="1584" w:hanging="1584"/>
      </w:pPr>
      <w:r w:rsidRPr="0001382F">
        <w:t>Figure 2-</w:t>
      </w:r>
      <w:r w:rsidR="00A264AF" w:rsidRPr="0001382F">
        <w:t>1</w:t>
      </w:r>
      <w:r w:rsidRPr="0001382F">
        <w:t>:</w:t>
      </w:r>
      <w:r w:rsidRPr="0001382F">
        <w:tab/>
        <w:t>City Staff Dedicated to Collection System Operation, Maintenance and Improvements</w:t>
      </w:r>
    </w:p>
    <w:p w:rsidR="002D07C1" w:rsidRPr="0001382F" w:rsidRDefault="00A21E59">
      <w:pPr>
        <w:pStyle w:val="FigureTitle"/>
        <w:keepNext w:val="0"/>
        <w:numPr>
          <w:ilvl w:val="0"/>
          <w:numId w:val="0"/>
        </w:numPr>
        <w:tabs>
          <w:tab w:val="clear" w:pos="1267"/>
          <w:tab w:val="left" w:pos="1584"/>
        </w:tabs>
        <w:ind w:left="1584" w:hanging="1584"/>
      </w:pPr>
      <w:r w:rsidRPr="0001382F">
        <w:rPr>
          <w:noProof/>
        </w:rPr>
        <w:drawing>
          <wp:inline distT="0" distB="0" distL="0" distR="0" wp14:anchorId="64D73898" wp14:editId="2FA30FB0">
            <wp:extent cx="5943600" cy="4065905"/>
            <wp:effectExtent l="0" t="0" r="19050" b="10795"/>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07C1" w:rsidRPr="0001382F" w:rsidRDefault="002D07C1" w:rsidP="00A26902">
      <w:pPr>
        <w:pStyle w:val="BodyText"/>
        <w:rPr>
          <w:rFonts w:ascii="Arial Narrow" w:hAnsi="Arial Narrow"/>
          <w:vanish/>
          <w:color w:val="FF0000"/>
          <w:sz w:val="12"/>
          <w:szCs w:val="12"/>
        </w:rPr>
      </w:pPr>
      <w:r w:rsidRPr="0001382F">
        <w:rPr>
          <w:rFonts w:ascii="Arial Narrow" w:hAnsi="Arial Narrow"/>
          <w:vanish/>
          <w:color w:val="FF0000"/>
          <w:sz w:val="12"/>
          <w:szCs w:val="12"/>
        </w:rPr>
        <w:t>J:\2005\0570033.00_Manteca SSS Plan\09-Reports\9.09-Reports\Figures\ Figure 2-2.xls</w:t>
      </w:r>
    </w:p>
    <w:p w:rsidR="002D07C1" w:rsidRPr="0001382F" w:rsidRDefault="002D07C1">
      <w:pPr>
        <w:pStyle w:val="BodyText"/>
      </w:pPr>
      <w:r w:rsidRPr="0001382F">
        <w:t>The engineering staff dedicated to the wastewater collection system includes one senior engineer with support from one engineering technician in the Public Works Department and the City’s Public Works Director and Deputy Public Works Director.</w:t>
      </w:r>
      <w:r w:rsidR="004249E3" w:rsidRPr="0001382F">
        <w:t xml:space="preserve"> </w:t>
      </w:r>
      <w:r w:rsidR="00CE46BA" w:rsidRPr="0001382F">
        <w:t xml:space="preserve">The administrative assistant at the </w:t>
      </w:r>
      <w:proofErr w:type="spellStart"/>
      <w:r w:rsidR="00CE46BA" w:rsidRPr="0001382F">
        <w:t>WQCF</w:t>
      </w:r>
      <w:proofErr w:type="spellEnd"/>
      <w:r w:rsidR="00CE46BA" w:rsidRPr="0001382F">
        <w:t xml:space="preserve"> handles all of the administrative duties for the twenty-seven employees that maintain and work at both the </w:t>
      </w:r>
      <w:proofErr w:type="spellStart"/>
      <w:r w:rsidR="00CE46BA" w:rsidRPr="0001382F">
        <w:t>WQCF</w:t>
      </w:r>
      <w:proofErr w:type="spellEnd"/>
      <w:r w:rsidR="00CE46BA" w:rsidRPr="0001382F">
        <w:t xml:space="preserve"> and collection system.</w:t>
      </w:r>
      <w:r w:rsidR="004249E3" w:rsidRPr="0001382F">
        <w:t xml:space="preserve"> </w:t>
      </w:r>
      <w:r w:rsidR="00CE46BA" w:rsidRPr="0001382F">
        <w:t xml:space="preserve">The administrative assistant answers all incoming calls for the staff including customer complaints, routes them to </w:t>
      </w:r>
      <w:r w:rsidR="00951EA2" w:rsidRPr="0001382F">
        <w:t xml:space="preserve">the </w:t>
      </w:r>
      <w:r w:rsidR="00CE46BA" w:rsidRPr="0001382F">
        <w:t>appropriate individual and inputs</w:t>
      </w:r>
      <w:r w:rsidR="00A264AF" w:rsidRPr="0001382F">
        <w:t xml:space="preserve"> </w:t>
      </w:r>
      <w:r w:rsidR="005D5CBB" w:rsidRPr="0001382F">
        <w:t>data</w:t>
      </w:r>
      <w:r w:rsidR="00CE46BA" w:rsidRPr="0001382F">
        <w:t xml:space="preserve"> into the CMMS database.</w:t>
      </w:r>
      <w:r w:rsidR="004249E3" w:rsidRPr="0001382F">
        <w:t xml:space="preserve"> </w:t>
      </w:r>
      <w:r w:rsidRPr="0001382F">
        <w:t>The City over the last five years on average has dedicated about 1.2 engineering staff years to planning, managing and improving the wastewater collection system.</w:t>
      </w:r>
      <w:r w:rsidR="004249E3" w:rsidRPr="0001382F">
        <w:t xml:space="preserve"> </w:t>
      </w:r>
      <w:r w:rsidRPr="0001382F">
        <w:t>Based on review of system performance, the City seems to have the proper organizational staff in place for proper maintenance and response to collection system problems.</w:t>
      </w:r>
      <w:r w:rsidR="004249E3" w:rsidRPr="0001382F">
        <w:t xml:space="preserve"> </w:t>
      </w:r>
      <w:r w:rsidR="005D5CBB" w:rsidRPr="0001382F">
        <w:t xml:space="preserve">The administrative assistant at the </w:t>
      </w:r>
      <w:proofErr w:type="spellStart"/>
      <w:r w:rsidR="005D5CBB" w:rsidRPr="0001382F">
        <w:t>WQCF</w:t>
      </w:r>
      <w:proofErr w:type="spellEnd"/>
      <w:r w:rsidR="005D5CBB" w:rsidRPr="0001382F">
        <w:t xml:space="preserve"> may need additional support should the workload or additional duties be redistributed.</w:t>
      </w:r>
      <w:r w:rsidR="004249E3" w:rsidRPr="0001382F">
        <w:t xml:space="preserve"> </w:t>
      </w:r>
      <w:r w:rsidR="005D5CBB" w:rsidRPr="0001382F">
        <w:t>This</w:t>
      </w:r>
      <w:r w:rsidR="00C92FC5" w:rsidRPr="0001382F">
        <w:t xml:space="preserve"> is further detailed in Section 2.3.1 Staffing Workload Evaluation.</w:t>
      </w:r>
      <w:r w:rsidR="004249E3" w:rsidRPr="0001382F">
        <w:t xml:space="preserve"> </w:t>
      </w:r>
    </w:p>
    <w:p w:rsidR="002D07C1" w:rsidRPr="0001382F" w:rsidRDefault="002D07C1" w:rsidP="008E293F">
      <w:pPr>
        <w:pStyle w:val="Heading2"/>
      </w:pPr>
      <w:bookmarkStart w:id="23" w:name="_Toc133910980"/>
      <w:bookmarkStart w:id="24" w:name="_Toc380742681"/>
      <w:r w:rsidRPr="0001382F">
        <w:t>Implementing, Managing and Updating the Sanitary Sewer Maintenance Plan</w:t>
      </w:r>
      <w:bookmarkEnd w:id="23"/>
      <w:bookmarkEnd w:id="24"/>
    </w:p>
    <w:p w:rsidR="002D07C1" w:rsidRPr="0001382F" w:rsidRDefault="002D07C1">
      <w:pPr>
        <w:pStyle w:val="BodyText"/>
      </w:pPr>
      <w:r w:rsidRPr="0001382F">
        <w:t xml:space="preserve">The City’s formal organizational chart showing staff responsibility for implementing, managing and updating the </w:t>
      </w:r>
      <w:proofErr w:type="spellStart"/>
      <w:r w:rsidRPr="0001382F">
        <w:t>SSMP</w:t>
      </w:r>
      <w:proofErr w:type="spellEnd"/>
      <w:r w:rsidRPr="0001382F">
        <w:t xml:space="preserve"> is shown in Figure 2-</w:t>
      </w:r>
      <w:r w:rsidR="00E966A7" w:rsidRPr="0001382F">
        <w:t>2</w:t>
      </w:r>
      <w:r w:rsidRPr="0001382F">
        <w:t xml:space="preserve"> City of Manteca Organizational Chart for Implementing, Managing and Updating the </w:t>
      </w:r>
      <w:proofErr w:type="spellStart"/>
      <w:r w:rsidRPr="0001382F">
        <w:t>SSMP</w:t>
      </w:r>
      <w:proofErr w:type="spellEnd"/>
      <w:r w:rsidRPr="0001382F">
        <w:t>.</w:t>
      </w:r>
      <w:r w:rsidR="004249E3" w:rsidRPr="0001382F">
        <w:t xml:space="preserve"> The authorized representative for the City is Tim Carroll.</w:t>
      </w:r>
    </w:p>
    <w:p w:rsidR="00BD2660" w:rsidRPr="0001382F" w:rsidRDefault="00BD2660" w:rsidP="00BD2660">
      <w:pPr>
        <w:pStyle w:val="BodyText"/>
      </w:pPr>
      <w:r w:rsidRPr="0001382F">
        <w:t xml:space="preserve">The collection system staff responsible for implementing, managing and updating the </w:t>
      </w:r>
      <w:proofErr w:type="spellStart"/>
      <w:r w:rsidRPr="0001382F">
        <w:t>SSMP</w:t>
      </w:r>
      <w:proofErr w:type="spellEnd"/>
      <w:r w:rsidRPr="0001382F">
        <w:t xml:space="preserve"> includes: The </w:t>
      </w:r>
      <w:proofErr w:type="spellStart"/>
      <w:r w:rsidRPr="0001382F">
        <w:t>WQCF</w:t>
      </w:r>
      <w:proofErr w:type="spellEnd"/>
      <w:r w:rsidRPr="0001382F">
        <w:t xml:space="preserve"> Superintendent and Collection System Supervisor, with contribution from the Lead Collection System Worker and maintenance workers. Responsibilities of the wastewater collection system staff are:</w:t>
      </w:r>
    </w:p>
    <w:p w:rsidR="00BD2660" w:rsidRPr="0001382F" w:rsidRDefault="00BD2660" w:rsidP="00BD2660">
      <w:pPr>
        <w:pStyle w:val="BodyText"/>
      </w:pPr>
      <w:r w:rsidRPr="0001382F">
        <w:rPr>
          <w:u w:val="single"/>
        </w:rPr>
        <w:t xml:space="preserve">Senior Engineer </w:t>
      </w:r>
      <w:r w:rsidRPr="0001382F">
        <w:t>– Plan, coordinate and manage public works construction, alteration and installation projects; perform a variety of professional engineering duties in the planning, design, contracting, budgeting, bidding and analysis of assigned projects; and train and provide work direction and guidance to assigned personnel.</w:t>
      </w:r>
    </w:p>
    <w:p w:rsidR="00BD2660" w:rsidRPr="0001382F" w:rsidRDefault="00BD2660" w:rsidP="00BD2660">
      <w:pPr>
        <w:pStyle w:val="BodyText"/>
      </w:pPr>
      <w:proofErr w:type="spellStart"/>
      <w:r w:rsidRPr="0001382F">
        <w:rPr>
          <w:u w:val="single"/>
        </w:rPr>
        <w:t>WQCF</w:t>
      </w:r>
      <w:proofErr w:type="spellEnd"/>
      <w:r w:rsidRPr="0001382F">
        <w:rPr>
          <w:u w:val="single"/>
        </w:rPr>
        <w:t xml:space="preserve"> Superintendent</w:t>
      </w:r>
      <w:r w:rsidRPr="0001382F">
        <w:t xml:space="preserve"> – Plan, organize and direct the laboratory, operations and activities related to the maintenance and repair of City wastewater and storm water systems, facilities and related equipment; coordinate and manage the development and implementation of Department guidelines and procedures to assure compliance with established local, State and federal laws, codes and regulations; and train and evaluate the performance of assigned personnel.</w:t>
      </w:r>
    </w:p>
    <w:p w:rsidR="00BD2660" w:rsidRPr="0001382F" w:rsidRDefault="00BD2660" w:rsidP="00BD2660">
      <w:pPr>
        <w:pStyle w:val="BodyText"/>
      </w:pPr>
      <w:r w:rsidRPr="0001382F">
        <w:rPr>
          <w:u w:val="single"/>
        </w:rPr>
        <w:t>Maintenance Supervisor</w:t>
      </w:r>
      <w:r w:rsidRPr="0001382F">
        <w:t xml:space="preserve"> - Under the direction of the </w:t>
      </w:r>
      <w:proofErr w:type="spellStart"/>
      <w:r w:rsidRPr="0001382F">
        <w:t>WQCF</w:t>
      </w:r>
      <w:proofErr w:type="spellEnd"/>
      <w:r w:rsidRPr="0001382F">
        <w:t xml:space="preserve"> Superintendent, organize and direct operations and activities related to the maintenance and repair of </w:t>
      </w:r>
      <w:proofErr w:type="spellStart"/>
      <w:r w:rsidRPr="0001382F">
        <w:t>WQCF</w:t>
      </w:r>
      <w:proofErr w:type="spellEnd"/>
      <w:r w:rsidRPr="0001382F">
        <w:t xml:space="preserve"> facilities and related equipment; provide adequate scheduling, supplies and equipment to assure smooth and efficient system operations; and train and provide work direction to assigned personnel.</w:t>
      </w:r>
    </w:p>
    <w:p w:rsidR="00BD2660" w:rsidRPr="0001382F" w:rsidRDefault="00BD2660">
      <w:pPr>
        <w:pStyle w:val="BodyText"/>
      </w:pPr>
    </w:p>
    <w:p w:rsidR="00BD2660" w:rsidRPr="0001382F" w:rsidRDefault="00BD2660">
      <w:pPr>
        <w:rPr>
          <w:rFonts w:ascii="Arial Black" w:hAnsi="Arial Black"/>
        </w:rPr>
      </w:pPr>
      <w:bookmarkStart w:id="25" w:name="_Toc133911299"/>
      <w:bookmarkStart w:id="26" w:name="_Toc133911319"/>
      <w:bookmarkStart w:id="27" w:name="_Toc133912135"/>
      <w:bookmarkStart w:id="28" w:name="_Toc135797819"/>
      <w:r w:rsidRPr="0001382F">
        <w:br w:type="page"/>
      </w:r>
    </w:p>
    <w:p w:rsidR="002D07C1" w:rsidRPr="0001382F" w:rsidRDefault="002D07C1">
      <w:pPr>
        <w:pStyle w:val="FigureTitle"/>
        <w:numPr>
          <w:ilvl w:val="0"/>
          <w:numId w:val="0"/>
        </w:numPr>
        <w:tabs>
          <w:tab w:val="clear" w:pos="1267"/>
          <w:tab w:val="left" w:pos="1584"/>
        </w:tabs>
        <w:ind w:left="1584" w:hanging="1584"/>
      </w:pPr>
      <w:r w:rsidRPr="0001382F">
        <w:t>Figure 2-</w:t>
      </w:r>
      <w:r w:rsidR="00E966A7" w:rsidRPr="0001382F">
        <w:t>2</w:t>
      </w:r>
      <w:r w:rsidRPr="0001382F">
        <w:t>:</w:t>
      </w:r>
      <w:r w:rsidRPr="0001382F">
        <w:tab/>
        <w:t xml:space="preserve">City of Manteca Organizational Chart for Implementing, Managing and Updating the </w:t>
      </w:r>
      <w:proofErr w:type="spellStart"/>
      <w:r w:rsidRPr="0001382F">
        <w:t>SSMP</w:t>
      </w:r>
      <w:bookmarkEnd w:id="25"/>
      <w:bookmarkEnd w:id="26"/>
      <w:bookmarkEnd w:id="27"/>
      <w:bookmarkEnd w:id="28"/>
      <w:proofErr w:type="spellEnd"/>
    </w:p>
    <w:p w:rsidR="00A26902" w:rsidRPr="0001382F" w:rsidRDefault="00A26902" w:rsidP="00A26902">
      <w:pPr>
        <w:pStyle w:val="BodyText"/>
        <w:jc w:val="center"/>
      </w:pPr>
    </w:p>
    <w:p w:rsidR="00A26902" w:rsidRPr="0001382F" w:rsidRDefault="00A26902" w:rsidP="00A26902">
      <w:pPr>
        <w:pStyle w:val="BodyText"/>
        <w:ind w:left="-360" w:right="-1440"/>
        <w:jc w:val="center"/>
      </w:pPr>
      <w:r w:rsidRPr="0001382F">
        <w:rPr>
          <w:noProof/>
        </w:rPr>
        <w:drawing>
          <wp:anchor distT="0" distB="0" distL="114300" distR="114300" simplePos="0" relativeHeight="251661824" behindDoc="0" locked="0" layoutInCell="1" allowOverlap="1" wp14:anchorId="1D9D9F11" wp14:editId="42EC17A2">
            <wp:simplePos x="0" y="0"/>
            <wp:positionH relativeFrom="column">
              <wp:posOffset>1533525</wp:posOffset>
            </wp:positionH>
            <wp:positionV relativeFrom="paragraph">
              <wp:posOffset>56515</wp:posOffset>
            </wp:positionV>
            <wp:extent cx="1924050" cy="981075"/>
            <wp:effectExtent l="114300" t="9525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rsidR="00A26902" w:rsidRPr="0001382F" w:rsidRDefault="00A26902" w:rsidP="00A26902"/>
    <w:p w:rsidR="00A26902" w:rsidRPr="0001382F" w:rsidRDefault="00A26902" w:rsidP="00A26902"/>
    <w:p w:rsidR="00A26902" w:rsidRPr="0001382F" w:rsidRDefault="00A26902" w:rsidP="00A26902">
      <w:r w:rsidRPr="0001382F">
        <w:rPr>
          <w:noProof/>
        </w:rPr>
        <mc:AlternateContent>
          <mc:Choice Requires="wps">
            <w:drawing>
              <wp:anchor distT="0" distB="0" distL="114300" distR="114300" simplePos="0" relativeHeight="251663872" behindDoc="0" locked="0" layoutInCell="1" allowOverlap="1" wp14:anchorId="76536E20" wp14:editId="79B4BE61">
                <wp:simplePos x="0" y="0"/>
                <wp:positionH relativeFrom="column">
                  <wp:posOffset>2438400</wp:posOffset>
                </wp:positionH>
                <wp:positionV relativeFrom="paragraph">
                  <wp:posOffset>69850</wp:posOffset>
                </wp:positionV>
                <wp:extent cx="0" cy="9715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97155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5.5pt" to="1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" strokecolor="#4f81bd" strokeweight="2pt"/>
            </w:pict>
          </mc:Fallback>
        </mc:AlternateContent>
      </w:r>
    </w:p>
    <w:p w:rsidR="00A26902" w:rsidRPr="0001382F" w:rsidRDefault="00A26902" w:rsidP="00A26902">
      <w:r w:rsidRPr="0001382F">
        <w:rPr>
          <w:noProof/>
        </w:rPr>
        <mc:AlternateContent>
          <mc:Choice Requires="wps">
            <w:drawing>
              <wp:anchor distT="0" distB="0" distL="114300" distR="114300" simplePos="0" relativeHeight="251664896" behindDoc="0" locked="0" layoutInCell="1" allowOverlap="1" wp14:anchorId="25F879B7" wp14:editId="4862194D">
                <wp:simplePos x="0" y="0"/>
                <wp:positionH relativeFrom="column">
                  <wp:posOffset>4314825</wp:posOffset>
                </wp:positionH>
                <wp:positionV relativeFrom="paragraph">
                  <wp:posOffset>882650</wp:posOffset>
                </wp:positionV>
                <wp:extent cx="0" cy="292100"/>
                <wp:effectExtent l="0" t="0" r="19050" b="12700"/>
                <wp:wrapNone/>
                <wp:docPr id="8" name="Straight Connector 8"/>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5pt,69.5pt" to="339.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" strokecolor="#4f81bd" strokeweight="2pt"/>
            </w:pict>
          </mc:Fallback>
        </mc:AlternateContent>
      </w:r>
      <w:r w:rsidRPr="0001382F">
        <w:rPr>
          <w:noProof/>
        </w:rPr>
        <mc:AlternateContent>
          <mc:Choice Requires="wps">
            <w:drawing>
              <wp:anchor distT="0" distB="0" distL="114300" distR="114300" simplePos="0" relativeHeight="251667968" behindDoc="0" locked="0" layoutInCell="1" allowOverlap="1" wp14:anchorId="7671852C" wp14:editId="7C0EDFE4">
                <wp:simplePos x="0" y="0"/>
                <wp:positionH relativeFrom="column">
                  <wp:posOffset>3067050</wp:posOffset>
                </wp:positionH>
                <wp:positionV relativeFrom="paragraph">
                  <wp:posOffset>884555</wp:posOffset>
                </wp:positionV>
                <wp:extent cx="0" cy="292100"/>
                <wp:effectExtent l="0" t="0" r="19050" b="12700"/>
                <wp:wrapNone/>
                <wp:docPr id="12" name="Straight Connector 12"/>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69.65pt" to="241.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" strokecolor="#4f81bd" strokeweight="2pt"/>
            </w:pict>
          </mc:Fallback>
        </mc:AlternateContent>
      </w:r>
      <w:r w:rsidRPr="0001382F">
        <w:rPr>
          <w:noProof/>
        </w:rPr>
        <mc:AlternateContent>
          <mc:Choice Requires="wps">
            <w:drawing>
              <wp:anchor distT="0" distB="0" distL="114300" distR="114300" simplePos="0" relativeHeight="251666944" behindDoc="0" locked="0" layoutInCell="1" allowOverlap="1" wp14:anchorId="61B03838" wp14:editId="4069A911">
                <wp:simplePos x="0" y="0"/>
                <wp:positionH relativeFrom="column">
                  <wp:posOffset>1828800</wp:posOffset>
                </wp:positionH>
                <wp:positionV relativeFrom="paragraph">
                  <wp:posOffset>884555</wp:posOffset>
                </wp:positionV>
                <wp:extent cx="0" cy="292100"/>
                <wp:effectExtent l="0" t="0" r="19050" b="12700"/>
                <wp:wrapNone/>
                <wp:docPr id="11" name="Straight Connector 11"/>
                <wp:cNvGraphicFramePr/>
                <a:graphic xmlns:a="http://schemas.openxmlformats.org/drawingml/2006/main">
                  <a:graphicData uri="http://schemas.microsoft.com/office/word/2010/wordprocessingShape">
                    <wps:wsp>
                      <wps:cNvCnPr/>
                      <wps:spPr>
                        <a:xfrm>
                          <a:off x="0" y="0"/>
                          <a:ext cx="0" cy="29210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69.65pt" to="2in,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" strokecolor="#4f81bd" strokeweight="2pt"/>
            </w:pict>
          </mc:Fallback>
        </mc:AlternateContent>
      </w:r>
      <w:r w:rsidRPr="0001382F">
        <w:rPr>
          <w:noProof/>
        </w:rPr>
        <mc:AlternateContent>
          <mc:Choice Requires="wps">
            <w:drawing>
              <wp:anchor distT="0" distB="0" distL="114300" distR="114300" simplePos="0" relativeHeight="251665920" behindDoc="0" locked="0" layoutInCell="1" allowOverlap="1" wp14:anchorId="3087BA28" wp14:editId="61FD6739">
                <wp:simplePos x="0" y="0"/>
                <wp:positionH relativeFrom="column">
                  <wp:posOffset>388620</wp:posOffset>
                </wp:positionH>
                <wp:positionV relativeFrom="paragraph">
                  <wp:posOffset>884555</wp:posOffset>
                </wp:positionV>
                <wp:extent cx="0" cy="292608"/>
                <wp:effectExtent l="0" t="0" r="19050" b="12700"/>
                <wp:wrapNone/>
                <wp:docPr id="9" name="Straight Connector 9"/>
                <wp:cNvGraphicFramePr/>
                <a:graphic xmlns:a="http://schemas.openxmlformats.org/drawingml/2006/main">
                  <a:graphicData uri="http://schemas.microsoft.com/office/word/2010/wordprocessingShape">
                    <wps:wsp>
                      <wps:cNvCnPr/>
                      <wps:spPr>
                        <a:xfrm>
                          <a:off x="0" y="0"/>
                          <a:ext cx="0" cy="292608"/>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69.65pt" to="30.6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" strokecolor="#4f81bd" strokeweight="2pt"/>
            </w:pict>
          </mc:Fallback>
        </mc:AlternateContent>
      </w:r>
      <w:r w:rsidRPr="0001382F">
        <w:rPr>
          <w:noProof/>
        </w:rPr>
        <mc:AlternateContent>
          <mc:Choice Requires="wps">
            <w:drawing>
              <wp:anchor distT="0" distB="0" distL="114300" distR="114300" simplePos="0" relativeHeight="251670016" behindDoc="0" locked="0" layoutInCell="1" allowOverlap="1" wp14:anchorId="516DD59D" wp14:editId="7DA8D50D">
                <wp:simplePos x="0" y="0"/>
                <wp:positionH relativeFrom="column">
                  <wp:posOffset>1743075</wp:posOffset>
                </wp:positionH>
                <wp:positionV relativeFrom="paragraph">
                  <wp:posOffset>356870</wp:posOffset>
                </wp:positionV>
                <wp:extent cx="676275"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676275" cy="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28.1pt" to="19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" strokecolor="#4f81bd" strokeweight="2pt"/>
            </w:pict>
          </mc:Fallback>
        </mc:AlternateContent>
      </w:r>
      <w:r w:rsidRPr="0001382F">
        <w:rPr>
          <w:noProof/>
        </w:rPr>
        <mc:AlternateContent>
          <mc:Choice Requires="wps">
            <w:drawing>
              <wp:anchor distT="0" distB="0" distL="114300" distR="114300" simplePos="0" relativeHeight="251662848" behindDoc="0" locked="0" layoutInCell="1" allowOverlap="1" wp14:anchorId="51025EF0" wp14:editId="630109C2">
                <wp:simplePos x="0" y="0"/>
                <wp:positionH relativeFrom="column">
                  <wp:posOffset>361950</wp:posOffset>
                </wp:positionH>
                <wp:positionV relativeFrom="paragraph">
                  <wp:posOffset>80645</wp:posOffset>
                </wp:positionV>
                <wp:extent cx="1381125" cy="523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381125" cy="523875"/>
                        </a:xfrm>
                        <a:prstGeom prst="roundRect">
                          <a:avLst/>
                        </a:prstGeom>
                        <a:solidFill>
                          <a:srgbClr val="4F81BD"/>
                        </a:solidFill>
                        <a:ln w="25400" cmpd="sng">
                          <a:solidFill>
                            <a:srgbClr val="FFFFFF"/>
                          </a:solidFill>
                        </a:ln>
                        <a:effectLst/>
                      </wps:spPr>
                      <wps:style>
                        <a:lnRef idx="0">
                          <a:schemeClr val="accent1"/>
                        </a:lnRef>
                        <a:fillRef idx="0">
                          <a:schemeClr val="accent1"/>
                        </a:fillRef>
                        <a:effectRef idx="0">
                          <a:schemeClr val="accent1"/>
                        </a:effectRef>
                        <a:fontRef idx="minor">
                          <a:schemeClr val="dk1"/>
                        </a:fontRef>
                      </wps:style>
                      <wps:txbx>
                        <w:txbxContent>
                          <w:p w:rsidR="00CC10E7" w:rsidRPr="003D7A35" w:rsidRDefault="00CC10E7" w:rsidP="00A26902">
                            <w:pPr>
                              <w:jc w:val="center"/>
                              <w:rPr>
                                <w:rFonts w:asciiTheme="minorHAnsi" w:hAnsiTheme="minorHAnsi"/>
                                <w:color w:val="FFFFFF" w:themeColor="background1"/>
                                <w:sz w:val="20"/>
                              </w:rPr>
                            </w:pPr>
                            <w:r w:rsidRPr="00333D08">
                              <w:rPr>
                                <w:rFonts w:asciiTheme="minorHAnsi" w:hAnsiTheme="minorHAnsi"/>
                                <w:b/>
                                <w:color w:val="FFFFFF" w:themeColor="background1"/>
                                <w:sz w:val="20"/>
                              </w:rPr>
                              <w:t>Admin Assistant II</w:t>
                            </w:r>
                            <w:r w:rsidRPr="00333D08">
                              <w:rPr>
                                <w:rFonts w:asciiTheme="minorHAnsi" w:hAnsiTheme="minorHAnsi"/>
                                <w:b/>
                                <w:color w:val="FFFFFF" w:themeColor="background1"/>
                                <w:sz w:val="20"/>
                              </w:rPr>
                              <w:br/>
                            </w:r>
                            <w:r w:rsidRPr="003D7A35">
                              <w:rPr>
                                <w:rFonts w:asciiTheme="minorHAnsi" w:hAnsiTheme="minorHAnsi"/>
                                <w:color w:val="FFFFFF" w:themeColor="background1"/>
                                <w:sz w:val="20"/>
                              </w:rPr>
                              <w:t xml:space="preserve">Glenna </w:t>
                            </w:r>
                            <w:proofErr w:type="spellStart"/>
                            <w:r w:rsidRPr="003D7A35">
                              <w:rPr>
                                <w:rFonts w:asciiTheme="minorHAnsi" w:hAnsiTheme="minorHAnsi"/>
                                <w:color w:val="FFFFFF" w:themeColor="background1"/>
                                <w:sz w:val="20"/>
                              </w:rPr>
                              <w:t>Dungan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7" o:spid="_x0000_s1026" style="position:absolute;margin-left:28.5pt;margin-top:6.35pt;width:108.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" fillcolor="#4f81bd" strokecolor="white" strokeweight="2pt">
                <v:textbox>
                  <w:txbxContent>
                    <w:p w:rsidR="00CC10E7" w:rsidRPr="003D7A35" w:rsidRDefault="00CC10E7" w:rsidP="00A26902">
                      <w:pPr>
                        <w:jc w:val="center"/>
                        <w:rPr>
                          <w:rFonts w:asciiTheme="minorHAnsi" w:hAnsiTheme="minorHAnsi"/>
                          <w:color w:val="FFFFFF" w:themeColor="background1"/>
                          <w:sz w:val="20"/>
                        </w:rPr>
                      </w:pPr>
                      <w:r w:rsidRPr="00333D08">
                        <w:rPr>
                          <w:rFonts w:asciiTheme="minorHAnsi" w:hAnsiTheme="minorHAnsi"/>
                          <w:b/>
                          <w:color w:val="FFFFFF" w:themeColor="background1"/>
                          <w:sz w:val="20"/>
                        </w:rPr>
                        <w:t>Admin Assistant II</w:t>
                      </w:r>
                      <w:r w:rsidRPr="00333D08">
                        <w:rPr>
                          <w:rFonts w:asciiTheme="minorHAnsi" w:hAnsiTheme="minorHAnsi"/>
                          <w:b/>
                          <w:color w:val="FFFFFF" w:themeColor="background1"/>
                          <w:sz w:val="20"/>
                        </w:rPr>
                        <w:br/>
                      </w:r>
                      <w:r w:rsidRPr="003D7A35">
                        <w:rPr>
                          <w:rFonts w:asciiTheme="minorHAnsi" w:hAnsiTheme="minorHAnsi"/>
                          <w:color w:val="FFFFFF" w:themeColor="background1"/>
                          <w:sz w:val="20"/>
                        </w:rPr>
                        <w:t xml:space="preserve">Glenna </w:t>
                      </w:r>
                      <w:proofErr w:type="spellStart"/>
                      <w:r w:rsidRPr="003D7A35">
                        <w:rPr>
                          <w:rFonts w:asciiTheme="minorHAnsi" w:hAnsiTheme="minorHAnsi"/>
                          <w:color w:val="FFFFFF" w:themeColor="background1"/>
                          <w:sz w:val="20"/>
                        </w:rPr>
                        <w:t>Dungan</w:t>
                      </w:r>
                      <w:proofErr w:type="spellEnd"/>
                    </w:p>
                  </w:txbxContent>
                </v:textbox>
              </v:roundrect>
            </w:pict>
          </mc:Fallback>
        </mc:AlternateContent>
      </w:r>
      <w:r w:rsidRPr="0001382F">
        <w:rPr>
          <w:noProof/>
        </w:rPr>
        <mc:AlternateContent>
          <mc:Choice Requires="wps">
            <w:drawing>
              <wp:anchor distT="0" distB="0" distL="114300" distR="114300" simplePos="0" relativeHeight="251668992" behindDoc="0" locked="0" layoutInCell="1" allowOverlap="1" wp14:anchorId="39E038E2" wp14:editId="69F31509">
                <wp:simplePos x="0" y="0"/>
                <wp:positionH relativeFrom="column">
                  <wp:posOffset>377190</wp:posOffset>
                </wp:positionH>
                <wp:positionV relativeFrom="paragraph">
                  <wp:posOffset>882650</wp:posOffset>
                </wp:positionV>
                <wp:extent cx="3950335" cy="0"/>
                <wp:effectExtent l="0" t="0" r="12065" b="19050"/>
                <wp:wrapNone/>
                <wp:docPr id="13" name="Straight Connector 13"/>
                <wp:cNvGraphicFramePr/>
                <a:graphic xmlns:a="http://schemas.openxmlformats.org/drawingml/2006/main">
                  <a:graphicData uri="http://schemas.microsoft.com/office/word/2010/wordprocessingShape">
                    <wps:wsp>
                      <wps:cNvCnPr/>
                      <wps:spPr>
                        <a:xfrm flipH="1">
                          <a:off x="0" y="0"/>
                          <a:ext cx="3950335" cy="0"/>
                        </a:xfrm>
                        <a:prstGeom prst="line">
                          <a:avLst/>
                        </a:prstGeom>
                        <a:ln w="25400">
                          <a:solidFill>
                            <a:srgbClr val="4F81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69.5pt" to="340.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" strokecolor="#4f81bd" strokeweight="2pt"/>
            </w:pict>
          </mc:Fallback>
        </mc:AlternateContent>
      </w:r>
      <w:r w:rsidRPr="0001382F">
        <w:rPr>
          <w:noProof/>
        </w:rPr>
        <w:drawing>
          <wp:anchor distT="0" distB="0" distL="114300" distR="114300" simplePos="0" relativeHeight="251660800" behindDoc="0" locked="0" layoutInCell="1" allowOverlap="1" wp14:anchorId="2D7AD96E" wp14:editId="5CF41EA9">
            <wp:simplePos x="0" y="0"/>
            <wp:positionH relativeFrom="column">
              <wp:posOffset>-228600</wp:posOffset>
            </wp:positionH>
            <wp:positionV relativeFrom="paragraph">
              <wp:posOffset>518795</wp:posOffset>
            </wp:positionV>
            <wp:extent cx="8162925" cy="6219825"/>
            <wp:effectExtent l="38100" t="0" r="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rsidR="002D07C1" w:rsidRPr="0001382F" w:rsidRDefault="002D07C1"/>
    <w:p w:rsidR="002D07C1" w:rsidRPr="0001382F" w:rsidRDefault="002D07C1">
      <w:pPr>
        <w:pStyle w:val="BodyText"/>
      </w:pPr>
    </w:p>
    <w:p w:rsidR="00A26902" w:rsidRPr="0001382F" w:rsidRDefault="00A26902">
      <w:r w:rsidRPr="0001382F">
        <w:br w:type="page"/>
      </w:r>
    </w:p>
    <w:p w:rsidR="002D07C1" w:rsidRPr="0001382F" w:rsidRDefault="007F4F75">
      <w:pPr>
        <w:pStyle w:val="BodyText"/>
      </w:pPr>
      <w:r w:rsidRPr="0001382F">
        <w:rPr>
          <w:u w:val="single"/>
        </w:rPr>
        <w:t>Collection System Supervisor</w:t>
      </w:r>
      <w:r w:rsidR="002D07C1" w:rsidRPr="0001382F">
        <w:rPr>
          <w:u w:val="single"/>
        </w:rPr>
        <w:t xml:space="preserve"> </w:t>
      </w:r>
      <w:r w:rsidR="002D07C1" w:rsidRPr="0001382F">
        <w:t xml:space="preserve">- Under the direction of the </w:t>
      </w:r>
      <w:proofErr w:type="spellStart"/>
      <w:r w:rsidR="008D2914" w:rsidRPr="0001382F">
        <w:t>WQCF</w:t>
      </w:r>
      <w:proofErr w:type="spellEnd"/>
      <w:r w:rsidR="008D2914" w:rsidRPr="0001382F">
        <w:t xml:space="preserve"> Superintendent</w:t>
      </w:r>
      <w:r w:rsidR="002D07C1" w:rsidRPr="0001382F">
        <w:t>, organize and direct the maintenance and repair activities of the</w:t>
      </w:r>
      <w:r w:rsidR="004249E3" w:rsidRPr="0001382F">
        <w:t xml:space="preserve"> </w:t>
      </w:r>
      <w:r w:rsidR="002D07C1" w:rsidRPr="0001382F">
        <w:t>wastewater treatment facility and/or wastewater and storm water conveyance systems.</w:t>
      </w:r>
      <w:r w:rsidR="004249E3" w:rsidRPr="0001382F">
        <w:t xml:space="preserve"> </w:t>
      </w:r>
      <w:r w:rsidR="002D07C1" w:rsidRPr="0001382F">
        <w:t>Plan, organize and direct assigned staff performing skilled work in the maintenance and repair of the sewer collection and storm water pumping systems,</w:t>
      </w:r>
      <w:r w:rsidR="004249E3" w:rsidRPr="0001382F">
        <w:t xml:space="preserve"> </w:t>
      </w:r>
      <w:r w:rsidR="002D07C1" w:rsidRPr="0001382F">
        <w:t>ensure that all work performed is done in compliance with proper procedures</w:t>
      </w:r>
      <w:r w:rsidR="008D2914" w:rsidRPr="0001382F">
        <w:t xml:space="preserve"> provide adequate scheduling, supplies and equipment to assure smooth and efficient system operations; and train assigned personnel</w:t>
      </w:r>
      <w:r w:rsidR="002D07C1" w:rsidRPr="0001382F">
        <w:t>.</w:t>
      </w:r>
      <w:r w:rsidR="004249E3" w:rsidRPr="0001382F">
        <w:t xml:space="preserve"> </w:t>
      </w:r>
      <w:r w:rsidR="002D07C1" w:rsidRPr="0001382F">
        <w:t xml:space="preserve">Oversee and ensure that the computerized </w:t>
      </w:r>
      <w:r w:rsidR="00E966A7" w:rsidRPr="0001382F">
        <w:t xml:space="preserve">management </w:t>
      </w:r>
      <w:r w:rsidR="002D07C1" w:rsidRPr="0001382F">
        <w:t>maintenance system is functioning properly and that all necessary records, readings and reports are complete, organized and up to date.</w:t>
      </w:r>
    </w:p>
    <w:p w:rsidR="002D07C1" w:rsidRPr="0001382F" w:rsidRDefault="002D07C1">
      <w:pPr>
        <w:pStyle w:val="BodyText"/>
      </w:pPr>
      <w:r w:rsidRPr="0001382F">
        <w:rPr>
          <w:u w:val="single"/>
        </w:rPr>
        <w:t>Utilities Mechanic</w:t>
      </w:r>
      <w:r w:rsidRPr="0001382F">
        <w:t xml:space="preserve"> – Under the direction of the Maintenance Supervisor, perform skilled work in the maintenance and repair of wastewater and storm water facilities.</w:t>
      </w:r>
      <w:r w:rsidR="004249E3" w:rsidRPr="0001382F">
        <w:t xml:space="preserve"> </w:t>
      </w:r>
      <w:r w:rsidRPr="0001382F">
        <w:t>Troubleshoot and repair wastewater and storm water facilities, including motor, pumps and blowers.</w:t>
      </w:r>
      <w:r w:rsidR="004249E3" w:rsidRPr="0001382F">
        <w:t xml:space="preserve"> </w:t>
      </w:r>
    </w:p>
    <w:p w:rsidR="002D07C1" w:rsidRPr="0001382F" w:rsidRDefault="002D07C1">
      <w:pPr>
        <w:pStyle w:val="BodyText"/>
      </w:pPr>
      <w:r w:rsidRPr="0001382F">
        <w:rPr>
          <w:u w:val="single"/>
        </w:rPr>
        <w:t xml:space="preserve">Maintenance Worker III </w:t>
      </w:r>
      <w:r w:rsidRPr="0001382F">
        <w:t xml:space="preserve">- Under the direction of the </w:t>
      </w:r>
      <w:r w:rsidR="007F4F75" w:rsidRPr="0001382F">
        <w:t>Collection System Supervisor</w:t>
      </w:r>
      <w:r w:rsidRPr="0001382F">
        <w:t xml:space="preserve">, lead and participate in a variety of skilled work in the installation, and maintenance of City sewer lines and laterals, storm drains, and the </w:t>
      </w:r>
      <w:proofErr w:type="spellStart"/>
      <w:r w:rsidRPr="0001382F">
        <w:t>WQCF</w:t>
      </w:r>
      <w:proofErr w:type="spellEnd"/>
      <w:r w:rsidRPr="0001382F">
        <w:t>; operate a variety of light and heavy maintenance and construction equipment; and train and provide work direction to assigned staff.</w:t>
      </w:r>
      <w:r w:rsidR="004249E3" w:rsidRPr="0001382F">
        <w:t xml:space="preserve"> </w:t>
      </w:r>
    </w:p>
    <w:p w:rsidR="002D07C1" w:rsidRPr="0001382F" w:rsidRDefault="002D07C1">
      <w:pPr>
        <w:pStyle w:val="BodyText"/>
      </w:pPr>
      <w:r w:rsidRPr="0001382F">
        <w:rPr>
          <w:u w:val="single"/>
        </w:rPr>
        <w:t xml:space="preserve">Maintenance Worker II </w:t>
      </w:r>
      <w:r w:rsidRPr="0001382F">
        <w:t xml:space="preserve">- Under the direction of the </w:t>
      </w:r>
      <w:r w:rsidR="007F4F75" w:rsidRPr="0001382F">
        <w:t>Collection System Supervisor</w:t>
      </w:r>
      <w:r w:rsidRPr="0001382F">
        <w:t>, perform a variety of skilled duties in the maintenance and repair of City wastewater and storm water systems, facilities and related equipment; and operate a variety of power-driven and heavy equipment to perform assigned duties.</w:t>
      </w:r>
    </w:p>
    <w:p w:rsidR="002D07C1" w:rsidRPr="0001382F" w:rsidRDefault="002D07C1">
      <w:pPr>
        <w:pStyle w:val="BodyText"/>
      </w:pPr>
      <w:r w:rsidRPr="0001382F">
        <w:rPr>
          <w:u w:val="single"/>
        </w:rPr>
        <w:t xml:space="preserve">Maintenance Worker I </w:t>
      </w:r>
      <w:r w:rsidRPr="0001382F">
        <w:t xml:space="preserve">- Under the direction of the </w:t>
      </w:r>
      <w:r w:rsidR="007F4F75" w:rsidRPr="0001382F">
        <w:t>Collection System Supervisor</w:t>
      </w:r>
      <w:r w:rsidRPr="0001382F">
        <w:t>, perform a variety of duties in the maintenance and repair of City wastewater and storm water systems, facilities and related equipment; and operate a variety of power-driven and heavy equipment to perform assigned duties.</w:t>
      </w:r>
    </w:p>
    <w:p w:rsidR="002D07C1" w:rsidRPr="0001382F" w:rsidRDefault="002D07C1">
      <w:pPr>
        <w:pStyle w:val="BodyText"/>
      </w:pPr>
      <w:r w:rsidRPr="0001382F">
        <w:rPr>
          <w:u w:val="single"/>
        </w:rPr>
        <w:t>Instrumentation/Electrician</w:t>
      </w:r>
      <w:r w:rsidRPr="0001382F">
        <w:t xml:space="preserve"> – Under the direction of the Maintenance </w:t>
      </w:r>
      <w:r w:rsidR="007F4F75" w:rsidRPr="0001382F">
        <w:t>Supervisor</w:t>
      </w:r>
      <w:r w:rsidRPr="0001382F">
        <w:t xml:space="preserve">, performs skilled work in the maintenance, repair and calibration of electrical systems, equipment, appurtenances, instrumentation and controls related to the wastewater treatment </w:t>
      </w:r>
      <w:r w:rsidR="00E966A7" w:rsidRPr="0001382F">
        <w:t xml:space="preserve">facility </w:t>
      </w:r>
      <w:r w:rsidRPr="0001382F">
        <w:t>and</w:t>
      </w:r>
      <w:r w:rsidR="00E966A7" w:rsidRPr="0001382F">
        <w:t xml:space="preserve">/or </w:t>
      </w:r>
      <w:r w:rsidRPr="0001382F">
        <w:t>wastewater and storm water conveyance systems.</w:t>
      </w:r>
    </w:p>
    <w:p w:rsidR="002D07C1" w:rsidRPr="0001382F" w:rsidRDefault="002D07C1">
      <w:pPr>
        <w:pStyle w:val="BodyText"/>
      </w:pPr>
      <w:r w:rsidRPr="0001382F">
        <w:t xml:space="preserve">Also, Figure 1 in Appendix A City of Manteca </w:t>
      </w:r>
      <w:proofErr w:type="spellStart"/>
      <w:r w:rsidRPr="0001382F">
        <w:t>SSO</w:t>
      </w:r>
      <w:proofErr w:type="spellEnd"/>
      <w:r w:rsidRPr="0001382F">
        <w:t xml:space="preserve"> Response Field and Reporting Procedures Flowchart illustrates the organizational chart for </w:t>
      </w:r>
      <w:proofErr w:type="spellStart"/>
      <w:r w:rsidRPr="0001382F">
        <w:t>SSO</w:t>
      </w:r>
      <w:proofErr w:type="spellEnd"/>
      <w:r w:rsidRPr="0001382F">
        <w:t xml:space="preserve"> response and reporting.</w:t>
      </w:r>
      <w:r w:rsidR="004249E3" w:rsidRPr="0001382F">
        <w:t xml:space="preserve"> </w:t>
      </w:r>
      <w:r w:rsidRPr="0001382F">
        <w:t xml:space="preserve">For a full description of the </w:t>
      </w:r>
      <w:proofErr w:type="spellStart"/>
      <w:r w:rsidRPr="0001382F">
        <w:t>SSO</w:t>
      </w:r>
      <w:proofErr w:type="spellEnd"/>
      <w:r w:rsidRPr="0001382F">
        <w:t xml:space="preserve"> Response Plan see Appendix A.</w:t>
      </w:r>
      <w:r w:rsidR="004249E3" w:rsidRPr="0001382F">
        <w:t xml:space="preserve"> </w:t>
      </w:r>
    </w:p>
    <w:p w:rsidR="002D07C1" w:rsidRPr="0001382F" w:rsidRDefault="002D07C1" w:rsidP="00BD2660">
      <w:pPr>
        <w:pStyle w:val="Heading2"/>
      </w:pPr>
      <w:bookmarkStart w:id="29" w:name="_Toc133910981"/>
      <w:bookmarkStart w:id="30" w:name="_Toc380742682"/>
      <w:r w:rsidRPr="0001382F">
        <w:t>Recommendations</w:t>
      </w:r>
      <w:bookmarkEnd w:id="29"/>
      <w:bookmarkEnd w:id="30"/>
    </w:p>
    <w:p w:rsidR="002D07C1" w:rsidRPr="0001382F" w:rsidRDefault="002D07C1" w:rsidP="00BD2660">
      <w:pPr>
        <w:pStyle w:val="BodyText"/>
        <w:keepNext/>
      </w:pPr>
      <w:r w:rsidRPr="0001382F">
        <w:t>The following recommendation for organization of the wastewater collection system staff is based on the evaluation of the City’s current full time equivalent staff and the time spent servicing and maintaining the collection system.</w:t>
      </w:r>
      <w:r w:rsidR="004249E3" w:rsidRPr="0001382F">
        <w:t xml:space="preserve"> </w:t>
      </w:r>
    </w:p>
    <w:p w:rsidR="002D07C1" w:rsidRPr="0001382F" w:rsidRDefault="002D07C1" w:rsidP="00BD2660">
      <w:pPr>
        <w:pStyle w:val="Heading3"/>
      </w:pPr>
      <w:bookmarkStart w:id="31" w:name="_Toc133910982"/>
      <w:bookmarkStart w:id="32" w:name="_Toc380742683"/>
      <w:r w:rsidRPr="0001382F">
        <w:t>Staff</w:t>
      </w:r>
      <w:bookmarkEnd w:id="31"/>
      <w:r w:rsidRPr="0001382F">
        <w:t>ing Workload Evaluation</w:t>
      </w:r>
      <w:bookmarkEnd w:id="32"/>
    </w:p>
    <w:p w:rsidR="002D07C1" w:rsidRPr="0001382F" w:rsidRDefault="002D07C1" w:rsidP="00BD2660">
      <w:pPr>
        <w:pStyle w:val="BodyText"/>
        <w:keepNext/>
      </w:pPr>
      <w:r w:rsidRPr="0001382F">
        <w:t xml:space="preserve">The City wastewater collection system is divided up into </w:t>
      </w:r>
      <w:r w:rsidR="00F0401F" w:rsidRPr="0001382F">
        <w:t xml:space="preserve">three </w:t>
      </w:r>
      <w:r w:rsidRPr="0001382F">
        <w:t xml:space="preserve">different sewer sheds per the Wastewater </w:t>
      </w:r>
      <w:r w:rsidR="005214C5" w:rsidRPr="0001382F">
        <w:t xml:space="preserve">Collection System </w:t>
      </w:r>
      <w:r w:rsidRPr="0001382F">
        <w:t>Master Plan</w:t>
      </w:r>
      <w:r w:rsidR="005A1A5F" w:rsidRPr="0001382F">
        <w:t xml:space="preserve"> Update</w:t>
      </w:r>
      <w:r w:rsidRPr="0001382F">
        <w:t xml:space="preserve"> and as shown on Figure 2-</w:t>
      </w:r>
      <w:r w:rsidR="00E966A7" w:rsidRPr="0001382F">
        <w:t>3</w:t>
      </w:r>
      <w:r w:rsidRPr="0001382F">
        <w:t xml:space="preserve"> in Appendix D as follows:</w:t>
      </w:r>
    </w:p>
    <w:p w:rsidR="002D07C1" w:rsidRPr="0001382F" w:rsidRDefault="002D07C1" w:rsidP="00BD2660">
      <w:pPr>
        <w:pStyle w:val="BodyText"/>
        <w:keepNext/>
        <w:numPr>
          <w:ilvl w:val="0"/>
          <w:numId w:val="28"/>
        </w:numPr>
        <w:spacing w:after="60"/>
      </w:pPr>
      <w:r w:rsidRPr="0001382F">
        <w:t>Central Trunk Sewer Shed (Central Shed)</w:t>
      </w:r>
    </w:p>
    <w:p w:rsidR="002D07C1" w:rsidRPr="0001382F" w:rsidRDefault="002D07C1">
      <w:pPr>
        <w:pStyle w:val="BodyText"/>
        <w:numPr>
          <w:ilvl w:val="0"/>
          <w:numId w:val="28"/>
        </w:numPr>
        <w:spacing w:after="60"/>
      </w:pPr>
      <w:r w:rsidRPr="0001382F">
        <w:t>North Trunk Sewer Shed (North Shed)</w:t>
      </w:r>
    </w:p>
    <w:p w:rsidR="002D07C1" w:rsidRPr="0001382F" w:rsidRDefault="002D07C1">
      <w:pPr>
        <w:pStyle w:val="BodyText"/>
        <w:numPr>
          <w:ilvl w:val="0"/>
          <w:numId w:val="28"/>
        </w:numPr>
        <w:spacing w:after="60"/>
      </w:pPr>
      <w:r w:rsidRPr="0001382F">
        <w:t xml:space="preserve">South Trunk Sewer Shed (South Shed) </w:t>
      </w:r>
    </w:p>
    <w:p w:rsidR="00BD2660" w:rsidRPr="0001382F" w:rsidRDefault="00BD2660" w:rsidP="00BD2660"/>
    <w:p w:rsidR="002D07C1" w:rsidRPr="0001382F" w:rsidRDefault="002D07C1">
      <w:pPr>
        <w:pStyle w:val="BodyText"/>
      </w:pPr>
      <w:r w:rsidRPr="0001382F">
        <w:t>The Central Shed serves the majority of the City with the other areas serving newer developed areas that surrounds the central area of the City.</w:t>
      </w:r>
      <w:r w:rsidR="004249E3" w:rsidRPr="0001382F">
        <w:t xml:space="preserve"> </w:t>
      </w:r>
      <w:r w:rsidRPr="0001382F">
        <w:t>The Central Trunk Sewer Shed (Central Shed) is predominantly where the City historically spends most of their resources responding to sewer spills and maintenance requests (e.g., grease blockages, etc.).</w:t>
      </w:r>
      <w:r w:rsidR="004249E3" w:rsidRPr="0001382F">
        <w:t xml:space="preserve"> </w:t>
      </w:r>
      <w:r w:rsidRPr="0001382F">
        <w:t>The estimate is about 80% of the resources are used in the Central Shed to operate and maintain the system.</w:t>
      </w:r>
    </w:p>
    <w:p w:rsidR="002D07C1" w:rsidRPr="0001382F" w:rsidRDefault="002D07C1">
      <w:pPr>
        <w:pStyle w:val="BodyText"/>
      </w:pPr>
      <w:r w:rsidRPr="0001382F">
        <w:t xml:space="preserve">Considering the City currently has </w:t>
      </w:r>
      <w:r w:rsidR="00E97997" w:rsidRPr="0001382F">
        <w:t xml:space="preserve">six </w:t>
      </w:r>
      <w:r w:rsidRPr="0001382F">
        <w:t xml:space="preserve">full-time equivalent (FTE) staff dedicated to the collection system and eighty percent (80%) of the City’s resources are used to maintain the Central Shed, </w:t>
      </w:r>
      <w:r w:rsidR="00FC3551" w:rsidRPr="0001382F">
        <w:t>4.8</w:t>
      </w:r>
      <w:r w:rsidRPr="0001382F">
        <w:t xml:space="preserve"> FTEs are assigned to service and maintain the central sewer shed and </w:t>
      </w:r>
      <w:r w:rsidR="00FC3551" w:rsidRPr="0001382F">
        <w:t>1.2</w:t>
      </w:r>
      <w:r w:rsidRPr="0001382F">
        <w:t xml:space="preserve"> FTEs to maintain the remainder of the collection system.</w:t>
      </w:r>
      <w:r w:rsidR="004249E3" w:rsidRPr="0001382F">
        <w:t xml:space="preserve"> </w:t>
      </w:r>
      <w:r w:rsidR="005A1A5F" w:rsidRPr="0001382F">
        <w:t>In addition to the FTE staff evaluation for maintenance of the collection system</w:t>
      </w:r>
      <w:r w:rsidR="00FC3551" w:rsidRPr="0001382F">
        <w:t xml:space="preserve">, 0.8 FTE of </w:t>
      </w:r>
      <w:r w:rsidR="005A1A5F" w:rsidRPr="0001382F">
        <w:t>administrative staff</w:t>
      </w:r>
      <w:r w:rsidR="00FC3551" w:rsidRPr="0001382F">
        <w:t xml:space="preserve"> is used to support the Central Shed and 0.2 FTE the two other sheds</w:t>
      </w:r>
      <w:r w:rsidR="005A1A5F" w:rsidRPr="0001382F">
        <w:t>.</w:t>
      </w:r>
    </w:p>
    <w:p w:rsidR="002D07C1" w:rsidRPr="0001382F" w:rsidRDefault="002D07C1">
      <w:pPr>
        <w:pStyle w:val="BodyText"/>
      </w:pPr>
      <w:r w:rsidRPr="0001382F">
        <w:t xml:space="preserve">In Sections 9 and 10 it is stated that this </w:t>
      </w:r>
      <w:proofErr w:type="spellStart"/>
      <w:r w:rsidRPr="0001382F">
        <w:t>SSMP</w:t>
      </w:r>
      <w:proofErr w:type="spellEnd"/>
      <w:r w:rsidRPr="0001382F">
        <w:t xml:space="preserve"> should be updated every five years and audited every two years.</w:t>
      </w:r>
      <w:r w:rsidR="004249E3" w:rsidRPr="0001382F">
        <w:t xml:space="preserve"> </w:t>
      </w:r>
      <w:r w:rsidRPr="0001382F">
        <w:t>The City will use the information developed in this section to evaluate future FTE needs and distribution among the different sewer sheds as the system ages and improvements are made per the Wastewater</w:t>
      </w:r>
      <w:r w:rsidR="00E97997" w:rsidRPr="0001382F">
        <w:t xml:space="preserve"> Collection System</w:t>
      </w:r>
      <w:r w:rsidRPr="0001382F">
        <w:t xml:space="preserve"> Master Plan</w:t>
      </w:r>
      <w:r w:rsidR="00E97997" w:rsidRPr="0001382F">
        <w:t xml:space="preserve"> Update</w:t>
      </w:r>
      <w:r w:rsidRPr="0001382F">
        <w:t>.</w:t>
      </w:r>
      <w:r w:rsidR="004249E3" w:rsidRPr="0001382F">
        <w:t xml:space="preserve"> </w:t>
      </w:r>
    </w:p>
    <w:p w:rsidR="002D07C1" w:rsidRPr="0001382F" w:rsidRDefault="002D07C1" w:rsidP="008E293F">
      <w:pPr>
        <w:pStyle w:val="Heading1"/>
        <w:tabs>
          <w:tab w:val="left" w:pos="1944"/>
        </w:tabs>
        <w:ind w:left="1944" w:hanging="1944"/>
      </w:pPr>
      <w:bookmarkStart w:id="33" w:name="_Toc133910983"/>
      <w:bookmarkStart w:id="34" w:name="_Toc380742684"/>
      <w:r w:rsidRPr="0001382F">
        <w:t>Overflow Response Plan</w:t>
      </w:r>
      <w:bookmarkEnd w:id="33"/>
      <w:bookmarkEnd w:id="34"/>
    </w:p>
    <w:p w:rsidR="002D07C1" w:rsidRPr="0001382F" w:rsidRDefault="002D07C1" w:rsidP="008E293F">
      <w:pPr>
        <w:pStyle w:val="Heading2"/>
      </w:pPr>
      <w:bookmarkStart w:id="35" w:name="_Toc133910984"/>
      <w:bookmarkStart w:id="36" w:name="_Toc380742685"/>
      <w:r w:rsidRPr="0001382F">
        <w:t>Sanitary Sewer Overflow History</w:t>
      </w:r>
      <w:bookmarkEnd w:id="35"/>
      <w:bookmarkEnd w:id="36"/>
    </w:p>
    <w:p w:rsidR="002D07C1" w:rsidRPr="0001382F" w:rsidRDefault="002D07C1">
      <w:pPr>
        <w:pStyle w:val="BodyText"/>
      </w:pPr>
      <w:r w:rsidRPr="0001382F">
        <w:t xml:space="preserve">The causes of </w:t>
      </w:r>
      <w:proofErr w:type="spellStart"/>
      <w:r w:rsidRPr="0001382F">
        <w:t>SSOs</w:t>
      </w:r>
      <w:proofErr w:type="spellEnd"/>
      <w:r w:rsidRPr="0001382F">
        <w:t xml:space="preserve"> are specific to each system, some of the principal causes of </w:t>
      </w:r>
      <w:proofErr w:type="spellStart"/>
      <w:r w:rsidRPr="0001382F">
        <w:t>SSOs</w:t>
      </w:r>
      <w:proofErr w:type="spellEnd"/>
      <w:r w:rsidRPr="0001382F">
        <w:t xml:space="preserve"> include: grease blockages, root blockages, sewer line flood damage, manhole structure failures, vandalism, pump station mechanical failures, power outages, storm or ground water inflow/infiltration, debris blockages, sanitary sewer system age and construction material failures, lack of proper operation and maintenance, lack of capacity and contractor caused damages (</w:t>
      </w:r>
      <w:r w:rsidR="00FC3551" w:rsidRPr="0001382F">
        <w:t xml:space="preserve">reference: </w:t>
      </w:r>
      <w:proofErr w:type="spellStart"/>
      <w:r w:rsidRPr="0001382F">
        <w:t>SWRCB</w:t>
      </w:r>
      <w:proofErr w:type="spellEnd"/>
      <w:r w:rsidRPr="0001382F">
        <w:t xml:space="preserve">). </w:t>
      </w:r>
    </w:p>
    <w:p w:rsidR="00FC3551" w:rsidRPr="0001382F" w:rsidRDefault="00FC3551">
      <w:pPr>
        <w:pStyle w:val="BodyText"/>
      </w:pPr>
      <w:proofErr w:type="spellStart"/>
      <w:r w:rsidRPr="0001382F">
        <w:t>SSOs</w:t>
      </w:r>
      <w:proofErr w:type="spellEnd"/>
      <w:r w:rsidRPr="0001382F">
        <w:t xml:space="preserve"> have been categorized by the </w:t>
      </w:r>
      <w:proofErr w:type="spellStart"/>
      <w:r w:rsidRPr="0001382F">
        <w:t>SWRCB</w:t>
      </w:r>
      <w:proofErr w:type="spellEnd"/>
      <w:r w:rsidRPr="0001382F">
        <w:t xml:space="preserve"> </w:t>
      </w:r>
      <w:proofErr w:type="spellStart"/>
      <w:r w:rsidRPr="0001382F">
        <w:t>WDR</w:t>
      </w:r>
      <w:proofErr w:type="spellEnd"/>
      <w:r w:rsidRPr="0001382F">
        <w:t xml:space="preserve"> in the </w:t>
      </w:r>
      <w:proofErr w:type="spellStart"/>
      <w:r w:rsidRPr="0001382F">
        <w:t>MRP</w:t>
      </w:r>
      <w:proofErr w:type="spellEnd"/>
      <w:r w:rsidRPr="0001382F">
        <w:t xml:space="preserve"> as category 1, category 2, category 3, and private lateral sewage discharge (</w:t>
      </w:r>
      <w:proofErr w:type="spellStart"/>
      <w:r w:rsidRPr="0001382F">
        <w:t>PLSD</w:t>
      </w:r>
      <w:proofErr w:type="spellEnd"/>
      <w:r w:rsidRPr="0001382F">
        <w:t>).</w:t>
      </w:r>
      <w:r w:rsidR="004249E3" w:rsidRPr="0001382F">
        <w:t xml:space="preserve"> </w:t>
      </w:r>
      <w:r w:rsidRPr="0001382F">
        <w:t xml:space="preserve">The </w:t>
      </w:r>
      <w:r w:rsidR="00363EF8" w:rsidRPr="0001382F">
        <w:t xml:space="preserve">definition of these are described in Appendix A – </w:t>
      </w:r>
      <w:proofErr w:type="spellStart"/>
      <w:r w:rsidR="00363EF8" w:rsidRPr="0001382F">
        <w:t>SSO</w:t>
      </w:r>
      <w:proofErr w:type="spellEnd"/>
      <w:r w:rsidR="00363EF8" w:rsidRPr="0001382F">
        <w:t xml:space="preserve"> Response Plan.</w:t>
      </w:r>
    </w:p>
    <w:p w:rsidR="002D07C1" w:rsidRPr="0001382F" w:rsidRDefault="002D07C1">
      <w:pPr>
        <w:pStyle w:val="BodyText"/>
      </w:pPr>
      <w:r w:rsidRPr="0001382F">
        <w:t xml:space="preserve">The City has reported </w:t>
      </w:r>
      <w:r w:rsidR="007F4F75" w:rsidRPr="0001382F">
        <w:t xml:space="preserve">one category 1 and one category 2 </w:t>
      </w:r>
      <w:proofErr w:type="spellStart"/>
      <w:r w:rsidR="00FC3551" w:rsidRPr="0001382F">
        <w:t>SSO</w:t>
      </w:r>
      <w:proofErr w:type="spellEnd"/>
      <w:r w:rsidRPr="0001382F">
        <w:t xml:space="preserve"> </w:t>
      </w:r>
      <w:r w:rsidR="007F4F75" w:rsidRPr="0001382F">
        <w:t xml:space="preserve">from 2007 – 2013 </w:t>
      </w:r>
      <w:r w:rsidRPr="0001382F">
        <w:t xml:space="preserve">to the </w:t>
      </w:r>
      <w:proofErr w:type="spellStart"/>
      <w:r w:rsidRPr="0001382F">
        <w:t>RWQCB</w:t>
      </w:r>
      <w:proofErr w:type="spellEnd"/>
      <w:r w:rsidRPr="0001382F">
        <w:t>.</w:t>
      </w:r>
      <w:r w:rsidR="004249E3" w:rsidRPr="0001382F">
        <w:t xml:space="preserve"> </w:t>
      </w:r>
      <w:r w:rsidR="007F4F75" w:rsidRPr="0001382F">
        <w:t xml:space="preserve">A summary of the number </w:t>
      </w:r>
      <w:r w:rsidR="00FC3551" w:rsidRPr="0001382F">
        <w:t xml:space="preserve">of </w:t>
      </w:r>
      <w:proofErr w:type="spellStart"/>
      <w:r w:rsidR="00FC3551" w:rsidRPr="0001382F">
        <w:t>SSOs</w:t>
      </w:r>
      <w:proofErr w:type="spellEnd"/>
      <w:r w:rsidR="0078346F" w:rsidRPr="0001382F">
        <w:t xml:space="preserve"> by category is shown </w:t>
      </w:r>
      <w:r w:rsidRPr="0001382F">
        <w:t>in Table 3-1, and are shown by location in Figure 2-</w:t>
      </w:r>
      <w:r w:rsidR="00FC3551" w:rsidRPr="0001382F">
        <w:t>3</w:t>
      </w:r>
      <w:r w:rsidRPr="0001382F">
        <w:t xml:space="preserve"> in Appendix D.</w:t>
      </w:r>
      <w:r w:rsidR="004249E3" w:rsidRPr="0001382F">
        <w:t xml:space="preserve"> </w:t>
      </w:r>
    </w:p>
    <w:p w:rsidR="002D07C1" w:rsidRPr="0001382F" w:rsidRDefault="002D07C1">
      <w:pPr>
        <w:pStyle w:val="TableTitle"/>
      </w:pPr>
      <w:bookmarkStart w:id="37" w:name="_Toc133911062"/>
      <w:bookmarkStart w:id="38" w:name="_Toc133911290"/>
      <w:bookmarkStart w:id="39" w:name="_Toc380742746"/>
      <w:r w:rsidRPr="0001382F">
        <w:t>Table 3-1:</w:t>
      </w:r>
      <w:r w:rsidRPr="0001382F">
        <w:tab/>
      </w:r>
      <w:r w:rsidR="00FD2B91" w:rsidRPr="0001382F">
        <w:t>Number</w:t>
      </w:r>
      <w:r w:rsidR="0078346F" w:rsidRPr="0001382F">
        <w:t xml:space="preserve"> of </w:t>
      </w:r>
      <w:proofErr w:type="spellStart"/>
      <w:r w:rsidR="0078346F" w:rsidRPr="0001382F">
        <w:t>SSOs</w:t>
      </w:r>
      <w:proofErr w:type="spellEnd"/>
      <w:r w:rsidR="0078346F" w:rsidRPr="0001382F">
        <w:t xml:space="preserve"> for 2007 </w:t>
      </w:r>
      <w:r w:rsidR="00FD2B91" w:rsidRPr="0001382F">
        <w:t>–</w:t>
      </w:r>
      <w:r w:rsidR="0078346F" w:rsidRPr="0001382F">
        <w:t xml:space="preserve"> 2013</w:t>
      </w:r>
      <w:r w:rsidR="00FD2B91" w:rsidRPr="0001382F">
        <w:t xml:space="preserve"> by Category</w:t>
      </w:r>
      <w:bookmarkEnd w:id="37"/>
      <w:bookmarkEnd w:id="38"/>
      <w:bookmarkEnd w:id="39"/>
    </w:p>
    <w:tbl>
      <w:tblPr>
        <w:tblW w:w="4689" w:type="pct"/>
        <w:jc w:val="center"/>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620"/>
        <w:gridCol w:w="1028"/>
        <w:gridCol w:w="1028"/>
        <w:gridCol w:w="1028"/>
        <w:gridCol w:w="911"/>
        <w:gridCol w:w="1260"/>
        <w:gridCol w:w="1440"/>
        <w:gridCol w:w="1530"/>
      </w:tblGrid>
      <w:tr w:rsidR="005F3B38" w:rsidRPr="0001382F" w:rsidTr="007123CB">
        <w:trPr>
          <w:cantSplit/>
          <w:tblHeader/>
          <w:jc w:val="center"/>
        </w:trPr>
        <w:tc>
          <w:tcPr>
            <w:tcW w:w="350" w:type="pct"/>
            <w:tcBorders>
              <w:top w:val="nil"/>
              <w:bottom w:val="single" w:sz="12" w:space="0" w:color="auto"/>
            </w:tcBorders>
            <w:shd w:val="clear" w:color="auto" w:fill="auto"/>
            <w:noWrap/>
            <w:vAlign w:val="bottom"/>
          </w:tcPr>
          <w:p w:rsidR="005F3B38" w:rsidRPr="0001382F" w:rsidRDefault="005F3B38" w:rsidP="005F3B38">
            <w:pPr>
              <w:jc w:val="center"/>
              <w:rPr>
                <w:rFonts w:cs="Arial"/>
                <w:b/>
                <w:sz w:val="18"/>
                <w:szCs w:val="18"/>
              </w:rPr>
            </w:pPr>
            <w:r w:rsidRPr="0001382F">
              <w:rPr>
                <w:rFonts w:cs="Arial"/>
                <w:b/>
                <w:bCs/>
                <w:sz w:val="18"/>
                <w:szCs w:val="18"/>
              </w:rPr>
              <w:t>Year</w:t>
            </w:r>
          </w:p>
        </w:tc>
        <w:tc>
          <w:tcPr>
            <w:tcW w:w="581" w:type="pct"/>
            <w:tcBorders>
              <w:top w:val="nil"/>
              <w:bottom w:val="single" w:sz="12" w:space="0" w:color="auto"/>
            </w:tcBorders>
            <w:shd w:val="clear" w:color="auto" w:fill="auto"/>
            <w:noWrap/>
            <w:vAlign w:val="bottom"/>
          </w:tcPr>
          <w:p w:rsidR="005F3B38" w:rsidRPr="0001382F" w:rsidRDefault="005F3B38" w:rsidP="005F3B38">
            <w:pPr>
              <w:jc w:val="center"/>
              <w:rPr>
                <w:rFonts w:cs="Arial"/>
                <w:b/>
                <w:sz w:val="18"/>
                <w:szCs w:val="18"/>
              </w:rPr>
            </w:pPr>
            <w:r w:rsidRPr="0001382F">
              <w:rPr>
                <w:rFonts w:cs="Arial"/>
                <w:b/>
                <w:bCs/>
                <w:sz w:val="18"/>
                <w:szCs w:val="18"/>
              </w:rPr>
              <w:t>Category</w:t>
            </w:r>
            <w:r w:rsidRPr="0001382F">
              <w:rPr>
                <w:rFonts w:cs="Arial"/>
                <w:b/>
                <w:bCs/>
                <w:sz w:val="18"/>
                <w:szCs w:val="18"/>
              </w:rPr>
              <w:br/>
              <w:t>1</w:t>
            </w:r>
          </w:p>
        </w:tc>
        <w:tc>
          <w:tcPr>
            <w:tcW w:w="581" w:type="pct"/>
            <w:tcBorders>
              <w:top w:val="nil"/>
              <w:bottom w:val="single" w:sz="12" w:space="0" w:color="auto"/>
            </w:tcBorders>
            <w:shd w:val="clear" w:color="auto" w:fill="auto"/>
            <w:noWrap/>
            <w:vAlign w:val="bottom"/>
          </w:tcPr>
          <w:p w:rsidR="005F3B38" w:rsidRPr="0001382F" w:rsidRDefault="005F3B38" w:rsidP="005F3B38">
            <w:pPr>
              <w:jc w:val="center"/>
              <w:rPr>
                <w:rFonts w:cs="Arial"/>
                <w:b/>
                <w:sz w:val="18"/>
                <w:szCs w:val="18"/>
              </w:rPr>
            </w:pPr>
            <w:r w:rsidRPr="0001382F">
              <w:rPr>
                <w:rFonts w:cs="Arial"/>
                <w:b/>
                <w:bCs/>
                <w:sz w:val="18"/>
                <w:szCs w:val="18"/>
              </w:rPr>
              <w:t>Category</w:t>
            </w:r>
            <w:r w:rsidRPr="0001382F">
              <w:rPr>
                <w:rFonts w:cs="Arial"/>
                <w:b/>
                <w:bCs/>
                <w:sz w:val="18"/>
                <w:szCs w:val="18"/>
              </w:rPr>
              <w:br/>
              <w:t>2</w:t>
            </w:r>
          </w:p>
        </w:tc>
        <w:tc>
          <w:tcPr>
            <w:tcW w:w="581" w:type="pct"/>
            <w:tcBorders>
              <w:top w:val="nil"/>
              <w:bottom w:val="single" w:sz="12" w:space="0" w:color="auto"/>
            </w:tcBorders>
            <w:shd w:val="clear" w:color="auto" w:fill="auto"/>
            <w:noWrap/>
            <w:vAlign w:val="bottom"/>
          </w:tcPr>
          <w:p w:rsidR="005F3B38" w:rsidRPr="0001382F" w:rsidRDefault="005F3B38" w:rsidP="005F3B38">
            <w:pPr>
              <w:jc w:val="center"/>
              <w:rPr>
                <w:rFonts w:cs="Arial"/>
                <w:b/>
                <w:sz w:val="18"/>
                <w:szCs w:val="18"/>
              </w:rPr>
            </w:pPr>
            <w:r w:rsidRPr="0001382F">
              <w:rPr>
                <w:rFonts w:cs="Arial"/>
                <w:b/>
                <w:bCs/>
                <w:sz w:val="18"/>
                <w:szCs w:val="18"/>
              </w:rPr>
              <w:t>Category</w:t>
            </w:r>
            <w:r w:rsidRPr="0001382F">
              <w:rPr>
                <w:rFonts w:cs="Arial"/>
                <w:b/>
                <w:bCs/>
                <w:sz w:val="18"/>
                <w:szCs w:val="18"/>
              </w:rPr>
              <w:br/>
              <w:t>3</w:t>
            </w:r>
          </w:p>
        </w:tc>
        <w:tc>
          <w:tcPr>
            <w:tcW w:w="515" w:type="pct"/>
            <w:tcBorders>
              <w:top w:val="nil"/>
              <w:bottom w:val="single" w:sz="12" w:space="0" w:color="auto"/>
            </w:tcBorders>
            <w:shd w:val="clear" w:color="auto" w:fill="auto"/>
            <w:vAlign w:val="bottom"/>
          </w:tcPr>
          <w:p w:rsidR="005F3B38" w:rsidRPr="0001382F" w:rsidRDefault="005F3B38" w:rsidP="005F3B38">
            <w:pPr>
              <w:jc w:val="center"/>
              <w:rPr>
                <w:rFonts w:cs="Arial"/>
                <w:b/>
                <w:sz w:val="18"/>
                <w:szCs w:val="18"/>
              </w:rPr>
            </w:pPr>
            <w:r w:rsidRPr="0001382F">
              <w:rPr>
                <w:rFonts w:cs="Arial"/>
                <w:b/>
                <w:bCs/>
                <w:sz w:val="18"/>
                <w:szCs w:val="18"/>
              </w:rPr>
              <w:t>Total</w:t>
            </w:r>
            <w:r w:rsidRPr="0001382F">
              <w:rPr>
                <w:rFonts w:cs="Arial"/>
                <w:b/>
                <w:bCs/>
                <w:sz w:val="18"/>
                <w:szCs w:val="18"/>
              </w:rPr>
              <w:br/>
            </w:r>
            <w:proofErr w:type="spellStart"/>
            <w:r w:rsidRPr="0001382F">
              <w:rPr>
                <w:rFonts w:cs="Arial"/>
                <w:b/>
                <w:bCs/>
                <w:sz w:val="18"/>
                <w:szCs w:val="18"/>
              </w:rPr>
              <w:t>SSOs</w:t>
            </w:r>
            <w:proofErr w:type="spellEnd"/>
          </w:p>
        </w:tc>
        <w:tc>
          <w:tcPr>
            <w:tcW w:w="712" w:type="pct"/>
            <w:tcBorders>
              <w:top w:val="nil"/>
              <w:bottom w:val="single" w:sz="12" w:space="0" w:color="auto"/>
            </w:tcBorders>
            <w:shd w:val="clear" w:color="auto" w:fill="auto"/>
            <w:vAlign w:val="bottom"/>
          </w:tcPr>
          <w:p w:rsidR="005F3B38" w:rsidRPr="0001382F" w:rsidRDefault="005F3B38" w:rsidP="005F3B38">
            <w:pPr>
              <w:jc w:val="center"/>
              <w:rPr>
                <w:rFonts w:cs="Arial"/>
                <w:b/>
                <w:sz w:val="18"/>
                <w:szCs w:val="18"/>
              </w:rPr>
            </w:pPr>
            <w:r w:rsidRPr="0001382F">
              <w:rPr>
                <w:rFonts w:cs="Arial"/>
                <w:b/>
                <w:bCs/>
                <w:sz w:val="18"/>
                <w:szCs w:val="18"/>
              </w:rPr>
              <w:t>Total</w:t>
            </w:r>
            <w:r w:rsidRPr="0001382F">
              <w:rPr>
                <w:rFonts w:cs="Arial"/>
                <w:b/>
                <w:bCs/>
                <w:sz w:val="18"/>
                <w:szCs w:val="18"/>
              </w:rPr>
              <w:br/>
              <w:t>Spill Volume</w:t>
            </w:r>
            <w:r w:rsidRPr="0001382F">
              <w:rPr>
                <w:rFonts w:cs="Arial"/>
                <w:b/>
                <w:bCs/>
                <w:sz w:val="18"/>
                <w:szCs w:val="18"/>
              </w:rPr>
              <w:br/>
              <w:t>(gal)</w:t>
            </w:r>
          </w:p>
        </w:tc>
        <w:tc>
          <w:tcPr>
            <w:tcW w:w="814" w:type="pct"/>
            <w:tcBorders>
              <w:top w:val="nil"/>
              <w:bottom w:val="single" w:sz="12" w:space="0" w:color="auto"/>
            </w:tcBorders>
            <w:shd w:val="clear" w:color="auto" w:fill="auto"/>
            <w:vAlign w:val="bottom"/>
          </w:tcPr>
          <w:p w:rsidR="005F3B38" w:rsidRPr="0001382F" w:rsidRDefault="005F3B38" w:rsidP="005F3B38">
            <w:pPr>
              <w:jc w:val="center"/>
              <w:rPr>
                <w:rFonts w:cs="Arial"/>
                <w:b/>
                <w:sz w:val="18"/>
                <w:szCs w:val="18"/>
              </w:rPr>
            </w:pPr>
            <w:r w:rsidRPr="0001382F">
              <w:rPr>
                <w:rFonts w:cs="Arial"/>
                <w:b/>
                <w:bCs/>
                <w:sz w:val="18"/>
                <w:szCs w:val="18"/>
              </w:rPr>
              <w:t>Total Recovered</w:t>
            </w:r>
            <w:r w:rsidRPr="0001382F">
              <w:rPr>
                <w:rFonts w:cs="Arial"/>
                <w:b/>
                <w:bCs/>
                <w:sz w:val="18"/>
                <w:szCs w:val="18"/>
              </w:rPr>
              <w:br/>
              <w:t>(gal)</w:t>
            </w:r>
          </w:p>
        </w:tc>
        <w:tc>
          <w:tcPr>
            <w:tcW w:w="865" w:type="pct"/>
            <w:tcBorders>
              <w:top w:val="nil"/>
              <w:bottom w:val="single" w:sz="12" w:space="0" w:color="auto"/>
            </w:tcBorders>
            <w:shd w:val="clear" w:color="auto" w:fill="auto"/>
            <w:vAlign w:val="bottom"/>
          </w:tcPr>
          <w:p w:rsidR="005F3B38" w:rsidRPr="0001382F" w:rsidRDefault="005F3B38" w:rsidP="005F3B38">
            <w:pPr>
              <w:jc w:val="center"/>
              <w:rPr>
                <w:rFonts w:cs="Arial"/>
                <w:b/>
                <w:sz w:val="18"/>
                <w:szCs w:val="18"/>
              </w:rPr>
            </w:pPr>
            <w:r w:rsidRPr="0001382F">
              <w:rPr>
                <w:rFonts w:cs="Arial"/>
                <w:b/>
                <w:bCs/>
                <w:sz w:val="18"/>
                <w:szCs w:val="18"/>
              </w:rPr>
              <w:t>Total Volume to Reach Surface Waters</w:t>
            </w:r>
          </w:p>
        </w:tc>
      </w:tr>
      <w:tr w:rsidR="005F3B38" w:rsidRPr="0001382F" w:rsidTr="007123CB">
        <w:trPr>
          <w:cantSplit/>
          <w:jc w:val="center"/>
        </w:trPr>
        <w:tc>
          <w:tcPr>
            <w:tcW w:w="350" w:type="pct"/>
            <w:tcBorders>
              <w:top w:val="single" w:sz="12" w:space="0" w:color="auto"/>
            </w:tcBorders>
            <w:shd w:val="clear" w:color="auto" w:fill="auto"/>
            <w:noWrap/>
            <w:vAlign w:val="center"/>
            <w:hideMark/>
          </w:tcPr>
          <w:p w:rsidR="005F3B38" w:rsidRPr="0001382F" w:rsidRDefault="005F3B38" w:rsidP="005F3B38">
            <w:pPr>
              <w:jc w:val="center"/>
              <w:rPr>
                <w:rFonts w:cs="Arial"/>
                <w:sz w:val="18"/>
                <w:szCs w:val="18"/>
              </w:rPr>
            </w:pPr>
            <w:r w:rsidRPr="0001382F">
              <w:rPr>
                <w:rFonts w:cs="Arial"/>
                <w:sz w:val="18"/>
                <w:szCs w:val="18"/>
              </w:rPr>
              <w:t>2007</w:t>
            </w:r>
          </w:p>
        </w:tc>
        <w:tc>
          <w:tcPr>
            <w:tcW w:w="581" w:type="pct"/>
            <w:tcBorders>
              <w:top w:val="single" w:sz="12" w:space="0" w:color="auto"/>
            </w:tcBorders>
            <w:shd w:val="clear" w:color="auto" w:fill="auto"/>
            <w:noWrap/>
            <w:vAlign w:val="center"/>
            <w:hideMark/>
          </w:tcPr>
          <w:p w:rsidR="005F3B38" w:rsidRPr="0001382F" w:rsidRDefault="005F3B38" w:rsidP="005F3B38">
            <w:pPr>
              <w:jc w:val="center"/>
              <w:rPr>
                <w:rFonts w:cs="Arial"/>
                <w:sz w:val="18"/>
                <w:szCs w:val="18"/>
              </w:rPr>
            </w:pPr>
            <w:r w:rsidRPr="0001382F">
              <w:rPr>
                <w:rFonts w:cs="Arial"/>
                <w:color w:val="000000"/>
                <w:sz w:val="20"/>
              </w:rPr>
              <w:t>-</w:t>
            </w:r>
          </w:p>
        </w:tc>
        <w:tc>
          <w:tcPr>
            <w:tcW w:w="581" w:type="pct"/>
            <w:tcBorders>
              <w:top w:val="single" w:sz="12" w:space="0" w:color="auto"/>
            </w:tcBorders>
            <w:shd w:val="clear" w:color="auto" w:fill="auto"/>
            <w:noWrap/>
            <w:vAlign w:val="center"/>
            <w:hideMark/>
          </w:tcPr>
          <w:p w:rsidR="005F3B38" w:rsidRPr="0001382F" w:rsidRDefault="005F3B38" w:rsidP="005F3B38">
            <w:pPr>
              <w:jc w:val="center"/>
              <w:rPr>
                <w:rFonts w:cs="Arial"/>
                <w:sz w:val="18"/>
                <w:szCs w:val="18"/>
              </w:rPr>
            </w:pPr>
            <w:r w:rsidRPr="0001382F">
              <w:rPr>
                <w:rFonts w:cs="Arial"/>
                <w:color w:val="000000"/>
                <w:sz w:val="20"/>
              </w:rPr>
              <w:t>-</w:t>
            </w:r>
          </w:p>
        </w:tc>
        <w:tc>
          <w:tcPr>
            <w:tcW w:w="581" w:type="pct"/>
            <w:tcBorders>
              <w:top w:val="single" w:sz="12" w:space="0" w:color="auto"/>
            </w:tcBorders>
            <w:shd w:val="clear" w:color="auto" w:fill="auto"/>
            <w:noWrap/>
            <w:vAlign w:val="center"/>
            <w:hideMark/>
          </w:tcPr>
          <w:p w:rsidR="005F3B38" w:rsidRPr="0001382F" w:rsidRDefault="005F3B38" w:rsidP="005F3B38">
            <w:pPr>
              <w:jc w:val="center"/>
              <w:rPr>
                <w:rFonts w:cs="Arial"/>
                <w:sz w:val="18"/>
                <w:szCs w:val="18"/>
              </w:rPr>
            </w:pPr>
            <w:r w:rsidRPr="0001382F">
              <w:rPr>
                <w:rFonts w:cs="Arial"/>
                <w:sz w:val="18"/>
                <w:szCs w:val="18"/>
              </w:rPr>
              <w:t>2</w:t>
            </w:r>
          </w:p>
        </w:tc>
        <w:tc>
          <w:tcPr>
            <w:tcW w:w="515" w:type="pct"/>
            <w:tcBorders>
              <w:top w:val="single" w:sz="12" w:space="0" w:color="auto"/>
            </w:tcBorders>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2</w:t>
            </w:r>
          </w:p>
        </w:tc>
        <w:tc>
          <w:tcPr>
            <w:tcW w:w="712" w:type="pct"/>
            <w:tcBorders>
              <w:top w:val="single" w:sz="12" w:space="0" w:color="auto"/>
            </w:tcBorders>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47</w:t>
            </w:r>
          </w:p>
        </w:tc>
        <w:tc>
          <w:tcPr>
            <w:tcW w:w="814" w:type="pct"/>
            <w:tcBorders>
              <w:top w:val="single" w:sz="12" w:space="0" w:color="auto"/>
            </w:tcBorders>
            <w:shd w:val="clear" w:color="auto" w:fill="auto"/>
            <w:vAlign w:val="bottom"/>
            <w:hideMark/>
          </w:tcPr>
          <w:p w:rsidR="005F3B38" w:rsidRPr="0001382F" w:rsidRDefault="005F3B38" w:rsidP="005F3B38">
            <w:pPr>
              <w:jc w:val="center"/>
              <w:rPr>
                <w:rFonts w:cs="Arial"/>
                <w:sz w:val="20"/>
              </w:rPr>
            </w:pPr>
            <w:r w:rsidRPr="0001382F">
              <w:rPr>
                <w:rFonts w:cs="Arial"/>
                <w:sz w:val="20"/>
              </w:rPr>
              <w:t>47</w:t>
            </w:r>
          </w:p>
        </w:tc>
        <w:tc>
          <w:tcPr>
            <w:tcW w:w="865" w:type="pct"/>
            <w:tcBorders>
              <w:top w:val="single" w:sz="12" w:space="0" w:color="auto"/>
            </w:tcBorders>
            <w:shd w:val="clear" w:color="auto" w:fill="auto"/>
            <w:vAlign w:val="center"/>
            <w:hideMark/>
          </w:tcPr>
          <w:p w:rsidR="005F3B38" w:rsidRPr="0001382F" w:rsidRDefault="005F3B38" w:rsidP="005F3B38">
            <w:pPr>
              <w:jc w:val="center"/>
              <w:rPr>
                <w:rFonts w:cs="Arial"/>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2008</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7</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7</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2,250</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1,395</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2009</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10</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11</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72,743</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71,546</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1,197</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2010</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9</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9</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418</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418</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2011</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8</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9</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34,337</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533</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2012</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41</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41</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2,706</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2,704</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2013</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27</w:t>
            </w:r>
          </w:p>
        </w:tc>
        <w:tc>
          <w:tcPr>
            <w:tcW w:w="515" w:type="pct"/>
            <w:shd w:val="clear" w:color="auto" w:fill="auto"/>
            <w:vAlign w:val="center"/>
            <w:hideMark/>
          </w:tcPr>
          <w:p w:rsidR="005F3B38" w:rsidRPr="0001382F" w:rsidRDefault="005F3B38" w:rsidP="005F3B38">
            <w:pPr>
              <w:jc w:val="center"/>
              <w:rPr>
                <w:rFonts w:cs="Arial"/>
                <w:sz w:val="18"/>
                <w:szCs w:val="18"/>
              </w:rPr>
            </w:pPr>
            <w:r w:rsidRPr="0001382F">
              <w:rPr>
                <w:rFonts w:cs="Arial"/>
                <w:sz w:val="18"/>
                <w:szCs w:val="18"/>
              </w:rPr>
              <w:t>27</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633</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633</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20"/>
              </w:rPr>
              <w:t>-</w:t>
            </w:r>
          </w:p>
        </w:tc>
      </w:tr>
      <w:tr w:rsidR="005F3B38" w:rsidRPr="0001382F" w:rsidTr="007123CB">
        <w:trPr>
          <w:cantSplit/>
          <w:jc w:val="center"/>
        </w:trPr>
        <w:tc>
          <w:tcPr>
            <w:tcW w:w="350"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Total</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w:t>
            </w:r>
          </w:p>
        </w:tc>
        <w:tc>
          <w:tcPr>
            <w:tcW w:w="581"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104</w:t>
            </w:r>
          </w:p>
        </w:tc>
        <w:tc>
          <w:tcPr>
            <w:tcW w:w="515" w:type="pct"/>
            <w:shd w:val="clear" w:color="auto" w:fill="auto"/>
            <w:noWrap/>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106</w:t>
            </w:r>
          </w:p>
        </w:tc>
        <w:tc>
          <w:tcPr>
            <w:tcW w:w="712"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113,134</w:t>
            </w:r>
          </w:p>
        </w:tc>
        <w:tc>
          <w:tcPr>
            <w:tcW w:w="814"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77,276</w:t>
            </w:r>
          </w:p>
        </w:tc>
        <w:tc>
          <w:tcPr>
            <w:tcW w:w="865" w:type="pct"/>
            <w:shd w:val="clear" w:color="auto" w:fill="auto"/>
            <w:vAlign w:val="center"/>
            <w:hideMark/>
          </w:tcPr>
          <w:p w:rsidR="005F3B38" w:rsidRPr="0001382F" w:rsidRDefault="005F3B38" w:rsidP="005F3B38">
            <w:pPr>
              <w:jc w:val="center"/>
              <w:rPr>
                <w:rFonts w:cs="Arial"/>
                <w:color w:val="000000"/>
                <w:sz w:val="18"/>
                <w:szCs w:val="18"/>
              </w:rPr>
            </w:pPr>
            <w:r w:rsidRPr="0001382F">
              <w:rPr>
                <w:rFonts w:cs="Arial"/>
                <w:color w:val="000000"/>
                <w:sz w:val="18"/>
                <w:szCs w:val="18"/>
              </w:rPr>
              <w:t>1,197</w:t>
            </w:r>
          </w:p>
        </w:tc>
      </w:tr>
    </w:tbl>
    <w:p w:rsidR="005F3B38" w:rsidRPr="0001382F" w:rsidRDefault="005F3B38"/>
    <w:p w:rsidR="00A26902" w:rsidRPr="0001382F" w:rsidRDefault="00A26902"/>
    <w:p w:rsidR="0078346F" w:rsidRPr="0001382F" w:rsidRDefault="00803FBC">
      <w:pPr>
        <w:pStyle w:val="BodyText"/>
      </w:pPr>
      <w:r w:rsidRPr="0001382F">
        <w:t>A summary of the sanitary sewer overflow by cause is shown below in Table 3-2.</w:t>
      </w:r>
    </w:p>
    <w:p w:rsidR="00FD2B91" w:rsidRPr="0001382F" w:rsidRDefault="00FD2B91" w:rsidP="00FD2B91">
      <w:pPr>
        <w:pStyle w:val="TableTitle"/>
      </w:pPr>
      <w:bookmarkStart w:id="40" w:name="_Toc380742747"/>
      <w:r w:rsidRPr="0001382F">
        <w:t>Table 3-2:</w:t>
      </w:r>
      <w:r w:rsidRPr="0001382F">
        <w:tab/>
        <w:t xml:space="preserve">Summary of </w:t>
      </w:r>
      <w:proofErr w:type="spellStart"/>
      <w:r w:rsidRPr="0001382F">
        <w:t>SSOs</w:t>
      </w:r>
      <w:proofErr w:type="spellEnd"/>
      <w:r w:rsidRPr="0001382F">
        <w:t xml:space="preserve"> by Cause</w:t>
      </w:r>
      <w:bookmarkEnd w:id="40"/>
    </w:p>
    <w:tbl>
      <w:tblPr>
        <w:tblW w:w="0" w:type="auto"/>
        <w:jc w:val="center"/>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3186"/>
        <w:gridCol w:w="1568"/>
      </w:tblGrid>
      <w:tr w:rsidR="00BD2660" w:rsidRPr="0001382F" w:rsidTr="00BD2660">
        <w:trPr>
          <w:cantSplit/>
          <w:tblHeader/>
          <w:jc w:val="center"/>
        </w:trPr>
        <w:tc>
          <w:tcPr>
            <w:tcW w:w="3186" w:type="dxa"/>
            <w:tcBorders>
              <w:top w:val="nil"/>
              <w:bottom w:val="single" w:sz="12" w:space="0" w:color="auto"/>
            </w:tcBorders>
            <w:shd w:val="clear" w:color="auto" w:fill="auto"/>
            <w:vAlign w:val="bottom"/>
          </w:tcPr>
          <w:p w:rsidR="00BD2660" w:rsidRPr="0001382F" w:rsidRDefault="00BD2660" w:rsidP="00D3087A">
            <w:pPr>
              <w:pStyle w:val="BodyText"/>
              <w:spacing w:after="0"/>
              <w:jc w:val="center"/>
              <w:rPr>
                <w:rFonts w:cs="Arial"/>
                <w:b/>
                <w:sz w:val="20"/>
              </w:rPr>
            </w:pPr>
            <w:r w:rsidRPr="0001382F">
              <w:rPr>
                <w:rFonts w:cs="Arial"/>
                <w:b/>
                <w:sz w:val="20"/>
              </w:rPr>
              <w:t>Cause</w:t>
            </w:r>
          </w:p>
        </w:tc>
        <w:tc>
          <w:tcPr>
            <w:tcW w:w="1568" w:type="dxa"/>
            <w:tcBorders>
              <w:top w:val="nil"/>
              <w:bottom w:val="single" w:sz="12" w:space="0" w:color="auto"/>
            </w:tcBorders>
            <w:shd w:val="clear" w:color="auto" w:fill="auto"/>
            <w:vAlign w:val="bottom"/>
          </w:tcPr>
          <w:p w:rsidR="00BD2660" w:rsidRPr="0001382F" w:rsidRDefault="00BD2660" w:rsidP="003C01C9">
            <w:pPr>
              <w:pStyle w:val="BodyText"/>
              <w:spacing w:after="0"/>
              <w:jc w:val="center"/>
              <w:rPr>
                <w:rFonts w:cs="Arial"/>
                <w:b/>
                <w:sz w:val="20"/>
              </w:rPr>
            </w:pPr>
            <w:r w:rsidRPr="0001382F">
              <w:rPr>
                <w:rFonts w:cs="Arial"/>
                <w:b/>
                <w:sz w:val="20"/>
              </w:rPr>
              <w:t xml:space="preserve">Number of </w:t>
            </w:r>
            <w:proofErr w:type="spellStart"/>
            <w:r w:rsidRPr="0001382F">
              <w:rPr>
                <w:rFonts w:cs="Arial"/>
                <w:b/>
                <w:sz w:val="20"/>
              </w:rPr>
              <w:t>SSOs</w:t>
            </w:r>
            <w:proofErr w:type="spellEnd"/>
            <w:r w:rsidRPr="0001382F">
              <w:rPr>
                <w:rFonts w:cs="Arial"/>
                <w:b/>
                <w:sz w:val="20"/>
              </w:rPr>
              <w:br/>
              <w:t>(2007 – 2013)</w:t>
            </w:r>
          </w:p>
        </w:tc>
      </w:tr>
      <w:tr w:rsidR="00BD2660" w:rsidRPr="0001382F" w:rsidTr="00BD2660">
        <w:trPr>
          <w:cantSplit/>
          <w:jc w:val="center"/>
        </w:trPr>
        <w:tc>
          <w:tcPr>
            <w:tcW w:w="3186" w:type="dxa"/>
            <w:tcBorders>
              <w:top w:val="single" w:sz="12" w:space="0" w:color="auto"/>
            </w:tcBorders>
            <w:shd w:val="clear" w:color="auto" w:fill="auto"/>
          </w:tcPr>
          <w:p w:rsidR="00BD2660" w:rsidRPr="0001382F" w:rsidRDefault="00BD2660" w:rsidP="00D3087A">
            <w:pPr>
              <w:pStyle w:val="BodyText"/>
              <w:spacing w:after="0"/>
              <w:jc w:val="center"/>
              <w:rPr>
                <w:sz w:val="20"/>
              </w:rPr>
            </w:pPr>
            <w:r w:rsidRPr="0001382F">
              <w:rPr>
                <w:sz w:val="20"/>
              </w:rPr>
              <w:t>Grease</w:t>
            </w:r>
          </w:p>
        </w:tc>
        <w:tc>
          <w:tcPr>
            <w:tcW w:w="1568" w:type="dxa"/>
            <w:tcBorders>
              <w:top w:val="single" w:sz="12" w:space="0" w:color="auto"/>
            </w:tcBorders>
            <w:shd w:val="clear" w:color="auto" w:fill="auto"/>
          </w:tcPr>
          <w:p w:rsidR="00BD2660" w:rsidRPr="0001382F" w:rsidRDefault="00BD2660" w:rsidP="00BD2660">
            <w:pPr>
              <w:pStyle w:val="BodyText"/>
              <w:spacing w:after="0"/>
              <w:jc w:val="center"/>
              <w:rPr>
                <w:sz w:val="20"/>
              </w:rPr>
            </w:pPr>
            <w:r w:rsidRPr="0001382F">
              <w:rPr>
                <w:sz w:val="20"/>
              </w:rPr>
              <w:t>14</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Roots</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11</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Debris</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68</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Pump Station Failure</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0</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Pipe Structural Problem/Failure</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4</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Construction/Contractor</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1</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 xml:space="preserve">Other </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8</w:t>
            </w:r>
          </w:p>
        </w:tc>
      </w:tr>
      <w:tr w:rsidR="00BD2660" w:rsidRPr="0001382F" w:rsidTr="00BD2660">
        <w:trPr>
          <w:cantSplit/>
          <w:jc w:val="center"/>
        </w:trPr>
        <w:tc>
          <w:tcPr>
            <w:tcW w:w="3186" w:type="dxa"/>
            <w:shd w:val="clear" w:color="auto" w:fill="auto"/>
          </w:tcPr>
          <w:p w:rsidR="00BD2660" w:rsidRPr="0001382F" w:rsidRDefault="00BD2660" w:rsidP="00D3087A">
            <w:pPr>
              <w:pStyle w:val="BodyText"/>
              <w:spacing w:after="0"/>
              <w:jc w:val="center"/>
              <w:rPr>
                <w:sz w:val="20"/>
              </w:rPr>
            </w:pPr>
            <w:r w:rsidRPr="0001382F">
              <w:rPr>
                <w:sz w:val="20"/>
              </w:rPr>
              <w:t>Total</w:t>
            </w:r>
          </w:p>
        </w:tc>
        <w:tc>
          <w:tcPr>
            <w:tcW w:w="1568" w:type="dxa"/>
            <w:shd w:val="clear" w:color="auto" w:fill="auto"/>
          </w:tcPr>
          <w:p w:rsidR="00BD2660" w:rsidRPr="0001382F" w:rsidRDefault="00BD2660" w:rsidP="00BD2660">
            <w:pPr>
              <w:pStyle w:val="BodyText"/>
              <w:spacing w:after="0"/>
              <w:jc w:val="center"/>
              <w:rPr>
                <w:sz w:val="20"/>
              </w:rPr>
            </w:pPr>
            <w:r w:rsidRPr="0001382F">
              <w:rPr>
                <w:sz w:val="20"/>
              </w:rPr>
              <w:t>106</w:t>
            </w:r>
          </w:p>
        </w:tc>
      </w:tr>
    </w:tbl>
    <w:p w:rsidR="00803FBC" w:rsidRPr="0001382F" w:rsidRDefault="00803FBC">
      <w:pPr>
        <w:pStyle w:val="BodyText"/>
      </w:pPr>
    </w:p>
    <w:p w:rsidR="00363EF8" w:rsidRPr="0001382F" w:rsidRDefault="00363EF8">
      <w:pPr>
        <w:pStyle w:val="BodyText"/>
      </w:pPr>
      <w:r w:rsidRPr="0001382F">
        <w:t xml:space="preserve">The cause for the Category 1 spill was </w:t>
      </w:r>
      <w:r w:rsidR="00EF02C2" w:rsidRPr="0001382F">
        <w:t>a ruptured force main</w:t>
      </w:r>
      <w:r w:rsidRPr="0001382F">
        <w:t xml:space="preserve"> and the cause of the Category 2 spill was </w:t>
      </w:r>
      <w:r w:rsidR="008C01B5" w:rsidRPr="0001382F">
        <w:t xml:space="preserve">a </w:t>
      </w:r>
      <w:r w:rsidR="00EF02C2" w:rsidRPr="0001382F">
        <w:t>pipe structural problem/failure on a gravity pipeline</w:t>
      </w:r>
      <w:r w:rsidRPr="0001382F">
        <w:t>.</w:t>
      </w:r>
    </w:p>
    <w:p w:rsidR="002D07C1" w:rsidRPr="0001382F" w:rsidRDefault="002D07C1">
      <w:pPr>
        <w:pStyle w:val="BodyText"/>
      </w:pPr>
      <w:r w:rsidRPr="0001382F">
        <w:t xml:space="preserve">The main cause of the </w:t>
      </w:r>
      <w:proofErr w:type="spellStart"/>
      <w:r w:rsidR="00363EF8" w:rsidRPr="0001382F">
        <w:t>SSOs</w:t>
      </w:r>
      <w:proofErr w:type="spellEnd"/>
      <w:r w:rsidRPr="0001382F">
        <w:t xml:space="preserve"> was attributed to </w:t>
      </w:r>
      <w:r w:rsidR="00FD2B91" w:rsidRPr="0001382F">
        <w:t>debris</w:t>
      </w:r>
      <w:r w:rsidRPr="0001382F">
        <w:t>.</w:t>
      </w:r>
      <w:r w:rsidR="0001382F">
        <w:t xml:space="preserve"> </w:t>
      </w:r>
      <w:r w:rsidRPr="0001382F">
        <w:t>The City maintains a database with all of the service requests logged in.</w:t>
      </w:r>
      <w:r w:rsidR="0001382F">
        <w:t xml:space="preserve"> </w:t>
      </w:r>
      <w:r w:rsidRPr="0001382F">
        <w:t>The database currently does not contain unique identifiers for the type of problem encountered.</w:t>
      </w:r>
      <w:r w:rsidR="0001382F">
        <w:t xml:space="preserve"> </w:t>
      </w:r>
      <w:r w:rsidRPr="0001382F">
        <w:t>It is recommended that the database configuration be modified in order to accommodate more detailed information, see Section 3.2 Database Objective for further details.</w:t>
      </w:r>
    </w:p>
    <w:p w:rsidR="002D07C1" w:rsidRPr="0001382F" w:rsidRDefault="002D07C1">
      <w:pPr>
        <w:pStyle w:val="BodyText"/>
      </w:pPr>
      <w:r w:rsidRPr="0001382F">
        <w:t xml:space="preserve">An </w:t>
      </w:r>
      <w:proofErr w:type="spellStart"/>
      <w:r w:rsidRPr="0001382F">
        <w:t>SSO</w:t>
      </w:r>
      <w:proofErr w:type="spellEnd"/>
      <w:r w:rsidRPr="0001382F">
        <w:t xml:space="preserve"> Response Plan is enclosed as Appendix A of this report.</w:t>
      </w:r>
    </w:p>
    <w:p w:rsidR="002D07C1" w:rsidRPr="0001382F" w:rsidRDefault="002D07C1" w:rsidP="008E293F">
      <w:pPr>
        <w:pStyle w:val="Heading2"/>
      </w:pPr>
      <w:bookmarkStart w:id="41" w:name="_Toc133910985"/>
      <w:bookmarkStart w:id="42" w:name="_Toc380742686"/>
      <w:r w:rsidRPr="0001382F">
        <w:t>Recommendations</w:t>
      </w:r>
      <w:bookmarkEnd w:id="41"/>
      <w:bookmarkEnd w:id="42"/>
    </w:p>
    <w:p w:rsidR="004847CE" w:rsidRPr="0001382F" w:rsidRDefault="002D07C1" w:rsidP="00F9440B">
      <w:pPr>
        <w:pStyle w:val="BodyText"/>
      </w:pPr>
      <w:r w:rsidRPr="0001382F">
        <w:t xml:space="preserve">The following recommendation for the City’s </w:t>
      </w:r>
      <w:proofErr w:type="spellStart"/>
      <w:r w:rsidR="00363EF8" w:rsidRPr="0001382F">
        <w:t>SSO</w:t>
      </w:r>
      <w:proofErr w:type="spellEnd"/>
      <w:r w:rsidR="00363EF8" w:rsidRPr="0001382F">
        <w:t xml:space="preserve"> </w:t>
      </w:r>
      <w:r w:rsidRPr="0001382F">
        <w:t xml:space="preserve">Response Plan are based on an evaluation of the City’s current procedures of tracking, recording and reporting of </w:t>
      </w:r>
      <w:proofErr w:type="spellStart"/>
      <w:r w:rsidRPr="0001382F">
        <w:t>SSOs</w:t>
      </w:r>
      <w:proofErr w:type="spellEnd"/>
      <w:r w:rsidRPr="0001382F">
        <w:t>.</w:t>
      </w:r>
      <w:r w:rsidR="0001382F">
        <w:t xml:space="preserve"> </w:t>
      </w:r>
      <w:r w:rsidR="004847CE" w:rsidRPr="0001382F">
        <w:t>Modify the database configuration to accommodate a variety of identifiers that would be assigned to each spill to record and analyze the causes of the spills.</w:t>
      </w:r>
    </w:p>
    <w:p w:rsidR="00C94BE1" w:rsidRPr="0001382F" w:rsidRDefault="002D07C1" w:rsidP="00A26902">
      <w:pPr>
        <w:pStyle w:val="Heading3"/>
      </w:pPr>
      <w:bookmarkStart w:id="43" w:name="_Toc133910988"/>
      <w:bookmarkStart w:id="44" w:name="_Toc380742687"/>
      <w:r w:rsidRPr="0001382F">
        <w:t>Database Objective</w:t>
      </w:r>
      <w:bookmarkEnd w:id="43"/>
      <w:bookmarkEnd w:id="44"/>
    </w:p>
    <w:p w:rsidR="002D07C1" w:rsidRPr="0001382F" w:rsidRDefault="007E2A94">
      <w:pPr>
        <w:pStyle w:val="BodyText"/>
      </w:pPr>
      <w:r w:rsidRPr="0001382F">
        <w:t>T</w:t>
      </w:r>
      <w:r w:rsidR="002D07C1" w:rsidRPr="0001382F">
        <w:t xml:space="preserve">he database described in </w:t>
      </w:r>
      <w:r w:rsidR="008D14E2" w:rsidRPr="0001382F">
        <w:t>Section 6.1</w:t>
      </w:r>
      <w:r w:rsidR="002D07C1" w:rsidRPr="0001382F">
        <w:t xml:space="preserve"> </w:t>
      </w:r>
      <w:r w:rsidR="004847CE" w:rsidRPr="0001382F">
        <w:t>should</w:t>
      </w:r>
      <w:r w:rsidR="002D07C1" w:rsidRPr="0001382F">
        <w:t xml:space="preserve"> be used as a basis for prevention, monitoring for compliance, improvements to be made in the system, equipment needs and crew performance.</w:t>
      </w:r>
    </w:p>
    <w:p w:rsidR="002D07C1" w:rsidRPr="0001382F" w:rsidRDefault="002D07C1">
      <w:pPr>
        <w:pStyle w:val="BodyText"/>
      </w:pPr>
      <w:r w:rsidRPr="0001382F">
        <w:t>The purpose of the database is to:</w:t>
      </w:r>
    </w:p>
    <w:p w:rsidR="002D07C1" w:rsidRPr="0001382F" w:rsidRDefault="002D07C1">
      <w:pPr>
        <w:pStyle w:val="ListBulletTiteindent"/>
        <w:numPr>
          <w:ilvl w:val="0"/>
          <w:numId w:val="17"/>
        </w:numPr>
        <w:tabs>
          <w:tab w:val="clear" w:pos="1080"/>
        </w:tabs>
      </w:pPr>
      <w:r w:rsidRPr="0001382F">
        <w:t>Serve as a records retention system.</w:t>
      </w:r>
    </w:p>
    <w:p w:rsidR="002D07C1" w:rsidRPr="0001382F" w:rsidRDefault="002D07C1">
      <w:pPr>
        <w:pStyle w:val="ListBulletTiteindent"/>
        <w:numPr>
          <w:ilvl w:val="0"/>
          <w:numId w:val="17"/>
        </w:numPr>
        <w:tabs>
          <w:tab w:val="clear" w:pos="1080"/>
        </w:tabs>
      </w:pPr>
      <w:r w:rsidRPr="0001382F">
        <w:t>To provide regular reports on training, maintenance, spill responses.</w:t>
      </w:r>
    </w:p>
    <w:p w:rsidR="002D07C1" w:rsidRPr="0001382F" w:rsidRDefault="002D07C1">
      <w:pPr>
        <w:pStyle w:val="ListBulletTiteindent"/>
        <w:numPr>
          <w:ilvl w:val="0"/>
          <w:numId w:val="17"/>
        </w:numPr>
        <w:tabs>
          <w:tab w:val="clear" w:pos="1080"/>
        </w:tabs>
      </w:pPr>
      <w:r w:rsidRPr="0001382F">
        <w:t>Provide input into fiscal management of the sewer collection system.</w:t>
      </w:r>
    </w:p>
    <w:p w:rsidR="002D07C1" w:rsidRPr="0001382F" w:rsidRDefault="002D07C1">
      <w:pPr>
        <w:pStyle w:val="BodyText"/>
      </w:pPr>
    </w:p>
    <w:p w:rsidR="002D07C1" w:rsidRPr="0001382F" w:rsidRDefault="002D07C1" w:rsidP="008E293F">
      <w:pPr>
        <w:pStyle w:val="Heading1"/>
        <w:tabs>
          <w:tab w:val="left" w:pos="1944"/>
        </w:tabs>
        <w:ind w:left="1944" w:hanging="1944"/>
      </w:pPr>
      <w:bookmarkStart w:id="45" w:name="_Toc133910989"/>
      <w:bookmarkStart w:id="46" w:name="_Toc380742688"/>
      <w:r w:rsidRPr="0001382F">
        <w:t>Fats, Oils and Grease (FOG) Control Program</w:t>
      </w:r>
      <w:bookmarkEnd w:id="45"/>
      <w:bookmarkEnd w:id="46"/>
    </w:p>
    <w:p w:rsidR="002D07C1" w:rsidRPr="0001382F" w:rsidRDefault="002D07C1" w:rsidP="008E293F">
      <w:pPr>
        <w:pStyle w:val="Heading2"/>
      </w:pPr>
      <w:bookmarkStart w:id="47" w:name="_Toc133910990"/>
      <w:bookmarkStart w:id="48" w:name="_Toc380742689"/>
      <w:r w:rsidRPr="0001382F">
        <w:t>Grease Blockages History</w:t>
      </w:r>
      <w:bookmarkEnd w:id="47"/>
      <w:bookmarkEnd w:id="48"/>
    </w:p>
    <w:p w:rsidR="002D07C1" w:rsidRPr="0001382F" w:rsidRDefault="002D07C1">
      <w:pPr>
        <w:pStyle w:val="BodyText"/>
      </w:pPr>
      <w:r w:rsidRPr="0001382F">
        <w:t xml:space="preserve">A review of the </w:t>
      </w:r>
      <w:r w:rsidR="00F94D1F" w:rsidRPr="0001382F">
        <w:t xml:space="preserve">reported </w:t>
      </w:r>
      <w:proofErr w:type="spellStart"/>
      <w:r w:rsidR="00F94D1F" w:rsidRPr="0001382F">
        <w:t>SSOs</w:t>
      </w:r>
      <w:proofErr w:type="spellEnd"/>
      <w:r w:rsidR="00F94D1F" w:rsidRPr="0001382F">
        <w:t xml:space="preserve"> </w:t>
      </w:r>
      <w:r w:rsidRPr="0001382F">
        <w:t xml:space="preserve">was conducted to determine the number of </w:t>
      </w:r>
      <w:proofErr w:type="spellStart"/>
      <w:r w:rsidRPr="0001382F">
        <w:t>SSOs</w:t>
      </w:r>
      <w:proofErr w:type="spellEnd"/>
      <w:r w:rsidRPr="0001382F">
        <w:t xml:space="preserve"> and their locations. Of the </w:t>
      </w:r>
      <w:r w:rsidR="001D5852" w:rsidRPr="0001382F">
        <w:t>106</w:t>
      </w:r>
      <w:r w:rsidRPr="0001382F">
        <w:t xml:space="preserve"> </w:t>
      </w:r>
      <w:proofErr w:type="spellStart"/>
      <w:r w:rsidR="00F94D1F" w:rsidRPr="0001382F">
        <w:t>SSOs</w:t>
      </w:r>
      <w:proofErr w:type="spellEnd"/>
      <w:r w:rsidR="00F94D1F" w:rsidRPr="0001382F">
        <w:t xml:space="preserve"> reported from 2007 – 2013</w:t>
      </w:r>
      <w:r w:rsidRPr="0001382F">
        <w:t xml:space="preserve">, </w:t>
      </w:r>
      <w:r w:rsidR="001D5852" w:rsidRPr="0001382F">
        <w:t>fourteen</w:t>
      </w:r>
      <w:r w:rsidRPr="0001382F">
        <w:t xml:space="preserve"> (</w:t>
      </w:r>
      <w:r w:rsidR="001D5852" w:rsidRPr="0001382F">
        <w:t>14</w:t>
      </w:r>
      <w:r w:rsidRPr="0001382F">
        <w:t>) were identified as being associated with grease blockage or grease buildup.</w:t>
      </w:r>
    </w:p>
    <w:p w:rsidR="002D07C1" w:rsidRPr="0001382F" w:rsidRDefault="002D07C1" w:rsidP="008E293F">
      <w:pPr>
        <w:pStyle w:val="Heading2"/>
      </w:pPr>
      <w:bookmarkStart w:id="49" w:name="_Toc133910991"/>
      <w:bookmarkStart w:id="50" w:name="_Toc380742690"/>
      <w:r w:rsidRPr="0001382F">
        <w:t>Source Control Measures</w:t>
      </w:r>
      <w:bookmarkEnd w:id="49"/>
      <w:bookmarkEnd w:id="50"/>
    </w:p>
    <w:p w:rsidR="002D07C1" w:rsidRPr="0001382F" w:rsidRDefault="002D07C1">
      <w:pPr>
        <w:pStyle w:val="BodyText"/>
      </w:pPr>
      <w:r w:rsidRPr="0001382F">
        <w:t xml:space="preserve">The City has an Industrial </w:t>
      </w:r>
      <w:r w:rsidR="008534E4" w:rsidRPr="0001382F">
        <w:t>Waste Ordinance</w:t>
      </w:r>
      <w:r w:rsidRPr="0001382F">
        <w:t xml:space="preserve"> in place that has been reviewed and approved by the </w:t>
      </w:r>
      <w:proofErr w:type="spellStart"/>
      <w:r w:rsidRPr="0001382F">
        <w:t>RWQCB</w:t>
      </w:r>
      <w:proofErr w:type="spellEnd"/>
      <w:r w:rsidR="008534E4" w:rsidRPr="0001382F">
        <w:t>, which includes section 13.20.110 – Fats, Oils and Grease (FOG) Control</w:t>
      </w:r>
      <w:r w:rsidRPr="0001382F">
        <w:t>.</w:t>
      </w:r>
      <w:r w:rsidR="0001382F">
        <w:t xml:space="preserve"> </w:t>
      </w:r>
      <w:r w:rsidRPr="0001382F">
        <w:t xml:space="preserve">The City’s </w:t>
      </w:r>
      <w:r w:rsidR="008B650F" w:rsidRPr="0001382F">
        <w:t>Industrial Waste Ordinance</w:t>
      </w:r>
      <w:r w:rsidRPr="0001382F">
        <w:t>, Chapter 13.20 describes the City’s Industrial Pretreatment Program. The purpose of the pretreatment program is to control and regulate the discharge of industrial and hazardous waste into the collection system.</w:t>
      </w:r>
      <w:r w:rsidR="0001382F">
        <w:t xml:space="preserve"> </w:t>
      </w:r>
      <w:r w:rsidRPr="0001382F">
        <w:t>Chapter 13.20 contains the following pertinent subchapters to facilitate the City with the adequate mechanisms to establish pretreatment requirements for any discharger to the City’s wastewater collection system:</w:t>
      </w:r>
    </w:p>
    <w:p w:rsidR="002D07C1" w:rsidRPr="0001382F" w:rsidRDefault="002D07C1">
      <w:pPr>
        <w:pStyle w:val="ListBulletTiteindent"/>
        <w:numPr>
          <w:ilvl w:val="0"/>
          <w:numId w:val="17"/>
        </w:numPr>
        <w:tabs>
          <w:tab w:val="clear" w:pos="1080"/>
        </w:tabs>
      </w:pPr>
      <w:r w:rsidRPr="0001382F">
        <w:t xml:space="preserve">Authority and Responsibility, </w:t>
      </w:r>
    </w:p>
    <w:p w:rsidR="002D07C1" w:rsidRPr="0001382F" w:rsidRDefault="002D07C1">
      <w:pPr>
        <w:pStyle w:val="ListBulletTiteindent"/>
        <w:numPr>
          <w:ilvl w:val="0"/>
          <w:numId w:val="17"/>
        </w:numPr>
        <w:tabs>
          <w:tab w:val="clear" w:pos="1080"/>
        </w:tabs>
      </w:pPr>
      <w:r w:rsidRPr="0001382F">
        <w:t xml:space="preserve">Standards and Limitations, </w:t>
      </w:r>
    </w:p>
    <w:p w:rsidR="002D07C1" w:rsidRPr="0001382F" w:rsidRDefault="002D07C1">
      <w:pPr>
        <w:pStyle w:val="ListBulletTiteindent"/>
        <w:numPr>
          <w:ilvl w:val="0"/>
          <w:numId w:val="17"/>
        </w:numPr>
        <w:tabs>
          <w:tab w:val="clear" w:pos="1080"/>
        </w:tabs>
      </w:pPr>
      <w:r w:rsidRPr="0001382F">
        <w:t xml:space="preserve">Administration, </w:t>
      </w:r>
    </w:p>
    <w:p w:rsidR="002D07C1" w:rsidRPr="0001382F" w:rsidRDefault="002D07C1">
      <w:pPr>
        <w:pStyle w:val="ListBulletTiteindent"/>
        <w:numPr>
          <w:ilvl w:val="0"/>
          <w:numId w:val="17"/>
        </w:numPr>
        <w:tabs>
          <w:tab w:val="clear" w:pos="1080"/>
        </w:tabs>
      </w:pPr>
      <w:r w:rsidRPr="0001382F">
        <w:t xml:space="preserve">Reporting Requirements, </w:t>
      </w:r>
    </w:p>
    <w:p w:rsidR="002D07C1" w:rsidRPr="0001382F" w:rsidRDefault="002D07C1">
      <w:pPr>
        <w:pStyle w:val="ListBulletTiteindent"/>
        <w:numPr>
          <w:ilvl w:val="0"/>
          <w:numId w:val="17"/>
        </w:numPr>
        <w:tabs>
          <w:tab w:val="clear" w:pos="1080"/>
        </w:tabs>
      </w:pPr>
      <w:r w:rsidRPr="0001382F">
        <w:t xml:space="preserve">Inspection and Monitoring, </w:t>
      </w:r>
    </w:p>
    <w:p w:rsidR="008B650F" w:rsidRPr="0001382F" w:rsidRDefault="002D07C1">
      <w:pPr>
        <w:pStyle w:val="ListBulletTiteindent"/>
        <w:numPr>
          <w:ilvl w:val="0"/>
          <w:numId w:val="17"/>
        </w:numPr>
        <w:tabs>
          <w:tab w:val="clear" w:pos="1080"/>
        </w:tabs>
      </w:pPr>
      <w:r w:rsidRPr="0001382F">
        <w:t>Confidentiality,</w:t>
      </w:r>
    </w:p>
    <w:p w:rsidR="008B650F" w:rsidRPr="0001382F" w:rsidRDefault="008B650F">
      <w:pPr>
        <w:pStyle w:val="ListBulletTiteindent"/>
        <w:numPr>
          <w:ilvl w:val="0"/>
          <w:numId w:val="17"/>
        </w:numPr>
        <w:tabs>
          <w:tab w:val="clear" w:pos="1080"/>
        </w:tabs>
      </w:pPr>
      <w:r w:rsidRPr="0001382F">
        <w:t>Enforcement,</w:t>
      </w:r>
    </w:p>
    <w:p w:rsidR="002D07C1" w:rsidRPr="0001382F" w:rsidRDefault="002D07C1">
      <w:pPr>
        <w:pStyle w:val="ListBulletTiteindent"/>
        <w:numPr>
          <w:ilvl w:val="0"/>
          <w:numId w:val="17"/>
        </w:numPr>
        <w:tabs>
          <w:tab w:val="clear" w:pos="1080"/>
        </w:tabs>
      </w:pPr>
      <w:r w:rsidRPr="0001382F">
        <w:t xml:space="preserve">Hearings and Appeals, </w:t>
      </w:r>
    </w:p>
    <w:p w:rsidR="008B650F" w:rsidRPr="0001382F" w:rsidRDefault="008B650F">
      <w:pPr>
        <w:pStyle w:val="ListBulletTiteindent"/>
        <w:numPr>
          <w:ilvl w:val="0"/>
          <w:numId w:val="17"/>
        </w:numPr>
        <w:tabs>
          <w:tab w:val="clear" w:pos="1080"/>
        </w:tabs>
      </w:pPr>
      <w:r w:rsidRPr="0001382F">
        <w:t xml:space="preserve">Fats, Oils and Grease (FOG) Control, and </w:t>
      </w:r>
    </w:p>
    <w:p w:rsidR="002D07C1" w:rsidRPr="0001382F" w:rsidRDefault="002D07C1">
      <w:pPr>
        <w:pStyle w:val="ListBulletTiteindent"/>
        <w:numPr>
          <w:ilvl w:val="0"/>
          <w:numId w:val="17"/>
        </w:numPr>
        <w:tabs>
          <w:tab w:val="clear" w:pos="1080"/>
        </w:tabs>
      </w:pPr>
      <w:r w:rsidRPr="0001382F">
        <w:t>Severability</w:t>
      </w:r>
    </w:p>
    <w:p w:rsidR="002D07C1" w:rsidRPr="0001382F" w:rsidRDefault="002D07C1"/>
    <w:p w:rsidR="002D07C1" w:rsidRPr="0001382F" w:rsidRDefault="002D07C1" w:rsidP="008E293F">
      <w:pPr>
        <w:pStyle w:val="Heading2"/>
      </w:pPr>
      <w:bookmarkStart w:id="51" w:name="_Toc133910992"/>
      <w:bookmarkStart w:id="52" w:name="_Toc380742691"/>
      <w:r w:rsidRPr="0001382F">
        <w:t>Inspection of FOG-producing Facilities</w:t>
      </w:r>
      <w:bookmarkEnd w:id="51"/>
      <w:bookmarkEnd w:id="52"/>
    </w:p>
    <w:p w:rsidR="002D07C1" w:rsidRPr="0001382F" w:rsidRDefault="002D07C1">
      <w:pPr>
        <w:pStyle w:val="BodyText"/>
      </w:pPr>
      <w:r w:rsidRPr="0001382F">
        <w:t>The City ensures adequate authority to inspect the premises of any person discharging waste to the collection system through Section 13.20.030 Authority and Responsibility of the City’s Municipal Code.</w:t>
      </w:r>
      <w:r w:rsidR="0001382F">
        <w:t xml:space="preserve"> </w:t>
      </w:r>
      <w:r w:rsidR="001D5852" w:rsidRPr="0001382F">
        <w:t>Also, the City is anticipating the addition of an Environmental Inspector, to enforce compliance in fiscal year 2014/2015.</w:t>
      </w:r>
    </w:p>
    <w:p w:rsidR="002D07C1" w:rsidRPr="0001382F" w:rsidRDefault="002D07C1" w:rsidP="008E293F">
      <w:pPr>
        <w:pStyle w:val="Heading2"/>
      </w:pPr>
      <w:bookmarkStart w:id="53" w:name="_Toc133910993"/>
      <w:bookmarkStart w:id="54" w:name="_Toc380742692"/>
      <w:r w:rsidRPr="0001382F">
        <w:t>Legal Authority to Prohibit Discharges</w:t>
      </w:r>
      <w:bookmarkEnd w:id="53"/>
      <w:bookmarkEnd w:id="54"/>
    </w:p>
    <w:p w:rsidR="002D07C1" w:rsidRPr="0001382F" w:rsidRDefault="002D07C1">
      <w:pPr>
        <w:pStyle w:val="BodyText"/>
      </w:pPr>
      <w:r w:rsidRPr="0001382F">
        <w:t xml:space="preserve">The City has set forth adequate prohibitions and limitations for industrial waste discharge or discharge of concern into the collection system, which can be found in Section 13.20.040 Standards and Limitations of the Municipal Code. </w:t>
      </w:r>
    </w:p>
    <w:p w:rsidR="002D07C1" w:rsidRPr="0001382F" w:rsidRDefault="002D07C1" w:rsidP="008E293F">
      <w:pPr>
        <w:pStyle w:val="Heading2"/>
      </w:pPr>
      <w:bookmarkStart w:id="55" w:name="_Toc133910994"/>
      <w:bookmarkStart w:id="56" w:name="_Toc380742693"/>
      <w:r w:rsidRPr="0001382F">
        <w:t>Public Education Outreach Program</w:t>
      </w:r>
      <w:bookmarkEnd w:id="55"/>
      <w:bookmarkEnd w:id="56"/>
    </w:p>
    <w:p w:rsidR="002D07C1" w:rsidRPr="0001382F" w:rsidRDefault="002D07C1" w:rsidP="00BD2660">
      <w:pPr>
        <w:pStyle w:val="BodyText"/>
        <w:keepNext/>
        <w:keepLines/>
      </w:pPr>
      <w:r w:rsidRPr="0001382F">
        <w:t>The City does not have a proactive public education outreach program, such as using door hangers or flyers or other methods.</w:t>
      </w:r>
      <w:r w:rsidR="0001382F">
        <w:t xml:space="preserve"> </w:t>
      </w:r>
      <w:r w:rsidR="00570D3D" w:rsidRPr="0001382F">
        <w:t>Currently, there does not appear to be a need for such a program as the City has experienced an average of two overflows per year in the past seven years attributed to grease.</w:t>
      </w:r>
    </w:p>
    <w:p w:rsidR="002D07C1" w:rsidRPr="0001382F" w:rsidRDefault="002D07C1" w:rsidP="008E293F">
      <w:pPr>
        <w:pStyle w:val="Heading1"/>
        <w:tabs>
          <w:tab w:val="left" w:pos="1944"/>
        </w:tabs>
        <w:ind w:left="1944" w:hanging="1944"/>
      </w:pPr>
      <w:bookmarkStart w:id="57" w:name="_Toc133910997"/>
      <w:bookmarkStart w:id="58" w:name="_Toc380742694"/>
      <w:r w:rsidRPr="0001382F">
        <w:t>Legal Authority</w:t>
      </w:r>
      <w:bookmarkEnd w:id="57"/>
      <w:bookmarkEnd w:id="58"/>
    </w:p>
    <w:p w:rsidR="002D07C1" w:rsidRPr="0001382F" w:rsidRDefault="002D07C1">
      <w:pPr>
        <w:pStyle w:val="BodyText"/>
      </w:pPr>
      <w:r w:rsidRPr="0001382F">
        <w:t>The City’s legal jurisdiction is defined by its Municipal Code; specifically Title 13 Public Services and Title 15 Buildings and Construction.</w:t>
      </w:r>
      <w:r w:rsidR="0001382F">
        <w:t xml:space="preserve"> </w:t>
      </w:r>
      <w:r w:rsidRPr="0001382F">
        <w:t>The chapters in the Municipal Code that have been reviewed and which provide adequate legal authority for the City to construct, finance, own, manage, operate and maintain a wastewater collection system are:</w:t>
      </w:r>
    </w:p>
    <w:p w:rsidR="002D07C1" w:rsidRPr="0001382F" w:rsidRDefault="002D07C1">
      <w:pPr>
        <w:pStyle w:val="ListBulletTiteindent"/>
        <w:numPr>
          <w:ilvl w:val="0"/>
          <w:numId w:val="17"/>
        </w:numPr>
        <w:tabs>
          <w:tab w:val="clear" w:pos="1080"/>
        </w:tabs>
      </w:pPr>
      <w:r w:rsidRPr="0001382F">
        <w:t>13.12 – Sewer Connection Charges</w:t>
      </w:r>
    </w:p>
    <w:p w:rsidR="002D07C1" w:rsidRPr="0001382F" w:rsidRDefault="002D07C1">
      <w:pPr>
        <w:pStyle w:val="ListBulletTiteindent"/>
        <w:numPr>
          <w:ilvl w:val="0"/>
          <w:numId w:val="17"/>
        </w:numPr>
        <w:tabs>
          <w:tab w:val="clear" w:pos="1080"/>
        </w:tabs>
      </w:pPr>
      <w:r w:rsidRPr="0001382F">
        <w:t>13.14 – Sewer Capacity Charges</w:t>
      </w:r>
    </w:p>
    <w:p w:rsidR="002D07C1" w:rsidRPr="0001382F" w:rsidRDefault="002D07C1">
      <w:pPr>
        <w:pStyle w:val="ListBulletTiteindent"/>
        <w:numPr>
          <w:ilvl w:val="0"/>
          <w:numId w:val="17"/>
        </w:numPr>
        <w:tabs>
          <w:tab w:val="clear" w:pos="1080"/>
        </w:tabs>
      </w:pPr>
      <w:r w:rsidRPr="0001382F">
        <w:t>13.16 – Sewer Service Charges</w:t>
      </w:r>
    </w:p>
    <w:p w:rsidR="002D07C1" w:rsidRPr="0001382F" w:rsidRDefault="002D07C1">
      <w:pPr>
        <w:pStyle w:val="ListBulletTiteindent"/>
        <w:numPr>
          <w:ilvl w:val="0"/>
          <w:numId w:val="17"/>
        </w:numPr>
        <w:tabs>
          <w:tab w:val="clear" w:pos="1080"/>
        </w:tabs>
      </w:pPr>
      <w:r w:rsidRPr="0001382F">
        <w:t>13.20 – Industrial Waste</w:t>
      </w:r>
    </w:p>
    <w:p w:rsidR="002D07C1" w:rsidRPr="0001382F" w:rsidRDefault="002D07C1">
      <w:pPr>
        <w:pStyle w:val="ListBulletTiteindent"/>
        <w:numPr>
          <w:ilvl w:val="0"/>
          <w:numId w:val="17"/>
        </w:numPr>
        <w:tabs>
          <w:tab w:val="clear" w:pos="1080"/>
        </w:tabs>
      </w:pPr>
      <w:r w:rsidRPr="0001382F">
        <w:t>13.24 – Septic Tank Cleaning</w:t>
      </w:r>
    </w:p>
    <w:p w:rsidR="002D07C1" w:rsidRPr="0001382F" w:rsidRDefault="002D07C1">
      <w:pPr>
        <w:pStyle w:val="ListBulletTiteindent"/>
        <w:numPr>
          <w:ilvl w:val="0"/>
          <w:numId w:val="17"/>
        </w:numPr>
        <w:tabs>
          <w:tab w:val="clear" w:pos="1080"/>
        </w:tabs>
      </w:pPr>
      <w:r w:rsidRPr="0001382F">
        <w:t>13.38 – Public Facilities Implementation Program Fees</w:t>
      </w:r>
    </w:p>
    <w:p w:rsidR="002D07C1" w:rsidRPr="0001382F" w:rsidRDefault="002D07C1">
      <w:pPr>
        <w:pStyle w:val="ListBulletTiteindent"/>
        <w:numPr>
          <w:ilvl w:val="0"/>
          <w:numId w:val="17"/>
        </w:numPr>
        <w:tabs>
          <w:tab w:val="clear" w:pos="1080"/>
        </w:tabs>
      </w:pPr>
      <w:r w:rsidRPr="0001382F">
        <w:t>15</w:t>
      </w:r>
      <w:r w:rsidR="00531254" w:rsidRPr="0001382F">
        <w:t>.12</w:t>
      </w:r>
      <w:r w:rsidRPr="0001382F">
        <w:t xml:space="preserve"> – Plumbing Code </w:t>
      </w:r>
    </w:p>
    <w:p w:rsidR="002D07C1" w:rsidRPr="0001382F" w:rsidRDefault="002D07C1"/>
    <w:p w:rsidR="002D07C1" w:rsidRPr="0001382F" w:rsidRDefault="002D07C1">
      <w:pPr>
        <w:pStyle w:val="BodyText"/>
      </w:pPr>
      <w:r w:rsidRPr="0001382F">
        <w:t>These sections of the Municipal Code can be found in Appendix B.</w:t>
      </w:r>
      <w:r w:rsidR="006C18E8" w:rsidRPr="0001382F">
        <w:t xml:space="preserve"> The Industrial Pretreatment Program is covered under Section 13.20</w:t>
      </w:r>
    </w:p>
    <w:p w:rsidR="002D07C1" w:rsidRPr="0001382F" w:rsidRDefault="002D07C1" w:rsidP="008E293F">
      <w:pPr>
        <w:pStyle w:val="Heading2"/>
      </w:pPr>
      <w:bookmarkStart w:id="59" w:name="_Toc133910998"/>
      <w:bookmarkStart w:id="60" w:name="_Toc380742695"/>
      <w:r w:rsidRPr="0001382F">
        <w:t>Prevent Illicit Discharges into the System</w:t>
      </w:r>
      <w:bookmarkEnd w:id="59"/>
      <w:bookmarkEnd w:id="60"/>
    </w:p>
    <w:p w:rsidR="002D07C1" w:rsidRPr="0001382F" w:rsidRDefault="002D07C1">
      <w:pPr>
        <w:pStyle w:val="BodyText"/>
      </w:pPr>
      <w:r w:rsidRPr="0001382F">
        <w:t>The City has set forth adequate prohibitions and limitations for illicit waste discharge into the collection system in the following City Municipal Code:</w:t>
      </w:r>
    </w:p>
    <w:p w:rsidR="002D07C1" w:rsidRPr="0001382F" w:rsidRDefault="002D07C1">
      <w:pPr>
        <w:pStyle w:val="BodyText"/>
      </w:pPr>
      <w:r w:rsidRPr="0001382F">
        <w:t xml:space="preserve">Chapter 13.20 Industrial Waste </w:t>
      </w:r>
    </w:p>
    <w:p w:rsidR="002D07C1" w:rsidRPr="0001382F" w:rsidRDefault="002D07C1">
      <w:pPr>
        <w:pStyle w:val="ListBulletTite"/>
        <w:tabs>
          <w:tab w:val="clear" w:pos="1440"/>
        </w:tabs>
        <w:ind w:left="720"/>
      </w:pPr>
      <w:r w:rsidRPr="0001382F">
        <w:t xml:space="preserve">Section </w:t>
      </w:r>
      <w:proofErr w:type="spellStart"/>
      <w:r w:rsidRPr="0001382F">
        <w:t>13.20.030.A.11</w:t>
      </w:r>
      <w:proofErr w:type="spellEnd"/>
      <w:r w:rsidRPr="0001382F">
        <w:t xml:space="preserve"> – Authority and Responsibility</w:t>
      </w:r>
    </w:p>
    <w:p w:rsidR="002D07C1" w:rsidRPr="0001382F" w:rsidRDefault="002D07C1">
      <w:pPr>
        <w:pStyle w:val="ListBulletTite"/>
        <w:tabs>
          <w:tab w:val="clear" w:pos="1440"/>
        </w:tabs>
        <w:ind w:left="720"/>
      </w:pPr>
      <w:r w:rsidRPr="0001382F">
        <w:t xml:space="preserve">Section </w:t>
      </w:r>
      <w:proofErr w:type="spellStart"/>
      <w:r w:rsidRPr="0001382F">
        <w:t>13.20.040.C</w:t>
      </w:r>
      <w:proofErr w:type="spellEnd"/>
      <w:r w:rsidRPr="0001382F">
        <w:t xml:space="preserve"> &amp; D – Standards and Limitations</w:t>
      </w:r>
    </w:p>
    <w:p w:rsidR="002D07C1" w:rsidRPr="0001382F" w:rsidRDefault="002D07C1">
      <w:pPr>
        <w:pStyle w:val="ListBulletTite"/>
        <w:tabs>
          <w:tab w:val="clear" w:pos="1440"/>
        </w:tabs>
        <w:ind w:left="720"/>
      </w:pPr>
      <w:r w:rsidRPr="0001382F">
        <w:t xml:space="preserve">Section </w:t>
      </w:r>
      <w:proofErr w:type="spellStart"/>
      <w:r w:rsidRPr="0001382F">
        <w:t>13.20.050.B.3.e</w:t>
      </w:r>
      <w:proofErr w:type="spellEnd"/>
      <w:r w:rsidRPr="0001382F">
        <w:t xml:space="preserve"> – Administration</w:t>
      </w:r>
    </w:p>
    <w:p w:rsidR="002D07C1" w:rsidRPr="0001382F" w:rsidRDefault="002D07C1">
      <w:pPr>
        <w:pStyle w:val="ListBulletTite"/>
        <w:tabs>
          <w:tab w:val="clear" w:pos="1440"/>
        </w:tabs>
        <w:spacing w:after="240"/>
        <w:ind w:left="720"/>
      </w:pPr>
      <w:r w:rsidRPr="0001382F">
        <w:t xml:space="preserve">Section </w:t>
      </w:r>
      <w:proofErr w:type="spellStart"/>
      <w:r w:rsidRPr="0001382F">
        <w:t>13.20.090.A.3</w:t>
      </w:r>
      <w:proofErr w:type="spellEnd"/>
      <w:r w:rsidRPr="0001382F">
        <w:t xml:space="preserve">, </w:t>
      </w:r>
      <w:proofErr w:type="spellStart"/>
      <w:r w:rsidRPr="0001382F">
        <w:t>A.6.a</w:t>
      </w:r>
      <w:proofErr w:type="spellEnd"/>
      <w:r w:rsidRPr="0001382F">
        <w:t xml:space="preserve"> &amp; C - Enforcement</w:t>
      </w:r>
    </w:p>
    <w:p w:rsidR="002D07C1" w:rsidRPr="0001382F" w:rsidRDefault="002D07C1">
      <w:pPr>
        <w:pStyle w:val="BodyText"/>
      </w:pPr>
      <w:r w:rsidRPr="0001382F">
        <w:t>Chapter 13.24 – Septic Tank Cleaning</w:t>
      </w:r>
    </w:p>
    <w:p w:rsidR="002D07C1" w:rsidRPr="0001382F" w:rsidRDefault="002D07C1">
      <w:pPr>
        <w:pStyle w:val="ListBullet"/>
        <w:tabs>
          <w:tab w:val="clear" w:pos="360"/>
          <w:tab w:val="num" w:pos="720"/>
        </w:tabs>
        <w:ind w:left="720"/>
      </w:pPr>
      <w:r w:rsidRPr="0001382F">
        <w:t>Section 13.24.050 – Permit-Suspension-Revocation</w:t>
      </w:r>
    </w:p>
    <w:p w:rsidR="002D07C1" w:rsidRPr="0001382F" w:rsidRDefault="002D07C1">
      <w:pPr>
        <w:pStyle w:val="BodyText"/>
      </w:pPr>
      <w:r w:rsidRPr="0001382F">
        <w:t xml:space="preserve">Also the City has an Industrial Pretreatment Program, which contains the Industrial User Waste Discharge Permit Template, Industrial User Inventory, Enforcement Response Guide, Pretreatment Program Resources and Organization, Adopted Industrial Waste Ordinance and Multi-jurisdictional Agreement between the City of Lathrop and the City. </w:t>
      </w:r>
    </w:p>
    <w:p w:rsidR="002D07C1" w:rsidRPr="0001382F" w:rsidRDefault="002D07C1" w:rsidP="008E293F">
      <w:pPr>
        <w:pStyle w:val="Heading2"/>
      </w:pPr>
      <w:bookmarkStart w:id="61" w:name="_Toc133910999"/>
      <w:bookmarkStart w:id="62" w:name="_Toc380742696"/>
      <w:r w:rsidRPr="0001382F">
        <w:t>Control Infiltration/Inflow</w:t>
      </w:r>
      <w:bookmarkEnd w:id="61"/>
      <w:bookmarkEnd w:id="62"/>
    </w:p>
    <w:p w:rsidR="002D07C1" w:rsidRPr="0001382F" w:rsidRDefault="002D07C1">
      <w:pPr>
        <w:pStyle w:val="BodyText"/>
      </w:pPr>
      <w:r w:rsidRPr="0001382F">
        <w:t xml:space="preserve">According to City maintenance staff the collection system does not experience major problems related to infiltration/inflow (I/I).Infiltration/inflow experienced by the City is considered to be normal resulting in increased flows to the </w:t>
      </w:r>
      <w:proofErr w:type="spellStart"/>
      <w:r w:rsidR="006C18E8" w:rsidRPr="00386EEE">
        <w:t>WQCF</w:t>
      </w:r>
      <w:proofErr w:type="spellEnd"/>
      <w:r w:rsidRPr="00386EEE">
        <w:t>.</w:t>
      </w:r>
    </w:p>
    <w:p w:rsidR="002D07C1" w:rsidRPr="0001382F" w:rsidRDefault="002D07C1">
      <w:pPr>
        <w:pStyle w:val="BodyText"/>
      </w:pPr>
      <w:r w:rsidRPr="0001382F">
        <w:t>Currently the City has legal authority to control infiltration/inflow into its collection system in accordance with Chapter 13.20 of the City’s Municipal Code.</w:t>
      </w:r>
      <w:r w:rsidR="0001382F">
        <w:t xml:space="preserve"> </w:t>
      </w:r>
      <w:proofErr w:type="spellStart"/>
      <w:r w:rsidRPr="0001382F">
        <w:t>Stormwater</w:t>
      </w:r>
      <w:proofErr w:type="spellEnd"/>
      <w:r w:rsidRPr="0001382F">
        <w:t xml:space="preserve"> and other illicit discharges as described in Section 13.20.040 are also prohibited and fall under the general heading of Standards and Limitations. </w:t>
      </w:r>
    </w:p>
    <w:p w:rsidR="002D07C1" w:rsidRPr="0001382F" w:rsidRDefault="002D07C1" w:rsidP="008E293F">
      <w:pPr>
        <w:pStyle w:val="Heading2"/>
      </w:pPr>
      <w:bookmarkStart w:id="63" w:name="_Toc133911000"/>
      <w:bookmarkStart w:id="64" w:name="_Toc380742697"/>
      <w:r w:rsidRPr="0001382F">
        <w:t>Proper Design and Construction of New and Rehabilitated Sewer Connections</w:t>
      </w:r>
      <w:bookmarkEnd w:id="63"/>
      <w:bookmarkEnd w:id="64"/>
    </w:p>
    <w:p w:rsidR="002D07C1" w:rsidRPr="0001382F" w:rsidRDefault="002D07C1">
      <w:pPr>
        <w:pStyle w:val="BodyText"/>
      </w:pPr>
      <w:r w:rsidRPr="0001382F">
        <w:t>The City ensures proper design and construction of new and rehabilitated sewer connections through the use of City Standards and Specifications.</w:t>
      </w:r>
      <w:r w:rsidR="0001382F">
        <w:t xml:space="preserve"> </w:t>
      </w:r>
      <w:r w:rsidRPr="0001382F">
        <w:t>All sewer designs are carefully reviewed by qualified City staff.</w:t>
      </w:r>
      <w:r w:rsidR="0001382F">
        <w:t xml:space="preserve"> </w:t>
      </w:r>
      <w:r w:rsidRPr="0001382F">
        <w:t>Before the 100-percent submittal drawings for new development and redevelopment projects are accepted, the Public Works Director and Senior Engineer review and approve the design drawings.</w:t>
      </w:r>
      <w:r w:rsidR="0001382F">
        <w:t xml:space="preserve"> </w:t>
      </w:r>
      <w:r w:rsidRPr="0001382F">
        <w:t>For new subdivisions the Senior Engineer Technician and/or Senior Engineer and the Public Works Director review and approve the design drawings.</w:t>
      </w:r>
      <w:r w:rsidR="0001382F">
        <w:t xml:space="preserve"> </w:t>
      </w:r>
      <w:r w:rsidRPr="0001382F">
        <w:t xml:space="preserve">The City’s formal review of proposed projects is adequate. </w:t>
      </w:r>
    </w:p>
    <w:p w:rsidR="002D07C1" w:rsidRPr="0001382F" w:rsidRDefault="002D07C1" w:rsidP="008E293F">
      <w:pPr>
        <w:pStyle w:val="Heading2"/>
      </w:pPr>
      <w:bookmarkStart w:id="65" w:name="_Toc133911001"/>
      <w:bookmarkStart w:id="66" w:name="_Toc380742698"/>
      <w:r w:rsidRPr="0001382F">
        <w:t>Proper Installation, Testing, and Inspection of New and Rehabilitated Sewers</w:t>
      </w:r>
      <w:bookmarkEnd w:id="65"/>
      <w:bookmarkEnd w:id="66"/>
    </w:p>
    <w:p w:rsidR="002D07C1" w:rsidRPr="0001382F" w:rsidRDefault="002D07C1">
      <w:pPr>
        <w:pStyle w:val="BodyText"/>
      </w:pPr>
      <w:r w:rsidRPr="0001382F">
        <w:t xml:space="preserve">Currently the City employs </w:t>
      </w:r>
      <w:r w:rsidR="00D548E2" w:rsidRPr="0001382F">
        <w:t xml:space="preserve">one </w:t>
      </w:r>
      <w:r w:rsidRPr="0001382F">
        <w:t>inspector to observe construction of all City projects</w:t>
      </w:r>
      <w:r w:rsidR="00D548E2" w:rsidRPr="0001382F">
        <w:t xml:space="preserve"> to ensure the proper installation, testing and inspection of new and rehabilitated sewers.</w:t>
      </w:r>
      <w:r w:rsidR="0001382F">
        <w:t xml:space="preserve"> </w:t>
      </w:r>
      <w:r w:rsidR="00D1129C" w:rsidRPr="0001382F">
        <w:t xml:space="preserve">The need for additional inspectors </w:t>
      </w:r>
      <w:r w:rsidR="006C18E8" w:rsidRPr="0001382F">
        <w:t xml:space="preserve">should </w:t>
      </w:r>
      <w:r w:rsidR="00D1129C" w:rsidRPr="0001382F">
        <w:t>be evaluated on an as-needed basis</w:t>
      </w:r>
      <w:r w:rsidR="00CC69BA" w:rsidRPr="0001382F">
        <w:t>.</w:t>
      </w:r>
      <w:r w:rsidR="0001382F">
        <w:t xml:space="preserve"> </w:t>
      </w:r>
      <w:r w:rsidRPr="0001382F">
        <w:t xml:space="preserve">For </w:t>
      </w:r>
      <w:r w:rsidR="006C18E8" w:rsidRPr="0001382F">
        <w:t xml:space="preserve">new </w:t>
      </w:r>
      <w:r w:rsidRPr="0001382F">
        <w:t>sewer installation the mainline is cleaned, pressure tested and videotaped.</w:t>
      </w:r>
      <w:r w:rsidR="0001382F">
        <w:t xml:space="preserve"> </w:t>
      </w:r>
      <w:r w:rsidRPr="0001382F">
        <w:t>Currently the City does not require testing of their laterals, unless specifically requested, which is recommended in detail in Section 5.8</w:t>
      </w:r>
      <w:r w:rsidR="00D1129C" w:rsidRPr="0001382F">
        <w:t>.</w:t>
      </w:r>
    </w:p>
    <w:p w:rsidR="002D07C1" w:rsidRPr="0001382F" w:rsidRDefault="002D07C1" w:rsidP="008E293F">
      <w:pPr>
        <w:pStyle w:val="Heading2"/>
      </w:pPr>
      <w:bookmarkStart w:id="67" w:name="_Toc133911002"/>
      <w:bookmarkStart w:id="68" w:name="_Toc380742699"/>
      <w:r w:rsidRPr="0001382F">
        <w:t>Access for Maintenance, Inspection, or Repairs for Portion of City Owned Laterals</w:t>
      </w:r>
      <w:bookmarkEnd w:id="67"/>
      <w:bookmarkEnd w:id="68"/>
    </w:p>
    <w:p w:rsidR="002D07C1" w:rsidRPr="0001382F" w:rsidRDefault="002D07C1">
      <w:pPr>
        <w:pStyle w:val="BodyText"/>
      </w:pPr>
      <w:r w:rsidRPr="0001382F">
        <w:t xml:space="preserve">The City ensures authority to inspect the premises of any person discharging waste to the collection system through Section </w:t>
      </w:r>
      <w:proofErr w:type="spellStart"/>
      <w:r w:rsidRPr="0001382F">
        <w:t>13.20.030.A</w:t>
      </w:r>
      <w:proofErr w:type="spellEnd"/>
      <w:r w:rsidRPr="0001382F">
        <w:t xml:space="preserve"> Authority and Responsibility of the City’s Municipal Code.</w:t>
      </w:r>
    </w:p>
    <w:p w:rsidR="002D07C1" w:rsidRPr="0001382F" w:rsidRDefault="002D07C1" w:rsidP="008E293F">
      <w:pPr>
        <w:pStyle w:val="Heading2"/>
      </w:pPr>
      <w:bookmarkStart w:id="69" w:name="_Toc133911003"/>
      <w:bookmarkStart w:id="70" w:name="_Toc380742700"/>
      <w:r w:rsidRPr="0001382F">
        <w:t>Limit the Discharge of Fats, Oils and Grease and Other Debris</w:t>
      </w:r>
      <w:bookmarkEnd w:id="69"/>
      <w:bookmarkEnd w:id="70"/>
    </w:p>
    <w:p w:rsidR="002D07C1" w:rsidRPr="0001382F" w:rsidRDefault="002D07C1">
      <w:pPr>
        <w:pStyle w:val="BodyText"/>
      </w:pPr>
      <w:r w:rsidRPr="0001382F">
        <w:t xml:space="preserve">The City </w:t>
      </w:r>
      <w:r w:rsidR="004542F8" w:rsidRPr="0001382F">
        <w:t>ensures authority to limit the discharge of fats, oils and grease to the collection system through Section 13.20.110</w:t>
      </w:r>
    </w:p>
    <w:p w:rsidR="002D07C1" w:rsidRPr="0001382F" w:rsidRDefault="002D07C1" w:rsidP="008E293F">
      <w:pPr>
        <w:pStyle w:val="Heading2"/>
      </w:pPr>
      <w:bookmarkStart w:id="71" w:name="_Toc133911004"/>
      <w:bookmarkStart w:id="72" w:name="_Toc380742701"/>
      <w:r w:rsidRPr="0001382F">
        <w:t>Enforcement of the City’s Sewer Ordinances</w:t>
      </w:r>
      <w:bookmarkEnd w:id="71"/>
      <w:bookmarkEnd w:id="72"/>
    </w:p>
    <w:p w:rsidR="002D07C1" w:rsidRPr="0001382F" w:rsidRDefault="002D07C1">
      <w:pPr>
        <w:pStyle w:val="BodyText"/>
      </w:pPr>
      <w:r w:rsidRPr="0001382F">
        <w:t>The City has enforcement mechanisms and penalties available to respond to instances of noncompliance as part of Chapter 13.12 – Sewer Connection Charges, Chapter 13.20 – Industrial Waste, Section 13.20.090 Enforcement and Chapter 13.24 Septic Tank Cleaning, Section 13.24.050 Permit-Suspension-Revocation of the City’s Municipal Code.</w:t>
      </w:r>
      <w:r w:rsidR="0001382F">
        <w:t xml:space="preserve"> </w:t>
      </w:r>
      <w:r w:rsidRPr="0001382F">
        <w:t>The enforcement mechanisms and penalties contained in the City’s sewer ordinance are adequate to regulate and provide a safe wastewater collection system.</w:t>
      </w:r>
    </w:p>
    <w:p w:rsidR="002D07C1" w:rsidRPr="0001382F" w:rsidRDefault="002D07C1" w:rsidP="008E293F">
      <w:pPr>
        <w:pStyle w:val="Heading2"/>
      </w:pPr>
      <w:bookmarkStart w:id="73" w:name="_Toc133911005"/>
      <w:bookmarkStart w:id="74" w:name="_Toc380742702"/>
      <w:r w:rsidRPr="0001382F">
        <w:t>Recommendations</w:t>
      </w:r>
      <w:bookmarkEnd w:id="73"/>
      <w:bookmarkEnd w:id="74"/>
    </w:p>
    <w:p w:rsidR="002D07C1" w:rsidRPr="0001382F" w:rsidRDefault="002D07C1">
      <w:pPr>
        <w:pStyle w:val="BodyText"/>
      </w:pPr>
      <w:r w:rsidRPr="0001382F">
        <w:t>The following recommendations for legal authority of the City’s collection system are based on the review of the current City ordinances and as described above.</w:t>
      </w:r>
    </w:p>
    <w:p w:rsidR="002D07C1" w:rsidRPr="0001382F" w:rsidRDefault="002D07C1" w:rsidP="008E293F">
      <w:pPr>
        <w:pStyle w:val="Heading3"/>
      </w:pPr>
      <w:bookmarkStart w:id="75" w:name="_Toc133911007"/>
      <w:bookmarkStart w:id="76" w:name="_Toc380742703"/>
      <w:r w:rsidRPr="0001382F">
        <w:t>Inspection Services</w:t>
      </w:r>
      <w:bookmarkEnd w:id="75"/>
      <w:bookmarkEnd w:id="76"/>
    </w:p>
    <w:p w:rsidR="002D07C1" w:rsidRPr="0001382F" w:rsidRDefault="002D07C1">
      <w:pPr>
        <w:pStyle w:val="BodyText"/>
      </w:pPr>
      <w:r w:rsidRPr="0001382F">
        <w:t>The City should consider using developer fees to cover the cost to inspect laterals and CCTV the lines prior to the one year guarantee expiration period.</w:t>
      </w:r>
    </w:p>
    <w:p w:rsidR="002D07C1" w:rsidRPr="0001382F" w:rsidRDefault="002D07C1">
      <w:pPr>
        <w:pStyle w:val="BodyText"/>
      </w:pPr>
      <w:r w:rsidRPr="0001382F">
        <w:t>As part of the formal project review, it is recommended that the City develop inspection requirements as part of their engineering standards for the contractor to provide CCTV records of all newly constructed sewer mains and laterals within one year of their installation.</w:t>
      </w:r>
    </w:p>
    <w:p w:rsidR="002D07C1" w:rsidRPr="0001382F" w:rsidRDefault="002D07C1" w:rsidP="008E293F">
      <w:pPr>
        <w:pStyle w:val="Heading1"/>
        <w:tabs>
          <w:tab w:val="left" w:pos="1944"/>
        </w:tabs>
        <w:ind w:left="1944" w:hanging="1944"/>
      </w:pPr>
      <w:bookmarkStart w:id="77" w:name="_Toc133911008"/>
      <w:bookmarkStart w:id="78" w:name="_Toc380742704"/>
      <w:r w:rsidRPr="0001382F">
        <w:t>Operations and Maintenance</w:t>
      </w:r>
      <w:bookmarkEnd w:id="77"/>
      <w:bookmarkEnd w:id="78"/>
    </w:p>
    <w:p w:rsidR="002D07C1" w:rsidRPr="0001382F" w:rsidRDefault="002D07C1" w:rsidP="008E293F">
      <w:pPr>
        <w:pStyle w:val="Heading2"/>
      </w:pPr>
      <w:bookmarkStart w:id="79" w:name="_Toc133911009"/>
      <w:bookmarkStart w:id="80" w:name="_Toc380742705"/>
      <w:r w:rsidRPr="0001382F">
        <w:t>Collection System Map</w:t>
      </w:r>
      <w:bookmarkEnd w:id="79"/>
      <w:bookmarkEnd w:id="80"/>
    </w:p>
    <w:p w:rsidR="002D07C1" w:rsidRPr="0001382F" w:rsidRDefault="002D07C1" w:rsidP="00A26902">
      <w:pPr>
        <w:pStyle w:val="BodyText"/>
      </w:pPr>
      <w:r w:rsidRPr="0001382F">
        <w:t>Comprehensive mapping of the collection system provides an important management and operations tool that is used to properly operate and maintain the collection system.</w:t>
      </w:r>
    </w:p>
    <w:p w:rsidR="005701F8" w:rsidRPr="0001382F" w:rsidRDefault="005701F8" w:rsidP="005701F8">
      <w:pPr>
        <w:pStyle w:val="BodyText"/>
      </w:pPr>
      <w:r w:rsidRPr="0001382F">
        <w:t>Recently, the City completed transferring collection system data from AutoCAD to GIS.</w:t>
      </w:r>
      <w:r w:rsidR="0001382F">
        <w:t xml:space="preserve"> </w:t>
      </w:r>
      <w:r w:rsidRPr="0001382F">
        <w:t>The GIS mapping includes the following collection system asset information:</w:t>
      </w:r>
    </w:p>
    <w:p w:rsidR="005701F8" w:rsidRPr="0001382F" w:rsidRDefault="005701F8" w:rsidP="005701F8">
      <w:pPr>
        <w:pStyle w:val="BodyText"/>
        <w:numPr>
          <w:ilvl w:val="0"/>
          <w:numId w:val="34"/>
        </w:numPr>
      </w:pPr>
      <w:r w:rsidRPr="0001382F">
        <w:t>Gravity and force mains with pipe material, diameter and direction of flow.</w:t>
      </w:r>
    </w:p>
    <w:p w:rsidR="005701F8" w:rsidRPr="0001382F" w:rsidRDefault="005701F8" w:rsidP="005701F8">
      <w:pPr>
        <w:pStyle w:val="BodyText"/>
        <w:numPr>
          <w:ilvl w:val="0"/>
          <w:numId w:val="34"/>
        </w:numPr>
      </w:pPr>
      <w:r w:rsidRPr="0001382F">
        <w:t>Pump</w:t>
      </w:r>
      <w:r w:rsidR="006C18E8" w:rsidRPr="0001382F">
        <w:t xml:space="preserve"> </w:t>
      </w:r>
      <w:r w:rsidRPr="0001382F">
        <w:t xml:space="preserve">station location defined by coordinates; </w:t>
      </w:r>
      <w:proofErr w:type="spellStart"/>
      <w:r w:rsidRPr="0001382F">
        <w:t>SCADA</w:t>
      </w:r>
      <w:proofErr w:type="spellEnd"/>
      <w:r w:rsidRPr="0001382F">
        <w:t xml:space="preserve"> monitoring will continue to be used to monitor wet well operating depth.</w:t>
      </w:r>
    </w:p>
    <w:p w:rsidR="005701F8" w:rsidRPr="0001382F" w:rsidRDefault="005701F8" w:rsidP="005701F8">
      <w:pPr>
        <w:pStyle w:val="BodyText"/>
        <w:numPr>
          <w:ilvl w:val="0"/>
          <w:numId w:val="34"/>
        </w:numPr>
      </w:pPr>
      <w:r w:rsidRPr="0001382F">
        <w:t>Manhole location including rim elevation.</w:t>
      </w:r>
      <w:r w:rsidR="0001382F">
        <w:t xml:space="preserve"> </w:t>
      </w:r>
      <w:r w:rsidRPr="0001382F">
        <w:t>The City will continue to confirm invert elevations, pipe size and material as they perform cleaning and maintenance; it is estimated approximately 90-percent of pipe material has been identified.</w:t>
      </w:r>
    </w:p>
    <w:p w:rsidR="005701F8" w:rsidRPr="0001382F" w:rsidRDefault="005701F8" w:rsidP="005701F8">
      <w:pPr>
        <w:pStyle w:val="BodyText"/>
        <w:numPr>
          <w:ilvl w:val="0"/>
          <w:numId w:val="34"/>
        </w:numPr>
      </w:pPr>
      <w:r w:rsidRPr="0001382F">
        <w:t>Drop manholes and air vacuum relief valves locations.</w:t>
      </w:r>
    </w:p>
    <w:p w:rsidR="005701F8" w:rsidRPr="0001382F" w:rsidRDefault="005701F8" w:rsidP="00A26902">
      <w:pPr>
        <w:pStyle w:val="BodyText"/>
        <w:numPr>
          <w:ilvl w:val="0"/>
          <w:numId w:val="34"/>
        </w:numPr>
      </w:pPr>
      <w:r w:rsidRPr="0001382F">
        <w:t>Mainline cleanout location.</w:t>
      </w:r>
    </w:p>
    <w:p w:rsidR="002D07C1" w:rsidRPr="0001382F" w:rsidRDefault="00BA2360">
      <w:pPr>
        <w:pStyle w:val="BodyText"/>
      </w:pPr>
      <w:r w:rsidRPr="0001382F">
        <w:t>Lateral connection locations are not part of the GIS collection system files and currently the City does not plan to collect this information</w:t>
      </w:r>
      <w:r w:rsidR="0035111C" w:rsidRPr="0001382F">
        <w:t>.</w:t>
      </w:r>
      <w:r w:rsidR="0001382F">
        <w:t xml:space="preserve"> </w:t>
      </w:r>
      <w:r w:rsidR="0035111C" w:rsidRPr="0001382F">
        <w:t>I</w:t>
      </w:r>
      <w:r w:rsidRPr="0001382F">
        <w:t xml:space="preserve">n future </w:t>
      </w:r>
      <w:proofErr w:type="spellStart"/>
      <w:r w:rsidRPr="0001382F">
        <w:t>SSMP</w:t>
      </w:r>
      <w:proofErr w:type="spellEnd"/>
      <w:r w:rsidRPr="0001382F">
        <w:t xml:space="preserve"> Updates and/or audits; the City will continue to monitor and assess whether this information will be of value </w:t>
      </w:r>
      <w:r w:rsidR="0035111C" w:rsidRPr="0001382F">
        <w:t xml:space="preserve">in </w:t>
      </w:r>
      <w:r w:rsidR="00A1768A" w:rsidRPr="0001382F">
        <w:t>assisting</w:t>
      </w:r>
      <w:r w:rsidR="0035111C" w:rsidRPr="0001382F">
        <w:t xml:space="preserve"> the City in meeting the objectives of the </w:t>
      </w:r>
      <w:proofErr w:type="spellStart"/>
      <w:r w:rsidR="0035111C" w:rsidRPr="0001382F">
        <w:t>SSMP</w:t>
      </w:r>
      <w:proofErr w:type="spellEnd"/>
      <w:r w:rsidRPr="0001382F">
        <w:t xml:space="preserve">. </w:t>
      </w:r>
      <w:r w:rsidR="002D07C1" w:rsidRPr="0001382F">
        <w:t>Currently the City’s collection system map (Figure 1-1 in Appendix D) shows location of gravity lines, force mains and pump stations.</w:t>
      </w:r>
    </w:p>
    <w:p w:rsidR="002D07C1" w:rsidRPr="0001382F" w:rsidRDefault="002D07C1">
      <w:pPr>
        <w:pStyle w:val="BodyText"/>
      </w:pPr>
      <w:r w:rsidRPr="0001382F">
        <w:t>An element of a well</w:t>
      </w:r>
      <w:r w:rsidR="0001382F">
        <w:t>-</w:t>
      </w:r>
      <w:r w:rsidRPr="0001382F">
        <w:t>managed collection system is the ability to track the performance of collection system assets. Each individual wastewater collection system asset should have a unique identifier.</w:t>
      </w:r>
      <w:r w:rsidR="0001382F">
        <w:t xml:space="preserve"> </w:t>
      </w:r>
      <w:r w:rsidRPr="0001382F">
        <w:t>Tracking each asset provides management with the information needed to properly allocate fiscal and labor resources.</w:t>
      </w:r>
      <w:r w:rsidR="0001382F">
        <w:t xml:space="preserve"> </w:t>
      </w:r>
      <w:r w:rsidRPr="0001382F">
        <w:t>Proper system asset management allows City staff to make cost effective management decisions regarding capital procurement and setting annual Operation and Maintenance budgets.</w:t>
      </w:r>
      <w:r w:rsidR="0001382F">
        <w:t xml:space="preserve"> </w:t>
      </w:r>
      <w:r w:rsidRPr="0001382F">
        <w:t>Currently the City does not track individual assets</w:t>
      </w:r>
      <w:r w:rsidR="00BA2360" w:rsidRPr="0001382F">
        <w:t xml:space="preserve"> however they have implemented a new CMMS system</w:t>
      </w:r>
      <w:r w:rsidR="00AD3AB3" w:rsidRPr="0001382F">
        <w:t>,</w:t>
      </w:r>
      <w:r w:rsidR="00BA2360" w:rsidRPr="0001382F">
        <w:t xml:space="preserve"> which </w:t>
      </w:r>
      <w:r w:rsidR="00EB1C70" w:rsidRPr="0001382F">
        <w:t>has assigned unique identifiers for each sewer asset</w:t>
      </w:r>
      <w:r w:rsidRPr="0001382F">
        <w:t>.</w:t>
      </w:r>
      <w:r w:rsidR="0001382F">
        <w:t xml:space="preserve"> </w:t>
      </w:r>
      <w:r w:rsidR="00EB1C70" w:rsidRPr="0001382F">
        <w:t xml:space="preserve">The CMMS is still in </w:t>
      </w:r>
      <w:r w:rsidR="00C40141" w:rsidRPr="0001382F">
        <w:t>its</w:t>
      </w:r>
      <w:r w:rsidR="00EB1C70" w:rsidRPr="0001382F">
        <w:t xml:space="preserve"> infancy phase and will take some time for City staff to</w:t>
      </w:r>
      <w:r w:rsidR="00AD3AB3" w:rsidRPr="0001382F">
        <w:t xml:space="preserve"> populate the database with the asset information.</w:t>
      </w:r>
      <w:r w:rsidR="0001382F">
        <w:t xml:space="preserve"> </w:t>
      </w:r>
      <w:r w:rsidR="00EB1C70" w:rsidRPr="0001382F">
        <w:t>The City began using the CMMS program to generate work orders for both preventative and corrective maintenance in the third quarter of 2013.</w:t>
      </w:r>
      <w:r w:rsidR="0001382F">
        <w:t xml:space="preserve"> </w:t>
      </w:r>
      <w:r w:rsidR="00EB1C70" w:rsidRPr="0001382F">
        <w:t>The City does plan to add more data to the system in order to generate reports on asset performance, identify hot spot locations</w:t>
      </w:r>
      <w:r w:rsidR="00AD3AB3" w:rsidRPr="0001382F">
        <w:t>,</w:t>
      </w:r>
      <w:r w:rsidR="00EB1C70" w:rsidRPr="0001382F">
        <w:t xml:space="preserve"> and add industrial pretreatment program inspector compliance findings as well.</w:t>
      </w:r>
      <w:r w:rsidR="0001382F">
        <w:t xml:space="preserve"> </w:t>
      </w:r>
      <w:r w:rsidRPr="0001382F">
        <w:t>Section 6.8 provides more details regarding asset management recommendations.</w:t>
      </w:r>
    </w:p>
    <w:p w:rsidR="002D07C1" w:rsidRPr="0001382F" w:rsidRDefault="001E2E38">
      <w:pPr>
        <w:pStyle w:val="BodyText"/>
      </w:pPr>
      <w:r w:rsidRPr="0001382F">
        <w:t>Maintenance worker</w:t>
      </w:r>
      <w:r w:rsidR="002D07C1" w:rsidRPr="0001382F">
        <w:t>s need up-to-date maps to operate and maintain the collection system in order to function efficiently.</w:t>
      </w:r>
      <w:r w:rsidR="0001382F">
        <w:t xml:space="preserve"> </w:t>
      </w:r>
      <w:r w:rsidR="002D07C1" w:rsidRPr="0001382F">
        <w:t xml:space="preserve">Currently </w:t>
      </w:r>
      <w:r w:rsidRPr="0001382F">
        <w:t>maintenance worker</w:t>
      </w:r>
      <w:r w:rsidR="002D07C1" w:rsidRPr="0001382F">
        <w:t>s use design or as-built drawings as collection system maps.</w:t>
      </w:r>
      <w:r w:rsidR="0001382F">
        <w:t xml:space="preserve"> </w:t>
      </w:r>
      <w:r w:rsidR="002D07C1" w:rsidRPr="0001382F">
        <w:t xml:space="preserve">When </w:t>
      </w:r>
      <w:r w:rsidRPr="0001382F">
        <w:t>maintenance worker</w:t>
      </w:r>
      <w:r w:rsidR="002D07C1" w:rsidRPr="0001382F">
        <w:t>s find a discrepancy between their drawings and field conditions, the drawings are marked up and sent to the City Engineering office</w:t>
      </w:r>
      <w:r w:rsidR="00AD3AB3" w:rsidRPr="0001382F">
        <w:t>.</w:t>
      </w:r>
      <w:r w:rsidR="0001382F">
        <w:t xml:space="preserve"> </w:t>
      </w:r>
      <w:r w:rsidR="00AD3AB3" w:rsidRPr="0001382F">
        <w:t>T</w:t>
      </w:r>
      <w:r w:rsidR="00C118C1" w:rsidRPr="0001382F">
        <w:t>he</w:t>
      </w:r>
      <w:r w:rsidR="00AD3AB3" w:rsidRPr="0001382F">
        <w:t xml:space="preserve"> </w:t>
      </w:r>
      <w:r w:rsidR="00C118C1" w:rsidRPr="0001382F">
        <w:t>mark</w:t>
      </w:r>
      <w:r w:rsidR="00AD3AB3" w:rsidRPr="0001382F">
        <w:t>ed</w:t>
      </w:r>
      <w:r w:rsidR="00C118C1" w:rsidRPr="0001382F">
        <w:t xml:space="preserve">-up </w:t>
      </w:r>
      <w:r w:rsidR="00AD3AB3" w:rsidRPr="0001382F">
        <w:t xml:space="preserve">drawing </w:t>
      </w:r>
      <w:r w:rsidR="00C118C1" w:rsidRPr="0001382F">
        <w:t>is compared to the record map information and once the discrepancy is agreed upon the AutoCAD and GIS map line work is updated.</w:t>
      </w:r>
      <w:r w:rsidR="0001382F">
        <w:t xml:space="preserve"> </w:t>
      </w:r>
      <w:r w:rsidR="00C118C1" w:rsidRPr="0001382F">
        <w:t>Updated utility maps are issued twice a year or a</w:t>
      </w:r>
      <w:r w:rsidR="00BA2360" w:rsidRPr="0001382F">
        <w:t>s</w:t>
      </w:r>
      <w:r w:rsidR="00C118C1" w:rsidRPr="0001382F">
        <w:t xml:space="preserve"> warranted.</w:t>
      </w:r>
    </w:p>
    <w:p w:rsidR="002D07C1" w:rsidRPr="0001382F" w:rsidRDefault="002D07C1" w:rsidP="008E293F">
      <w:pPr>
        <w:pStyle w:val="Heading2"/>
      </w:pPr>
      <w:bookmarkStart w:id="81" w:name="_Toc133911010"/>
      <w:bookmarkStart w:id="82" w:name="_Toc380742706"/>
      <w:r w:rsidRPr="0001382F">
        <w:t>Resources and Budget</w:t>
      </w:r>
      <w:bookmarkEnd w:id="81"/>
      <w:bookmarkEnd w:id="82"/>
    </w:p>
    <w:p w:rsidR="002D07C1" w:rsidRPr="0001382F" w:rsidRDefault="002D07C1">
      <w:pPr>
        <w:pStyle w:val="BodyText"/>
      </w:pPr>
      <w:r w:rsidRPr="0001382F">
        <w:t>The City has both a sewer connection and a monthly sewer user fee rate structure with different categories to accommodate new development and existing users.</w:t>
      </w:r>
      <w:r w:rsidR="0001382F">
        <w:t xml:space="preserve"> </w:t>
      </w:r>
      <w:r w:rsidRPr="0001382F">
        <w:t xml:space="preserve">City authority to levy and collect fees for connection to and use of the sewer collection system and </w:t>
      </w:r>
      <w:proofErr w:type="spellStart"/>
      <w:r w:rsidRPr="0001382F">
        <w:t>WQCF</w:t>
      </w:r>
      <w:proofErr w:type="spellEnd"/>
      <w:r w:rsidRPr="0001382F">
        <w:t xml:space="preserve"> is established in the Municipal Code specifically within Title 13, Public Services.</w:t>
      </w:r>
    </w:p>
    <w:p w:rsidR="002D07C1" w:rsidRPr="0001382F" w:rsidRDefault="002D07C1">
      <w:pPr>
        <w:pStyle w:val="BodyText"/>
      </w:pPr>
      <w:r w:rsidRPr="0001382F">
        <w:t>Chapter 13.12</w:t>
      </w:r>
      <w:r w:rsidR="00786E6A" w:rsidRPr="0001382F">
        <w:t>, 13.14 and 13.16</w:t>
      </w:r>
      <w:r w:rsidRPr="0001382F">
        <w:t xml:space="preserve"> of the Municipal Code governs Sewer Connection Charges to residential, commercial and industrial users.</w:t>
      </w:r>
      <w:r w:rsidR="0001382F">
        <w:t xml:space="preserve"> </w:t>
      </w:r>
      <w:r w:rsidRPr="0001382F">
        <w:t>This chapter also provides for the annual adjustment of connection fees to accommodate increases in construction and engineering costs.</w:t>
      </w:r>
      <w:r w:rsidR="0001382F">
        <w:t xml:space="preserve"> </w:t>
      </w:r>
      <w:r w:rsidRPr="0001382F">
        <w:t>Chapter 13.12.090 covers revenue use and requires that all revenue derived from connection charges be deposited in the capital improvement fund and used for the acquisition, construction, reconstruction, reimbursement, maintenance and operation of the City’s sanitary sewer and treatment system.</w:t>
      </w:r>
      <w:r w:rsidR="0001382F">
        <w:t xml:space="preserve"> </w:t>
      </w:r>
      <w:r w:rsidRPr="0001382F">
        <w:t>The sewer collection system fee for new development is called the Public Facilities Implementation Plan (</w:t>
      </w:r>
      <w:proofErr w:type="spellStart"/>
      <w:r w:rsidRPr="0001382F">
        <w:t>PFIP</w:t>
      </w:r>
      <w:proofErr w:type="spellEnd"/>
      <w:r w:rsidRPr="0001382F">
        <w:t xml:space="preserve">) sewer collection system fee. </w:t>
      </w:r>
    </w:p>
    <w:p w:rsidR="002D07C1" w:rsidRPr="0001382F" w:rsidRDefault="002D07C1">
      <w:pPr>
        <w:pStyle w:val="BodyText"/>
      </w:pPr>
      <w:r w:rsidRPr="0001382F">
        <w:t>The City conducts rate studies periodically; the last rate study was completed in 2008.</w:t>
      </w:r>
      <w:r w:rsidR="0001382F">
        <w:t xml:space="preserve"> </w:t>
      </w:r>
      <w:r w:rsidRPr="0001382F">
        <w:t xml:space="preserve">As a result of the 2008 revised rate study, in 2009 the City implemented </w:t>
      </w:r>
      <w:r w:rsidR="006B4F37" w:rsidRPr="0001382F">
        <w:t xml:space="preserve">new monthly </w:t>
      </w:r>
      <w:r w:rsidRPr="0001382F">
        <w:t>sewer</w:t>
      </w:r>
      <w:r w:rsidR="006B4F37" w:rsidRPr="0001382F">
        <w:t xml:space="preserve"> servic</w:t>
      </w:r>
      <w:r w:rsidR="003F3011" w:rsidRPr="0001382F">
        <w:t>e fees for existing customers.</w:t>
      </w:r>
      <w:r w:rsidR="0001382F">
        <w:t xml:space="preserve"> </w:t>
      </w:r>
      <w:r w:rsidR="006B4F37" w:rsidRPr="0001382F">
        <w:t xml:space="preserve">Also, the </w:t>
      </w:r>
      <w:r w:rsidRPr="0001382F">
        <w:t xml:space="preserve">connection fees and sewer user charges </w:t>
      </w:r>
      <w:r w:rsidR="006B4F37" w:rsidRPr="0001382F">
        <w:t xml:space="preserve">can </w:t>
      </w:r>
      <w:r w:rsidR="00786E6A" w:rsidRPr="0001382F">
        <w:t xml:space="preserve">be </w:t>
      </w:r>
      <w:r w:rsidRPr="0001382F">
        <w:t>increase</w:t>
      </w:r>
      <w:r w:rsidR="00786E6A" w:rsidRPr="0001382F">
        <w:t>d</w:t>
      </w:r>
      <w:r w:rsidRPr="0001382F">
        <w:t xml:space="preserve"> annually based on construction cost index</w:t>
      </w:r>
      <w:r w:rsidR="003F3011" w:rsidRPr="0001382F">
        <w:t xml:space="preserve"> with City </w:t>
      </w:r>
      <w:r w:rsidR="00786E6A" w:rsidRPr="0001382F">
        <w:t>Council approval</w:t>
      </w:r>
      <w:r w:rsidR="00AD3AB3" w:rsidRPr="0001382F">
        <w:t>;</w:t>
      </w:r>
      <w:r w:rsidR="00786E6A" w:rsidRPr="0001382F">
        <w:t xml:space="preserve"> however</w:t>
      </w:r>
      <w:r w:rsidR="00AD3AB3" w:rsidRPr="0001382F">
        <w:t>,</w:t>
      </w:r>
      <w:r w:rsidR="00786E6A" w:rsidRPr="0001382F">
        <w:t xml:space="preserve"> there have not been any increases since 2010.</w:t>
      </w:r>
    </w:p>
    <w:p w:rsidR="002D07C1" w:rsidRPr="0001382F" w:rsidRDefault="002D07C1">
      <w:pPr>
        <w:pStyle w:val="BodyText"/>
      </w:pPr>
      <w:r w:rsidRPr="0001382F">
        <w:t>The City does have a Capital Improvement Plan (CIP) that provides for system repair/replacement.</w:t>
      </w:r>
      <w:r w:rsidR="0001382F">
        <w:t xml:space="preserve"> </w:t>
      </w:r>
      <w:r w:rsidRPr="0001382F">
        <w:t xml:space="preserve">Projects are prioritized based on the </w:t>
      </w:r>
      <w:r w:rsidR="006B4F37" w:rsidRPr="0001382F">
        <w:t>Wastewater Collection System Master Plan</w:t>
      </w:r>
      <w:r w:rsidRPr="0001382F">
        <w:t xml:space="preserve"> Update.</w:t>
      </w:r>
      <w:r w:rsidR="0001382F">
        <w:t xml:space="preserve"> </w:t>
      </w:r>
      <w:r w:rsidRPr="0001382F">
        <w:t>Priorities for rehabilitation, replacement and repair are based on the criticality of the project and funding availability.</w:t>
      </w:r>
      <w:r w:rsidR="0001382F">
        <w:t xml:space="preserve"> </w:t>
      </w:r>
      <w:r w:rsidRPr="0001382F">
        <w:t>Rehabilitation projects are funded through sewer user fees.</w:t>
      </w:r>
      <w:r w:rsidR="0001382F">
        <w:t xml:space="preserve"> </w:t>
      </w:r>
      <w:r w:rsidRPr="0001382F">
        <w:t>The City’s existing sewer system is similar to most growing cities with the older existing infrastructure located around the town center and new building/infrastructure surrounding the older system.</w:t>
      </w:r>
      <w:r w:rsidR="0001382F">
        <w:t xml:space="preserve"> </w:t>
      </w:r>
      <w:r w:rsidRPr="0001382F">
        <w:t xml:space="preserve">Therefore most of the work done </w:t>
      </w:r>
      <w:r w:rsidR="006B4F37" w:rsidRPr="0001382F">
        <w:t>within</w:t>
      </w:r>
      <w:r w:rsidRPr="0001382F">
        <w:t xml:space="preserve"> the existing system is funded through monthly sewer user rates, while the new infrastructure is usually funded through development sewer connection fees.</w:t>
      </w:r>
    </w:p>
    <w:p w:rsidR="002D07C1" w:rsidRPr="0001382F" w:rsidRDefault="002D07C1">
      <w:pPr>
        <w:pStyle w:val="BodyText"/>
      </w:pPr>
      <w:r w:rsidRPr="0001382F">
        <w:t>The current resources and budget pool appears to be sufficient to maintain the current collection system at its current level of operation.</w:t>
      </w:r>
      <w:r w:rsidR="0001382F">
        <w:t xml:space="preserve"> </w:t>
      </w:r>
      <w:r w:rsidRPr="0001382F">
        <w:t>However, many maintenance and operational functions are very informal with little or no documentation or asset performance tracking.</w:t>
      </w:r>
      <w:r w:rsidR="0001382F">
        <w:t xml:space="preserve"> </w:t>
      </w:r>
      <w:r w:rsidRPr="0001382F">
        <w:t>Typically, collection system management has to become more formal as the collection system grows.</w:t>
      </w:r>
      <w:r w:rsidR="0001382F">
        <w:t xml:space="preserve"> </w:t>
      </w:r>
      <w:r w:rsidRPr="0001382F">
        <w:t>Specific recommendations on system management formality are presented in Section 6.8.</w:t>
      </w:r>
    </w:p>
    <w:p w:rsidR="002D07C1" w:rsidRPr="0001382F" w:rsidRDefault="002D07C1" w:rsidP="008E293F">
      <w:pPr>
        <w:pStyle w:val="Heading2"/>
      </w:pPr>
      <w:bookmarkStart w:id="83" w:name="_Toc133911011"/>
      <w:bookmarkStart w:id="84" w:name="_Toc380742707"/>
      <w:r w:rsidRPr="0001382F">
        <w:t>Prioritized Preventative Maintenance</w:t>
      </w:r>
      <w:bookmarkEnd w:id="83"/>
      <w:bookmarkEnd w:id="84"/>
    </w:p>
    <w:p w:rsidR="002D07C1" w:rsidRPr="0001382F" w:rsidRDefault="002D07C1">
      <w:pPr>
        <w:pStyle w:val="BodyText"/>
      </w:pPr>
      <w:r w:rsidRPr="0001382F">
        <w:t>The purpose of preventative maintenance is to ensure ongoing reliable regulatory compliant sewer collection and treatment services.</w:t>
      </w:r>
      <w:r w:rsidR="0001382F">
        <w:t xml:space="preserve"> </w:t>
      </w:r>
      <w:r w:rsidRPr="0001382F">
        <w:t>A properly maintained collection system will help minimize overflows in addition to addressing other operational issues on a proactive basis.</w:t>
      </w:r>
      <w:r w:rsidR="0001382F">
        <w:t xml:space="preserve"> </w:t>
      </w:r>
      <w:r w:rsidRPr="0001382F">
        <w:t>Reducing sanitary sewer overflows reduces mitigation costs and protects public health and the environment.</w:t>
      </w:r>
    </w:p>
    <w:p w:rsidR="002D07C1" w:rsidRPr="0001382F" w:rsidRDefault="002D07C1" w:rsidP="008E293F">
      <w:pPr>
        <w:pStyle w:val="Heading3"/>
      </w:pPr>
      <w:bookmarkStart w:id="85" w:name="_Toc133911012"/>
      <w:bookmarkStart w:id="86" w:name="_Toc380742708"/>
      <w:r w:rsidRPr="0001382F">
        <w:t>Scheduled Inspections and Condition Assessment</w:t>
      </w:r>
      <w:bookmarkEnd w:id="85"/>
      <w:bookmarkEnd w:id="86"/>
    </w:p>
    <w:p w:rsidR="002D07C1" w:rsidRPr="0001382F" w:rsidRDefault="002D07C1" w:rsidP="008E293F">
      <w:pPr>
        <w:pStyle w:val="Heading4"/>
      </w:pPr>
      <w:bookmarkStart w:id="87" w:name="_Toc133911014"/>
      <w:bookmarkStart w:id="88" w:name="_Toc380742709"/>
      <w:r w:rsidRPr="0001382F">
        <w:t>Pipeline Inspection and Maintenance</w:t>
      </w:r>
      <w:bookmarkEnd w:id="87"/>
      <w:bookmarkEnd w:id="88"/>
    </w:p>
    <w:p w:rsidR="002D07C1" w:rsidRPr="0001382F" w:rsidRDefault="002D07C1">
      <w:pPr>
        <w:pStyle w:val="BodyText"/>
      </w:pPr>
      <w:r w:rsidRPr="0001382F">
        <w:t>Additional</w:t>
      </w:r>
      <w:r w:rsidR="00D17D48" w:rsidRPr="0001382F">
        <w:t xml:space="preserve"> City staff</w:t>
      </w:r>
      <w:r w:rsidRPr="0001382F">
        <w:t xml:space="preserve"> and equipment resources has resulted in the sewer collection system being cleaned from approximately every 5-years to approximately every 3.5-years.</w:t>
      </w:r>
      <w:r w:rsidR="0001382F">
        <w:t xml:space="preserve"> </w:t>
      </w:r>
      <w:r w:rsidRPr="0001382F">
        <w:t xml:space="preserve">Based on the history of complaints and known </w:t>
      </w:r>
      <w:r w:rsidR="00DE271A" w:rsidRPr="0001382F">
        <w:t xml:space="preserve">“hot spots” </w:t>
      </w:r>
      <w:r w:rsidRPr="0001382F">
        <w:t xml:space="preserve">at approximately 90 sites, the City visits these locations on a quarterly to semi-annual basis resulting in a significant decline in </w:t>
      </w:r>
      <w:proofErr w:type="spellStart"/>
      <w:r w:rsidRPr="0001382F">
        <w:t>SSOs</w:t>
      </w:r>
      <w:proofErr w:type="spellEnd"/>
      <w:r w:rsidRPr="0001382F">
        <w:t xml:space="preserve"> generated from these sites.</w:t>
      </w:r>
      <w:r w:rsidR="0001382F">
        <w:t xml:space="preserve"> </w:t>
      </w:r>
      <w:r w:rsidRPr="0001382F">
        <w:t>There is no formal written procedure for cleaning the system.</w:t>
      </w:r>
      <w:r w:rsidR="0001382F">
        <w:t xml:space="preserve"> </w:t>
      </w:r>
      <w:r w:rsidRPr="0001382F">
        <w:t>It is recommended that Formal Inspection/Cleaning Procedures be developed as described in detail in Section 6.8.</w:t>
      </w:r>
    </w:p>
    <w:p w:rsidR="002D07C1" w:rsidRPr="0001382F" w:rsidRDefault="002D07C1">
      <w:pPr>
        <w:pStyle w:val="BodyText"/>
      </w:pPr>
      <w:r w:rsidRPr="0001382F">
        <w:t>To date, the sewer system pipelines have been inspected internally using CCTV only as needed in response to a flow inconsistency or other indicators of a deviation from normal flow conditions.</w:t>
      </w:r>
      <w:r w:rsidR="0001382F">
        <w:t xml:space="preserve"> </w:t>
      </w:r>
      <w:r w:rsidRPr="0001382F">
        <w:t xml:space="preserve">The </w:t>
      </w:r>
      <w:r w:rsidR="00470517" w:rsidRPr="0001382F">
        <w:t>anticipated</w:t>
      </w:r>
      <w:r w:rsidRPr="0001382F">
        <w:t xml:space="preserve"> procurement of improved CCTV equipment in conjunction with</w:t>
      </w:r>
      <w:r w:rsidR="00D17D48" w:rsidRPr="0001382F">
        <w:t xml:space="preserve"> increased </w:t>
      </w:r>
      <w:r w:rsidR="00470517" w:rsidRPr="0001382F">
        <w:t>maintenance workers</w:t>
      </w:r>
      <w:r w:rsidR="00D17D48" w:rsidRPr="0001382F">
        <w:t xml:space="preserve"> FTEs from 2006 to 2014</w:t>
      </w:r>
      <w:r w:rsidRPr="0001382F">
        <w:t xml:space="preserve"> will allow for the expanded use of CCTV inspection to include general and scheduled condition assessment of the sewer collection system infrastructure.</w:t>
      </w:r>
      <w:r w:rsidR="0001382F">
        <w:t xml:space="preserve"> </w:t>
      </w:r>
      <w:r w:rsidRPr="0001382F">
        <w:t>There is no formal written procedure for the pipeline CCTV inspections as this service is contracted out to local CCTV sewer inspection companies.</w:t>
      </w:r>
      <w:r w:rsidR="0001382F">
        <w:t xml:space="preserve"> </w:t>
      </w:r>
      <w:r w:rsidR="00D17D48" w:rsidRPr="0001382F">
        <w:t xml:space="preserve">A formal program for CCTV inspection will be in place once </w:t>
      </w:r>
      <w:r w:rsidRPr="0001382F">
        <w:t>formal written procedures are developed and staff has been provided formal training on how to perform sewer line condition assessments.</w:t>
      </w:r>
    </w:p>
    <w:p w:rsidR="002D07C1" w:rsidRPr="0001382F" w:rsidRDefault="002D07C1">
      <w:pPr>
        <w:pStyle w:val="BodyText"/>
      </w:pPr>
      <w:r w:rsidRPr="0001382F">
        <w:t>It is recommended that the City develop and adopt a set of CCTV specifications that will be used to ensure uniform CCTV inspections.</w:t>
      </w:r>
    </w:p>
    <w:p w:rsidR="002D07C1" w:rsidRPr="0001382F" w:rsidRDefault="002D07C1">
      <w:pPr>
        <w:pStyle w:val="BodyText"/>
      </w:pPr>
      <w:r w:rsidRPr="0001382F">
        <w:t>If the condition of a pipeline is found to be compromised, the following repair, rehabilitation, and/or replacement options are considered:</w:t>
      </w:r>
    </w:p>
    <w:p w:rsidR="002D07C1" w:rsidRPr="0001382F" w:rsidRDefault="002D07C1">
      <w:pPr>
        <w:pStyle w:val="ListNumber"/>
      </w:pPr>
      <w:r w:rsidRPr="0001382F">
        <w:rPr>
          <w:b/>
        </w:rPr>
        <w:t>Spot Repair</w:t>
      </w:r>
      <w:r w:rsidRPr="0001382F">
        <w:t xml:space="preserve"> – If the pipeline is structurally sound, the hydraulic capacity is sufficient, and the problem is isolated, the pipeline may be cleaned, open-cut repaired or replaced, grouted, or rubber sealed with stainless-steel mechanical bands.</w:t>
      </w:r>
    </w:p>
    <w:p w:rsidR="002D07C1" w:rsidRPr="0001382F" w:rsidRDefault="002D07C1">
      <w:pPr>
        <w:pStyle w:val="ListNumber"/>
      </w:pPr>
      <w:r w:rsidRPr="0001382F">
        <w:rPr>
          <w:b/>
        </w:rPr>
        <w:t>Rehabilitation</w:t>
      </w:r>
      <w:r w:rsidRPr="0001382F">
        <w:t xml:space="preserve"> – Rehabilitation may be used to improve the hydraulic capacity and/or improve the structural integrity of the pipeline. Rehabilitation options may include use of slip-lining, cured-in-place pipe , fold-and-form lining, segmental lining or on-line replacement. The preferred rehabilitation option is selected based on economic considerations and the specific circumstances of the proposed pipeline rehabilitation.</w:t>
      </w:r>
    </w:p>
    <w:p w:rsidR="002D07C1" w:rsidRPr="0001382F" w:rsidRDefault="002D07C1">
      <w:pPr>
        <w:pStyle w:val="ListNumber"/>
      </w:pPr>
      <w:r w:rsidRPr="0001382F">
        <w:rPr>
          <w:b/>
        </w:rPr>
        <w:t xml:space="preserve">Replacement </w:t>
      </w:r>
      <w:r w:rsidRPr="0001382F">
        <w:t>– Pipeline replacement may be used when the integrity of the pipe is severely compromised and/or increased hydraulic capacity or relocation of the pipeline alignment is needed.</w:t>
      </w:r>
      <w:r w:rsidR="0001382F">
        <w:t xml:space="preserve"> </w:t>
      </w:r>
      <w:r w:rsidRPr="0001382F">
        <w:t>The methods that may be used include open cut excavation, pipe bursting, or pipe reaming.</w:t>
      </w:r>
      <w:r w:rsidR="0001382F">
        <w:t xml:space="preserve"> </w:t>
      </w:r>
      <w:r w:rsidRPr="0001382F">
        <w:t>The preferred replacement option is selected based on economic considerations and the specific circumstances that may select a specific replacement method.</w:t>
      </w:r>
    </w:p>
    <w:p w:rsidR="002D07C1" w:rsidRPr="0001382F" w:rsidRDefault="002D07C1" w:rsidP="008E293F">
      <w:pPr>
        <w:pStyle w:val="Heading4"/>
      </w:pPr>
      <w:bookmarkStart w:id="89" w:name="_Toc133911015"/>
      <w:bookmarkStart w:id="90" w:name="_Toc380742710"/>
      <w:r w:rsidRPr="0001382F">
        <w:t>Pump Station Inspection and Maintenance</w:t>
      </w:r>
      <w:bookmarkEnd w:id="89"/>
      <w:bookmarkEnd w:id="90"/>
    </w:p>
    <w:p w:rsidR="00470517" w:rsidRPr="0001382F" w:rsidRDefault="00470517" w:rsidP="00470517">
      <w:pPr>
        <w:pStyle w:val="BodyText"/>
      </w:pPr>
      <w:r w:rsidRPr="0001382F">
        <w:t>The City’s preventative maintenance program has evolved from being relatively informal with no written procedures or checklists to one where a checklist for mechanical functionality and general conditions is now utilized</w:t>
      </w:r>
      <w:r w:rsidR="007654AA" w:rsidRPr="0001382F">
        <w:t xml:space="preserve"> for pump station inspections</w:t>
      </w:r>
      <w:r w:rsidRPr="0001382F">
        <w:t>.</w:t>
      </w:r>
    </w:p>
    <w:p w:rsidR="002D07C1" w:rsidRPr="0001382F" w:rsidRDefault="002D07C1">
      <w:pPr>
        <w:pStyle w:val="BodyText"/>
      </w:pPr>
      <w:r w:rsidRPr="0001382F">
        <w:t>Currently the City inspects all pump stations approximately once every three months.</w:t>
      </w:r>
      <w:r w:rsidR="0001382F">
        <w:t xml:space="preserve"> </w:t>
      </w:r>
      <w:r w:rsidRPr="0001382F">
        <w:t>Inspections are performed in the same manner each time.</w:t>
      </w:r>
      <w:r w:rsidR="0001382F">
        <w:t xml:space="preserve"> </w:t>
      </w:r>
      <w:r w:rsidRPr="0001382F">
        <w:t>The pump stations are visited and checked for general conditions including odors, building condition, electrical component condition, alarm and remote monitoring system condition, and evidence of leakage.</w:t>
      </w:r>
      <w:r w:rsidR="0001382F">
        <w:t xml:space="preserve"> </w:t>
      </w:r>
      <w:r w:rsidR="00EE6F5C" w:rsidRPr="0001382F">
        <w:t>A Sewer Lift Station Routine Check List and Lift Station Log are included in Appendix C.</w:t>
      </w:r>
      <w:r w:rsidR="0001382F">
        <w:t xml:space="preserve"> </w:t>
      </w:r>
      <w:r w:rsidRPr="0001382F">
        <w:t>Typically the major maintenance procedure performed during pump station inspection is grease removal.</w:t>
      </w:r>
      <w:r w:rsidR="0001382F">
        <w:t xml:space="preserve"> </w:t>
      </w:r>
      <w:r w:rsidRPr="0001382F">
        <w:t>Old or defective equipment is replaced on an as needed basis.</w:t>
      </w:r>
    </w:p>
    <w:p w:rsidR="002D07C1" w:rsidRPr="0001382F" w:rsidRDefault="004866F0">
      <w:pPr>
        <w:pStyle w:val="BodyText"/>
      </w:pPr>
      <w:r w:rsidRPr="0001382F">
        <w:t>Standby power is provided at each pump station.</w:t>
      </w:r>
      <w:r w:rsidR="0001382F">
        <w:t xml:space="preserve"> </w:t>
      </w:r>
      <w:r w:rsidR="002D07C1" w:rsidRPr="0001382F">
        <w:t>Each pump station has an electrical connection and transfer switch that allows standby power to operate the pump station.</w:t>
      </w:r>
      <w:r w:rsidR="0001382F">
        <w:t xml:space="preserve"> </w:t>
      </w:r>
      <w:r w:rsidR="002D07C1" w:rsidRPr="0001382F">
        <w:t>The City has one portable generator</w:t>
      </w:r>
      <w:r w:rsidRPr="0001382F">
        <w:t>,</w:t>
      </w:r>
      <w:r w:rsidR="002D07C1" w:rsidRPr="0001382F">
        <w:t xml:space="preserve"> which is sufficient for local loss of power</w:t>
      </w:r>
      <w:r w:rsidRPr="0001382F">
        <w:t xml:space="preserve"> at the smaller pump stations.</w:t>
      </w:r>
      <w:r w:rsidR="0001382F">
        <w:t xml:space="preserve"> </w:t>
      </w:r>
      <w:r w:rsidRPr="0001382F">
        <w:t>F</w:t>
      </w:r>
      <w:r w:rsidR="002D07C1" w:rsidRPr="0001382F">
        <w:t>ive pump stations serving effectively as sub-regional units are equipped with permanent emergency standby power.</w:t>
      </w:r>
      <w:r w:rsidR="0001382F">
        <w:t xml:space="preserve"> </w:t>
      </w:r>
      <w:r w:rsidR="002D07C1" w:rsidRPr="0001382F">
        <w:t xml:space="preserve">Due to more restrictive OSHA safety requirements connection of </w:t>
      </w:r>
      <w:r w:rsidRPr="0001382F">
        <w:t xml:space="preserve">a </w:t>
      </w:r>
      <w:r w:rsidR="002D07C1" w:rsidRPr="0001382F">
        <w:t xml:space="preserve">portable generator has been restricted to persons “qualified” to perform electrical work. Consequently, </w:t>
      </w:r>
      <w:r w:rsidR="00EE6F5C" w:rsidRPr="0001382F">
        <w:t>all</w:t>
      </w:r>
      <w:r w:rsidR="002D07C1" w:rsidRPr="0001382F">
        <w:t xml:space="preserve"> </w:t>
      </w:r>
      <w:r w:rsidR="00177D1F" w:rsidRPr="0001382F">
        <w:t>maintenance worker</w:t>
      </w:r>
      <w:r w:rsidR="002D07C1" w:rsidRPr="0001382F">
        <w:t xml:space="preserve">s </w:t>
      </w:r>
      <w:r w:rsidRPr="0001382F">
        <w:t xml:space="preserve">should </w:t>
      </w:r>
      <w:r w:rsidR="002D07C1" w:rsidRPr="0001382F">
        <w:t>be trained to connect the portable generator to the pump station through execution of new electrical safety requirements. Each pump station can be bypassed through a portable pump and existing cam lock fittings at each site without the need of a permanent generator.</w:t>
      </w:r>
      <w:r w:rsidR="0001382F">
        <w:t xml:space="preserve"> </w:t>
      </w:r>
      <w:r w:rsidR="002D07C1" w:rsidRPr="0001382F">
        <w:t xml:space="preserve">Each pump station piping system, is equipped with backup pumping capacity, and are monitored and controlled via wireless </w:t>
      </w:r>
      <w:proofErr w:type="spellStart"/>
      <w:r w:rsidR="002D07C1" w:rsidRPr="0001382F">
        <w:t>SCADA</w:t>
      </w:r>
      <w:proofErr w:type="spellEnd"/>
      <w:r w:rsidR="002D07C1" w:rsidRPr="0001382F">
        <w:t>.</w:t>
      </w:r>
      <w:r w:rsidR="0001382F">
        <w:t xml:space="preserve"> </w:t>
      </w:r>
      <w:r w:rsidR="002D07C1" w:rsidRPr="0001382F">
        <w:t xml:space="preserve">If the power goes out the levels are still monitored for at least twelve hours as the controls and </w:t>
      </w:r>
      <w:proofErr w:type="spellStart"/>
      <w:r w:rsidR="002D07C1" w:rsidRPr="0001382F">
        <w:t>SCADA</w:t>
      </w:r>
      <w:proofErr w:type="spellEnd"/>
      <w:r w:rsidR="002D07C1" w:rsidRPr="0001382F">
        <w:t xml:space="preserve"> are on back-up battery power.</w:t>
      </w:r>
    </w:p>
    <w:p w:rsidR="002D07C1" w:rsidRPr="0001382F" w:rsidRDefault="002D07C1">
      <w:pPr>
        <w:pStyle w:val="BodyText"/>
      </w:pPr>
      <w:r w:rsidRPr="0001382F">
        <w:t>The alarm signals for each of the pump stations include:</w:t>
      </w:r>
    </w:p>
    <w:p w:rsidR="002D07C1" w:rsidRPr="0001382F" w:rsidRDefault="002D07C1">
      <w:pPr>
        <w:pStyle w:val="ListBulletTiteindent"/>
        <w:numPr>
          <w:ilvl w:val="0"/>
          <w:numId w:val="17"/>
        </w:numPr>
        <w:tabs>
          <w:tab w:val="clear" w:pos="1080"/>
        </w:tabs>
      </w:pPr>
      <w:r w:rsidRPr="0001382F">
        <w:t>Motor fail to start</w:t>
      </w:r>
    </w:p>
    <w:p w:rsidR="002D07C1" w:rsidRPr="0001382F" w:rsidRDefault="002D07C1">
      <w:pPr>
        <w:pStyle w:val="ListBulletTiteindent"/>
        <w:numPr>
          <w:ilvl w:val="0"/>
          <w:numId w:val="17"/>
        </w:numPr>
        <w:tabs>
          <w:tab w:val="clear" w:pos="1080"/>
        </w:tabs>
      </w:pPr>
      <w:r w:rsidRPr="0001382F">
        <w:t>Motor overload</w:t>
      </w:r>
    </w:p>
    <w:p w:rsidR="002D07C1" w:rsidRPr="0001382F" w:rsidRDefault="002D07C1">
      <w:pPr>
        <w:pStyle w:val="ListBulletTiteindent"/>
        <w:numPr>
          <w:ilvl w:val="0"/>
          <w:numId w:val="17"/>
        </w:numPr>
        <w:tabs>
          <w:tab w:val="clear" w:pos="1080"/>
        </w:tabs>
      </w:pPr>
      <w:r w:rsidRPr="0001382F">
        <w:t>High water level alarm.</w:t>
      </w:r>
    </w:p>
    <w:p w:rsidR="002D07C1" w:rsidRPr="0001382F" w:rsidRDefault="002D07C1">
      <w:pPr>
        <w:pStyle w:val="ListBulletTiteindent"/>
        <w:numPr>
          <w:ilvl w:val="0"/>
          <w:numId w:val="17"/>
        </w:numPr>
        <w:tabs>
          <w:tab w:val="clear" w:pos="1080"/>
        </w:tabs>
      </w:pPr>
      <w:r w:rsidRPr="0001382F">
        <w:t>Low water level alarm.</w:t>
      </w:r>
    </w:p>
    <w:p w:rsidR="002D07C1" w:rsidRPr="0001382F" w:rsidRDefault="002D07C1">
      <w:pPr>
        <w:pStyle w:val="ListBulletTiteindent"/>
        <w:numPr>
          <w:ilvl w:val="0"/>
          <w:numId w:val="17"/>
        </w:numPr>
        <w:tabs>
          <w:tab w:val="clear" w:pos="1080"/>
        </w:tabs>
      </w:pPr>
      <w:r w:rsidRPr="0001382F">
        <w:t>Loss of power</w:t>
      </w:r>
    </w:p>
    <w:p w:rsidR="002D07C1" w:rsidRPr="0001382F" w:rsidRDefault="002D07C1">
      <w:pPr>
        <w:pStyle w:val="ListBulletTiteindent"/>
        <w:numPr>
          <w:ilvl w:val="0"/>
          <w:numId w:val="17"/>
        </w:numPr>
        <w:tabs>
          <w:tab w:val="clear" w:pos="1080"/>
        </w:tabs>
      </w:pPr>
      <w:r w:rsidRPr="0001382F">
        <w:t>Intrusion alarms to several of the pump stations</w:t>
      </w:r>
    </w:p>
    <w:p w:rsidR="002D07C1" w:rsidRPr="0001382F" w:rsidRDefault="002D07C1"/>
    <w:p w:rsidR="002D07C1" w:rsidRPr="0001382F" w:rsidRDefault="002D07C1">
      <w:pPr>
        <w:pStyle w:val="BodyText"/>
      </w:pPr>
      <w:r w:rsidRPr="0001382F">
        <w:t xml:space="preserve">Staff response time during off hours is forty-five minutes, which is sufficient to prevent wet well overflows, which typically prevents an </w:t>
      </w:r>
      <w:proofErr w:type="spellStart"/>
      <w:r w:rsidRPr="0001382F">
        <w:t>SSO</w:t>
      </w:r>
      <w:proofErr w:type="spellEnd"/>
      <w:r w:rsidRPr="0001382F">
        <w:t>.</w:t>
      </w:r>
    </w:p>
    <w:p w:rsidR="002D07C1" w:rsidRPr="0001382F" w:rsidRDefault="002D07C1">
      <w:pPr>
        <w:pStyle w:val="BodyText"/>
      </w:pPr>
      <w:r w:rsidRPr="0001382F">
        <w:t>Currently no reports are written</w:t>
      </w:r>
      <w:r w:rsidR="00177D1F" w:rsidRPr="0001382F">
        <w:t xml:space="preserve"> for a pump station failure</w:t>
      </w:r>
      <w:r w:rsidRPr="0001382F">
        <w:t xml:space="preserve">, the only available documentation </w:t>
      </w:r>
      <w:r w:rsidR="007A3595" w:rsidRPr="0001382F">
        <w:t>is</w:t>
      </w:r>
      <w:r w:rsidRPr="0001382F">
        <w:t xml:space="preserve"> the purchase orders for the parts or labor.</w:t>
      </w:r>
      <w:r w:rsidR="0001382F">
        <w:t xml:space="preserve"> </w:t>
      </w:r>
      <w:r w:rsidRPr="0001382F">
        <w:t xml:space="preserve">The City has standardized the type of pumps and only uses </w:t>
      </w:r>
      <w:proofErr w:type="spellStart"/>
      <w:r w:rsidRPr="0001382F">
        <w:t>Flygt</w:t>
      </w:r>
      <w:proofErr w:type="spellEnd"/>
      <w:r w:rsidRPr="0001382F">
        <w:t xml:space="preserve"> pumps</w:t>
      </w:r>
      <w:r w:rsidR="00CB691C" w:rsidRPr="0001382F">
        <w:t>; unless otherwise warranted</w:t>
      </w:r>
      <w:r w:rsidRPr="0001382F">
        <w:t>.</w:t>
      </w:r>
      <w:r w:rsidR="0001382F">
        <w:t xml:space="preserve"> </w:t>
      </w:r>
      <w:r w:rsidRPr="0001382F">
        <w:t>The pumps are operated automatically based on wet well level.</w:t>
      </w:r>
      <w:r w:rsidR="0001382F">
        <w:t xml:space="preserve"> </w:t>
      </w:r>
      <w:r w:rsidRPr="0001382F">
        <w:t>For a list of pumps see Table 6-1.</w:t>
      </w:r>
    </w:p>
    <w:p w:rsidR="002D07C1" w:rsidRPr="0001382F" w:rsidRDefault="002D07C1" w:rsidP="009F496A">
      <w:pPr>
        <w:pStyle w:val="TableTitle"/>
        <w:outlineLvl w:val="0"/>
      </w:pPr>
      <w:bookmarkStart w:id="91" w:name="_Toc380742748"/>
      <w:r w:rsidRPr="0001382F">
        <w:t>Table 6-1:</w:t>
      </w:r>
      <w:r w:rsidRPr="0001382F">
        <w:tab/>
        <w:t>Summary of City of Manteca Wastewater Pump Stations</w:t>
      </w:r>
      <w:bookmarkEnd w:id="91"/>
    </w:p>
    <w:tbl>
      <w:tblPr>
        <w:tblW w:w="0" w:type="auto"/>
        <w:tblBorders>
          <w:bottom w:val="single" w:sz="12" w:space="0" w:color="auto"/>
          <w:insideH w:val="single" w:sz="2" w:space="0" w:color="auto"/>
        </w:tblBorders>
        <w:tblLayout w:type="fixed"/>
        <w:tblCellMar>
          <w:left w:w="36" w:type="dxa"/>
          <w:right w:w="36" w:type="dxa"/>
        </w:tblCellMar>
        <w:tblLook w:val="01E0" w:firstRow="1" w:lastRow="1" w:firstColumn="1" w:lastColumn="1" w:noHBand="0" w:noVBand="0"/>
      </w:tblPr>
      <w:tblGrid>
        <w:gridCol w:w="1383"/>
        <w:gridCol w:w="2163"/>
        <w:gridCol w:w="720"/>
        <w:gridCol w:w="1530"/>
        <w:gridCol w:w="1170"/>
        <w:gridCol w:w="18"/>
        <w:gridCol w:w="1242"/>
        <w:gridCol w:w="1134"/>
      </w:tblGrid>
      <w:tr w:rsidR="002D07C1" w:rsidRPr="0001382F">
        <w:trPr>
          <w:cantSplit/>
          <w:tblHeader/>
        </w:trPr>
        <w:tc>
          <w:tcPr>
            <w:tcW w:w="1383" w:type="dxa"/>
            <w:tcBorders>
              <w:top w:val="nil"/>
              <w:bottom w:val="nil"/>
            </w:tcBorders>
            <w:vAlign w:val="bottom"/>
          </w:tcPr>
          <w:p w:rsidR="002D07C1" w:rsidRPr="0001382F" w:rsidRDefault="002D07C1" w:rsidP="009F496A">
            <w:pPr>
              <w:keepNext/>
              <w:spacing w:before="40" w:after="40"/>
              <w:jc w:val="center"/>
              <w:rPr>
                <w:rFonts w:ascii="Arial Narrow" w:hAnsi="Arial Narrow"/>
                <w:b/>
                <w:sz w:val="20"/>
              </w:rPr>
            </w:pPr>
          </w:p>
        </w:tc>
        <w:tc>
          <w:tcPr>
            <w:tcW w:w="2163" w:type="dxa"/>
            <w:tcBorders>
              <w:top w:val="nil"/>
              <w:bottom w:val="nil"/>
            </w:tcBorders>
            <w:vAlign w:val="bottom"/>
          </w:tcPr>
          <w:p w:rsidR="002D07C1" w:rsidRPr="0001382F" w:rsidRDefault="002D07C1" w:rsidP="009F496A">
            <w:pPr>
              <w:keepNext/>
              <w:spacing w:before="40" w:after="40"/>
              <w:jc w:val="center"/>
              <w:rPr>
                <w:rFonts w:ascii="Arial Narrow" w:hAnsi="Arial Narrow"/>
                <w:b/>
                <w:sz w:val="20"/>
              </w:rPr>
            </w:pPr>
          </w:p>
        </w:tc>
        <w:tc>
          <w:tcPr>
            <w:tcW w:w="5814" w:type="dxa"/>
            <w:gridSpan w:val="6"/>
            <w:tcBorders>
              <w:top w:val="nil"/>
              <w:bottom w:val="single" w:sz="6"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Pump Information</w:t>
            </w:r>
          </w:p>
        </w:tc>
      </w:tr>
      <w:tr w:rsidR="002D07C1" w:rsidRPr="0001382F">
        <w:trPr>
          <w:cantSplit/>
          <w:tblHeader/>
        </w:trPr>
        <w:tc>
          <w:tcPr>
            <w:tcW w:w="1383" w:type="dxa"/>
            <w:tcBorders>
              <w:top w:val="nil"/>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Wastewater Pump Station Name</w:t>
            </w:r>
          </w:p>
        </w:tc>
        <w:tc>
          <w:tcPr>
            <w:tcW w:w="2163" w:type="dxa"/>
            <w:tcBorders>
              <w:top w:val="nil"/>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Description of Approximate Location</w:t>
            </w:r>
          </w:p>
        </w:tc>
        <w:tc>
          <w:tcPr>
            <w:tcW w:w="720" w:type="dxa"/>
            <w:tcBorders>
              <w:top w:val="single" w:sz="6" w:space="0" w:color="auto"/>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No.</w:t>
            </w:r>
            <w:r w:rsidRPr="0001382F">
              <w:rPr>
                <w:rFonts w:ascii="Arial Narrow" w:hAnsi="Arial Narrow"/>
                <w:b/>
                <w:sz w:val="20"/>
              </w:rPr>
              <w:br/>
              <w:t xml:space="preserve">of </w:t>
            </w:r>
            <w:r w:rsidRPr="0001382F">
              <w:rPr>
                <w:rFonts w:ascii="Arial Narrow" w:hAnsi="Arial Narrow"/>
                <w:b/>
                <w:sz w:val="20"/>
              </w:rPr>
              <w:br/>
              <w:t>Pumps</w:t>
            </w:r>
          </w:p>
        </w:tc>
        <w:tc>
          <w:tcPr>
            <w:tcW w:w="1530" w:type="dxa"/>
            <w:tcBorders>
              <w:top w:val="single" w:sz="6" w:space="0" w:color="auto"/>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Manufacturer</w:t>
            </w:r>
          </w:p>
        </w:tc>
        <w:tc>
          <w:tcPr>
            <w:tcW w:w="1188" w:type="dxa"/>
            <w:gridSpan w:val="2"/>
            <w:tcBorders>
              <w:top w:val="single" w:sz="6" w:space="0" w:color="auto"/>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Horsepower (</w:t>
            </w:r>
            <w:proofErr w:type="spellStart"/>
            <w:r w:rsidRPr="0001382F">
              <w:rPr>
                <w:rFonts w:ascii="Arial Narrow" w:hAnsi="Arial Narrow"/>
                <w:b/>
                <w:sz w:val="20"/>
              </w:rPr>
              <w:t>hp</w:t>
            </w:r>
            <w:proofErr w:type="spellEnd"/>
            <w:r w:rsidRPr="0001382F">
              <w:rPr>
                <w:rFonts w:ascii="Arial Narrow" w:hAnsi="Arial Narrow"/>
                <w:b/>
                <w:sz w:val="20"/>
              </w:rPr>
              <w:t>)</w:t>
            </w:r>
          </w:p>
        </w:tc>
        <w:tc>
          <w:tcPr>
            <w:tcW w:w="1242" w:type="dxa"/>
            <w:tcBorders>
              <w:top w:val="single" w:sz="6" w:space="0" w:color="auto"/>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Design Flow (</w:t>
            </w:r>
            <w:proofErr w:type="spellStart"/>
            <w:r w:rsidRPr="0001382F">
              <w:rPr>
                <w:rFonts w:ascii="Arial Narrow" w:hAnsi="Arial Narrow"/>
                <w:b/>
                <w:sz w:val="20"/>
              </w:rPr>
              <w:t>gpm</w:t>
            </w:r>
            <w:proofErr w:type="spellEnd"/>
            <w:r w:rsidRPr="0001382F">
              <w:rPr>
                <w:rFonts w:ascii="Arial Narrow" w:hAnsi="Arial Narrow"/>
                <w:b/>
                <w:sz w:val="20"/>
              </w:rPr>
              <w:t>)</w:t>
            </w:r>
          </w:p>
        </w:tc>
        <w:tc>
          <w:tcPr>
            <w:tcW w:w="1134" w:type="dxa"/>
            <w:tcBorders>
              <w:top w:val="single" w:sz="6" w:space="0" w:color="auto"/>
              <w:bottom w:val="single" w:sz="12" w:space="0" w:color="auto"/>
            </w:tcBorders>
            <w:vAlign w:val="bottom"/>
          </w:tcPr>
          <w:p w:rsidR="002D07C1" w:rsidRPr="0001382F" w:rsidRDefault="002D07C1" w:rsidP="009F496A">
            <w:pPr>
              <w:keepNext/>
              <w:spacing w:before="40" w:after="40"/>
              <w:jc w:val="center"/>
              <w:rPr>
                <w:rFonts w:ascii="Arial Narrow" w:hAnsi="Arial Narrow"/>
                <w:b/>
                <w:sz w:val="20"/>
              </w:rPr>
            </w:pPr>
            <w:r w:rsidRPr="0001382F">
              <w:rPr>
                <w:rFonts w:ascii="Arial Narrow" w:hAnsi="Arial Narrow"/>
                <w:b/>
                <w:sz w:val="20"/>
              </w:rPr>
              <w:t>Design Head (feet)</w:t>
            </w:r>
          </w:p>
        </w:tc>
      </w:tr>
      <w:tr w:rsidR="002D07C1" w:rsidRPr="0001382F">
        <w:trPr>
          <w:cantSplit/>
        </w:trPr>
        <w:tc>
          <w:tcPr>
            <w:tcW w:w="1383" w:type="dxa"/>
          </w:tcPr>
          <w:p w:rsidR="002D07C1" w:rsidRPr="0001382F" w:rsidRDefault="002D07C1" w:rsidP="009F496A">
            <w:pPr>
              <w:keepNext/>
              <w:spacing w:before="40" w:after="40"/>
              <w:rPr>
                <w:rFonts w:ascii="Arial Narrow" w:hAnsi="Arial Narrow"/>
                <w:sz w:val="20"/>
              </w:rPr>
            </w:pPr>
            <w:r w:rsidRPr="0001382F">
              <w:rPr>
                <w:rFonts w:ascii="Arial Narrow" w:hAnsi="Arial Narrow"/>
                <w:sz w:val="20"/>
              </w:rPr>
              <w:t>Union Road</w:t>
            </w:r>
          </w:p>
        </w:tc>
        <w:tc>
          <w:tcPr>
            <w:tcW w:w="2163"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Union Road and Center Street</w:t>
            </w:r>
          </w:p>
        </w:tc>
        <w:tc>
          <w:tcPr>
            <w:tcW w:w="720"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1</w:t>
            </w:r>
            <w:r w:rsidRPr="0001382F">
              <w:rPr>
                <w:rFonts w:ascii="Arial Narrow" w:hAnsi="Arial Narrow"/>
                <w:sz w:val="20"/>
              </w:rPr>
              <w:br/>
              <w:t>2</w:t>
            </w:r>
          </w:p>
        </w:tc>
        <w:tc>
          <w:tcPr>
            <w:tcW w:w="1530"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Fairbanks Morse Worthington</w:t>
            </w:r>
          </w:p>
        </w:tc>
        <w:tc>
          <w:tcPr>
            <w:tcW w:w="1170"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25</w:t>
            </w:r>
            <w:r w:rsidRPr="0001382F">
              <w:rPr>
                <w:rFonts w:ascii="Arial Narrow" w:hAnsi="Arial Narrow"/>
                <w:sz w:val="20"/>
              </w:rPr>
              <w:br/>
              <w:t>50</w:t>
            </w:r>
          </w:p>
        </w:tc>
        <w:tc>
          <w:tcPr>
            <w:tcW w:w="1260" w:type="dxa"/>
            <w:gridSpan w:val="2"/>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3,500</w:t>
            </w:r>
            <w:r w:rsidRPr="0001382F">
              <w:rPr>
                <w:rFonts w:ascii="Arial Narrow" w:hAnsi="Arial Narrow"/>
                <w:sz w:val="20"/>
              </w:rPr>
              <w:br/>
              <w:t>7,000</w:t>
            </w:r>
          </w:p>
        </w:tc>
        <w:tc>
          <w:tcPr>
            <w:tcW w:w="1134"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19</w:t>
            </w:r>
            <w:r w:rsidRPr="0001382F">
              <w:rPr>
                <w:rFonts w:ascii="Arial Narrow" w:hAnsi="Arial Narrow"/>
                <w:sz w:val="20"/>
              </w:rPr>
              <w:br/>
              <w:t>19</w:t>
            </w:r>
          </w:p>
        </w:tc>
      </w:tr>
      <w:tr w:rsidR="002D07C1" w:rsidRPr="0001382F">
        <w:trPr>
          <w:cantSplit/>
        </w:trPr>
        <w:tc>
          <w:tcPr>
            <w:tcW w:w="1383" w:type="dxa"/>
          </w:tcPr>
          <w:p w:rsidR="002D07C1" w:rsidRPr="0001382F" w:rsidRDefault="002D07C1" w:rsidP="009F496A">
            <w:pPr>
              <w:keepNext/>
              <w:spacing w:before="40" w:after="40"/>
              <w:rPr>
                <w:rFonts w:ascii="Arial Narrow" w:hAnsi="Arial Narrow"/>
                <w:sz w:val="20"/>
              </w:rPr>
            </w:pPr>
            <w:r w:rsidRPr="0001382F">
              <w:rPr>
                <w:rFonts w:ascii="Arial Narrow" w:hAnsi="Arial Narrow"/>
                <w:sz w:val="20"/>
              </w:rPr>
              <w:t>Robert Estates</w:t>
            </w:r>
          </w:p>
        </w:tc>
        <w:tc>
          <w:tcPr>
            <w:tcW w:w="2163"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 xml:space="preserve">Airport Way and </w:t>
            </w:r>
            <w:proofErr w:type="spellStart"/>
            <w:r w:rsidRPr="0001382F">
              <w:rPr>
                <w:rFonts w:ascii="Arial Narrow" w:hAnsi="Arial Narrow"/>
                <w:sz w:val="20"/>
              </w:rPr>
              <w:t>Wawona</w:t>
            </w:r>
            <w:proofErr w:type="spellEnd"/>
            <w:r w:rsidRPr="0001382F">
              <w:rPr>
                <w:rFonts w:ascii="Arial Narrow" w:hAnsi="Arial Narrow"/>
                <w:sz w:val="20"/>
              </w:rPr>
              <w:t xml:space="preserve"> Street</w:t>
            </w:r>
          </w:p>
        </w:tc>
        <w:tc>
          <w:tcPr>
            <w:tcW w:w="720"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rsidP="009F496A">
            <w:pPr>
              <w:keepNext/>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3</w:t>
            </w:r>
          </w:p>
        </w:tc>
        <w:tc>
          <w:tcPr>
            <w:tcW w:w="1260" w:type="dxa"/>
            <w:gridSpan w:val="2"/>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200</w:t>
            </w:r>
          </w:p>
        </w:tc>
        <w:tc>
          <w:tcPr>
            <w:tcW w:w="1134" w:type="dxa"/>
          </w:tcPr>
          <w:p w:rsidR="002D07C1" w:rsidRPr="0001382F" w:rsidRDefault="002D07C1" w:rsidP="009F496A">
            <w:pPr>
              <w:keepNext/>
              <w:spacing w:before="40" w:after="40"/>
              <w:jc w:val="center"/>
              <w:rPr>
                <w:rFonts w:ascii="Arial Narrow" w:hAnsi="Arial Narrow"/>
                <w:sz w:val="20"/>
              </w:rPr>
            </w:pPr>
            <w:r w:rsidRPr="0001382F">
              <w:rPr>
                <w:rFonts w:ascii="Arial Narrow" w:hAnsi="Arial Narrow"/>
                <w:sz w:val="20"/>
              </w:rPr>
              <w:t>13</w:t>
            </w:r>
          </w:p>
        </w:tc>
      </w:tr>
      <w:tr w:rsidR="002D07C1" w:rsidRPr="0001382F">
        <w:trPr>
          <w:cantSplit/>
        </w:trPr>
        <w:tc>
          <w:tcPr>
            <w:tcW w:w="1383" w:type="dxa"/>
          </w:tcPr>
          <w:p w:rsidR="002D07C1" w:rsidRPr="0001382F" w:rsidRDefault="002D07C1">
            <w:pPr>
              <w:spacing w:before="40" w:after="40"/>
              <w:rPr>
                <w:rFonts w:ascii="Arial Narrow" w:hAnsi="Arial Narrow"/>
                <w:sz w:val="20"/>
              </w:rPr>
            </w:pPr>
            <w:proofErr w:type="spellStart"/>
            <w:r w:rsidRPr="0001382F">
              <w:rPr>
                <w:rFonts w:ascii="Arial Narrow" w:hAnsi="Arial Narrow"/>
                <w:sz w:val="20"/>
              </w:rPr>
              <w:t>Fishback</w:t>
            </w:r>
            <w:proofErr w:type="spellEnd"/>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 xml:space="preserve">Yosemite Avenue and </w:t>
            </w:r>
            <w:proofErr w:type="spellStart"/>
            <w:r w:rsidRPr="0001382F">
              <w:rPr>
                <w:rFonts w:ascii="Arial Narrow" w:hAnsi="Arial Narrow"/>
                <w:sz w:val="20"/>
              </w:rPr>
              <w:t>Fishback</w:t>
            </w:r>
            <w:proofErr w:type="spellEnd"/>
            <w:r w:rsidRPr="0001382F">
              <w:rPr>
                <w:rFonts w:ascii="Arial Narrow" w:hAnsi="Arial Narrow"/>
                <w:sz w:val="20"/>
              </w:rPr>
              <w:t xml:space="preserve"> Road</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100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14</w:t>
            </w:r>
          </w:p>
        </w:tc>
      </w:tr>
      <w:tr w:rsidR="002D07C1" w:rsidRPr="0001382F">
        <w:trPr>
          <w:cantSplit/>
          <w:trHeight w:val="148"/>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Chadwick Unit 5</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Geneva Way</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875</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24</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Frito Lay </w:t>
            </w:r>
          </w:p>
        </w:tc>
        <w:tc>
          <w:tcPr>
            <w:tcW w:w="2163"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Spreckels</w:t>
            </w:r>
            <w:proofErr w:type="spellEnd"/>
            <w:r w:rsidRPr="0001382F">
              <w:rPr>
                <w:rFonts w:ascii="Arial Narrow" w:hAnsi="Arial Narrow"/>
                <w:sz w:val="20"/>
              </w:rPr>
              <w:t xml:space="preserve"> Avenue and Moffat Blvd.</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3</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200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48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Curran Grove</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Norman Drive and Dyer Avenue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7.5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140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Airport/Daniels </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Daniels Street</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600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58</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Villa Ticino</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Airport Way and Northgate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7.5</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510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23</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Woodward Park</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Woodward Avenue and Buena Vista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550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63</w:t>
            </w:r>
          </w:p>
        </w:tc>
      </w:tr>
      <w:tr w:rsidR="002D07C1" w:rsidRPr="0001382F">
        <w:trPr>
          <w:cantSplit/>
        </w:trPr>
        <w:tc>
          <w:tcPr>
            <w:tcW w:w="1383" w:type="dxa"/>
          </w:tcPr>
          <w:p w:rsidR="002D07C1" w:rsidRPr="0001382F" w:rsidRDefault="002D07C1">
            <w:pPr>
              <w:spacing w:before="40" w:after="40"/>
              <w:rPr>
                <w:rFonts w:ascii="Arial Narrow" w:hAnsi="Arial Narrow"/>
                <w:sz w:val="20"/>
              </w:rPr>
            </w:pPr>
            <w:r w:rsidRPr="0001382F">
              <w:rPr>
                <w:rFonts w:ascii="Arial Narrow" w:hAnsi="Arial Narrow"/>
                <w:sz w:val="20"/>
              </w:rPr>
              <w:t xml:space="preserve">Bella Vista </w:t>
            </w:r>
          </w:p>
        </w:tc>
        <w:tc>
          <w:tcPr>
            <w:tcW w:w="2163"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Woodward Avenue and Bella Terra Drive</w:t>
            </w:r>
          </w:p>
        </w:tc>
        <w:tc>
          <w:tcPr>
            <w:tcW w:w="72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w:t>
            </w:r>
          </w:p>
        </w:tc>
        <w:tc>
          <w:tcPr>
            <w:tcW w:w="1530" w:type="dxa"/>
          </w:tcPr>
          <w:p w:rsidR="002D07C1" w:rsidRPr="0001382F" w:rsidRDefault="002D07C1">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20</w:t>
            </w:r>
          </w:p>
        </w:tc>
        <w:tc>
          <w:tcPr>
            <w:tcW w:w="1260" w:type="dxa"/>
            <w:gridSpan w:val="2"/>
          </w:tcPr>
          <w:p w:rsidR="002D07C1" w:rsidRPr="0001382F" w:rsidRDefault="002D07C1">
            <w:pPr>
              <w:spacing w:before="40" w:after="40"/>
              <w:jc w:val="center"/>
              <w:rPr>
                <w:rFonts w:ascii="Arial Narrow" w:hAnsi="Arial Narrow"/>
                <w:sz w:val="20"/>
              </w:rPr>
            </w:pPr>
            <w:r w:rsidRPr="0001382F">
              <w:rPr>
                <w:rFonts w:ascii="Arial Narrow" w:hAnsi="Arial Narrow"/>
                <w:sz w:val="20"/>
              </w:rPr>
              <w:t>600</w:t>
            </w:r>
          </w:p>
        </w:tc>
        <w:tc>
          <w:tcPr>
            <w:tcW w:w="1134" w:type="dxa"/>
          </w:tcPr>
          <w:p w:rsidR="002D07C1" w:rsidRPr="0001382F" w:rsidRDefault="002D07C1">
            <w:pPr>
              <w:spacing w:before="40" w:after="40"/>
              <w:jc w:val="center"/>
              <w:rPr>
                <w:rFonts w:ascii="Arial Narrow" w:hAnsi="Arial Narrow"/>
                <w:sz w:val="20"/>
              </w:rPr>
            </w:pPr>
            <w:r w:rsidRPr="0001382F">
              <w:rPr>
                <w:rFonts w:ascii="Arial Narrow" w:hAnsi="Arial Narrow"/>
                <w:sz w:val="20"/>
              </w:rPr>
              <w:t>58</w:t>
            </w:r>
          </w:p>
        </w:tc>
      </w:tr>
      <w:tr w:rsidR="00CC3BF2" w:rsidRPr="0001382F">
        <w:trPr>
          <w:cantSplit/>
        </w:trPr>
        <w:tc>
          <w:tcPr>
            <w:tcW w:w="1383" w:type="dxa"/>
          </w:tcPr>
          <w:p w:rsidR="00CC3BF2" w:rsidRPr="0001382F" w:rsidRDefault="00CC3BF2" w:rsidP="00BD2660">
            <w:pPr>
              <w:spacing w:before="40" w:after="40"/>
              <w:rPr>
                <w:rFonts w:ascii="Arial Narrow" w:hAnsi="Arial Narrow"/>
                <w:sz w:val="20"/>
              </w:rPr>
            </w:pPr>
            <w:r w:rsidRPr="0001382F">
              <w:rPr>
                <w:rFonts w:ascii="Arial Narrow" w:hAnsi="Arial Narrow"/>
                <w:sz w:val="20"/>
              </w:rPr>
              <w:t xml:space="preserve">Eckert Cold Storage </w:t>
            </w:r>
          </w:p>
        </w:tc>
        <w:tc>
          <w:tcPr>
            <w:tcW w:w="2163" w:type="dxa"/>
          </w:tcPr>
          <w:p w:rsidR="00CC3BF2" w:rsidRPr="0001382F" w:rsidRDefault="00CC3BF2" w:rsidP="00BD2660">
            <w:pPr>
              <w:spacing w:before="40" w:after="40"/>
              <w:jc w:val="center"/>
              <w:rPr>
                <w:rFonts w:ascii="Arial Narrow" w:hAnsi="Arial Narrow"/>
                <w:sz w:val="20"/>
              </w:rPr>
            </w:pPr>
            <w:r w:rsidRPr="0001382F">
              <w:rPr>
                <w:rFonts w:ascii="Arial Narrow" w:hAnsi="Arial Narrow"/>
                <w:sz w:val="20"/>
              </w:rPr>
              <w:t>Moffat Blvd. near South Powers Avenue</w:t>
            </w:r>
          </w:p>
        </w:tc>
        <w:tc>
          <w:tcPr>
            <w:tcW w:w="720" w:type="dxa"/>
          </w:tcPr>
          <w:p w:rsidR="00CC3BF2" w:rsidRPr="0001382F" w:rsidRDefault="00CC3BF2" w:rsidP="00BD2660">
            <w:pPr>
              <w:spacing w:before="40" w:after="40"/>
              <w:jc w:val="center"/>
              <w:rPr>
                <w:rFonts w:ascii="Arial Narrow" w:hAnsi="Arial Narrow"/>
                <w:sz w:val="20"/>
              </w:rPr>
            </w:pPr>
            <w:r w:rsidRPr="0001382F">
              <w:rPr>
                <w:rFonts w:ascii="Arial Narrow" w:hAnsi="Arial Narrow"/>
                <w:sz w:val="20"/>
              </w:rPr>
              <w:t>2</w:t>
            </w:r>
          </w:p>
        </w:tc>
        <w:tc>
          <w:tcPr>
            <w:tcW w:w="1530" w:type="dxa"/>
          </w:tcPr>
          <w:p w:rsidR="00CC3BF2" w:rsidRPr="0001382F" w:rsidRDefault="00CC3BF2" w:rsidP="00BD2660">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CC3BF2" w:rsidRPr="0001382F" w:rsidRDefault="00CC3BF2" w:rsidP="00BD2660">
            <w:pPr>
              <w:spacing w:before="40" w:after="40"/>
              <w:jc w:val="center"/>
              <w:rPr>
                <w:rFonts w:ascii="Arial Narrow" w:hAnsi="Arial Narrow"/>
                <w:sz w:val="20"/>
              </w:rPr>
            </w:pPr>
            <w:r w:rsidRPr="0001382F">
              <w:rPr>
                <w:rFonts w:ascii="Arial Narrow" w:hAnsi="Arial Narrow"/>
                <w:sz w:val="20"/>
              </w:rPr>
              <w:t xml:space="preserve">20 </w:t>
            </w:r>
          </w:p>
        </w:tc>
        <w:tc>
          <w:tcPr>
            <w:tcW w:w="1260" w:type="dxa"/>
            <w:gridSpan w:val="2"/>
          </w:tcPr>
          <w:p w:rsidR="00CC3BF2" w:rsidRPr="0001382F" w:rsidRDefault="00CC3BF2" w:rsidP="00BD2660">
            <w:pPr>
              <w:spacing w:before="40" w:after="40"/>
              <w:jc w:val="center"/>
              <w:rPr>
                <w:rFonts w:ascii="Arial Narrow" w:hAnsi="Arial Narrow"/>
                <w:sz w:val="20"/>
              </w:rPr>
            </w:pPr>
            <w:r w:rsidRPr="0001382F">
              <w:rPr>
                <w:rFonts w:ascii="Arial Narrow" w:hAnsi="Arial Narrow"/>
                <w:sz w:val="20"/>
              </w:rPr>
              <w:t>750</w:t>
            </w:r>
          </w:p>
        </w:tc>
        <w:tc>
          <w:tcPr>
            <w:tcW w:w="1134" w:type="dxa"/>
          </w:tcPr>
          <w:p w:rsidR="00CC3BF2" w:rsidRPr="0001382F" w:rsidRDefault="00CC3BF2" w:rsidP="00BD2660">
            <w:pPr>
              <w:spacing w:before="40" w:after="40"/>
              <w:jc w:val="center"/>
              <w:rPr>
                <w:rFonts w:ascii="Arial Narrow" w:hAnsi="Arial Narrow"/>
                <w:sz w:val="20"/>
              </w:rPr>
            </w:pPr>
            <w:r w:rsidRPr="0001382F">
              <w:rPr>
                <w:rFonts w:ascii="Arial Narrow" w:hAnsi="Arial Narrow"/>
                <w:sz w:val="20"/>
              </w:rPr>
              <w:t>51</w:t>
            </w:r>
          </w:p>
        </w:tc>
      </w:tr>
      <w:tr w:rsidR="00CC3BF2" w:rsidRPr="0001382F">
        <w:trPr>
          <w:cantSplit/>
        </w:trPr>
        <w:tc>
          <w:tcPr>
            <w:tcW w:w="1383" w:type="dxa"/>
          </w:tcPr>
          <w:p w:rsidR="00CC3BF2" w:rsidRPr="0001382F" w:rsidRDefault="00CC3BF2" w:rsidP="00BD2660">
            <w:pPr>
              <w:spacing w:before="40" w:after="40"/>
              <w:rPr>
                <w:rFonts w:ascii="Arial Narrow" w:hAnsi="Arial Narrow"/>
                <w:sz w:val="20"/>
              </w:rPr>
            </w:pPr>
            <w:r w:rsidRPr="0001382F">
              <w:rPr>
                <w:rFonts w:ascii="Arial Narrow" w:hAnsi="Arial Narrow"/>
                <w:sz w:val="20"/>
              </w:rPr>
              <w:t>Antigua</w:t>
            </w:r>
          </w:p>
        </w:tc>
        <w:tc>
          <w:tcPr>
            <w:tcW w:w="2163" w:type="dxa"/>
          </w:tcPr>
          <w:p w:rsidR="00CC3BF2" w:rsidRPr="0001382F" w:rsidRDefault="00CC3BF2" w:rsidP="00CC3BF2">
            <w:pPr>
              <w:spacing w:before="40" w:after="40"/>
              <w:jc w:val="center"/>
              <w:rPr>
                <w:rFonts w:ascii="Arial Narrow" w:hAnsi="Arial Narrow"/>
                <w:sz w:val="20"/>
              </w:rPr>
            </w:pPr>
            <w:proofErr w:type="spellStart"/>
            <w:r w:rsidRPr="0001382F">
              <w:rPr>
                <w:rFonts w:ascii="Arial Narrow" w:hAnsi="Arial Narrow"/>
                <w:sz w:val="20"/>
              </w:rPr>
              <w:t>Pagola</w:t>
            </w:r>
            <w:proofErr w:type="spellEnd"/>
            <w:r w:rsidRPr="0001382F">
              <w:rPr>
                <w:rFonts w:ascii="Arial Narrow" w:hAnsi="Arial Narrow"/>
                <w:sz w:val="20"/>
              </w:rPr>
              <w:t xml:space="preserve"> Avenue and Woodard Avenue</w:t>
            </w:r>
          </w:p>
        </w:tc>
        <w:tc>
          <w:tcPr>
            <w:tcW w:w="720"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2</w:t>
            </w:r>
          </w:p>
        </w:tc>
        <w:tc>
          <w:tcPr>
            <w:tcW w:w="1530" w:type="dxa"/>
          </w:tcPr>
          <w:p w:rsidR="00CC3BF2" w:rsidRPr="0001382F" w:rsidRDefault="00CC3BF2" w:rsidP="00CC3BF2">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10</w:t>
            </w:r>
          </w:p>
        </w:tc>
        <w:tc>
          <w:tcPr>
            <w:tcW w:w="1260" w:type="dxa"/>
            <w:gridSpan w:val="2"/>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193</w:t>
            </w:r>
          </w:p>
        </w:tc>
        <w:tc>
          <w:tcPr>
            <w:tcW w:w="1134"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53</w:t>
            </w:r>
          </w:p>
        </w:tc>
      </w:tr>
      <w:tr w:rsidR="00CC3BF2" w:rsidRPr="0001382F">
        <w:trPr>
          <w:cantSplit/>
        </w:trPr>
        <w:tc>
          <w:tcPr>
            <w:tcW w:w="1383" w:type="dxa"/>
          </w:tcPr>
          <w:p w:rsidR="00CC3BF2" w:rsidRPr="0001382F" w:rsidRDefault="00CC3BF2" w:rsidP="00BD2660">
            <w:pPr>
              <w:spacing w:before="40" w:after="40"/>
              <w:rPr>
                <w:rFonts w:ascii="Arial Narrow" w:hAnsi="Arial Narrow"/>
                <w:sz w:val="20"/>
              </w:rPr>
            </w:pPr>
            <w:r w:rsidRPr="0001382F">
              <w:rPr>
                <w:rFonts w:ascii="Arial Narrow" w:hAnsi="Arial Narrow"/>
                <w:sz w:val="20"/>
              </w:rPr>
              <w:t>Tara Park</w:t>
            </w:r>
          </w:p>
        </w:tc>
        <w:tc>
          <w:tcPr>
            <w:tcW w:w="2163"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McKinley Avenue and Woodward Avenue</w:t>
            </w:r>
          </w:p>
        </w:tc>
        <w:tc>
          <w:tcPr>
            <w:tcW w:w="720"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2</w:t>
            </w:r>
          </w:p>
        </w:tc>
        <w:tc>
          <w:tcPr>
            <w:tcW w:w="1530"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Cornell</w:t>
            </w:r>
          </w:p>
        </w:tc>
        <w:tc>
          <w:tcPr>
            <w:tcW w:w="1170"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25</w:t>
            </w:r>
          </w:p>
        </w:tc>
        <w:tc>
          <w:tcPr>
            <w:tcW w:w="1260" w:type="dxa"/>
            <w:gridSpan w:val="2"/>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 xml:space="preserve">Not Available </w:t>
            </w:r>
          </w:p>
        </w:tc>
        <w:tc>
          <w:tcPr>
            <w:tcW w:w="1134" w:type="dxa"/>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 xml:space="preserve">Not Available </w:t>
            </w:r>
          </w:p>
        </w:tc>
      </w:tr>
      <w:tr w:rsidR="00CC3BF2" w:rsidRPr="0001382F" w:rsidTr="00B81A23">
        <w:trPr>
          <w:cantSplit/>
        </w:trPr>
        <w:tc>
          <w:tcPr>
            <w:tcW w:w="1383" w:type="dxa"/>
            <w:tcBorders>
              <w:bottom w:val="single" w:sz="12" w:space="0" w:color="auto"/>
            </w:tcBorders>
          </w:tcPr>
          <w:p w:rsidR="00CC3BF2" w:rsidRPr="0001382F" w:rsidRDefault="00CC3BF2" w:rsidP="00BD2660">
            <w:pPr>
              <w:spacing w:before="40" w:after="40"/>
              <w:rPr>
                <w:rFonts w:ascii="Arial Narrow" w:hAnsi="Arial Narrow"/>
                <w:sz w:val="20"/>
              </w:rPr>
            </w:pPr>
            <w:r w:rsidRPr="0001382F">
              <w:rPr>
                <w:rFonts w:ascii="Arial Narrow" w:hAnsi="Arial Narrow"/>
                <w:sz w:val="20"/>
              </w:rPr>
              <w:t>Woodbridge</w:t>
            </w:r>
          </w:p>
        </w:tc>
        <w:tc>
          <w:tcPr>
            <w:tcW w:w="2163" w:type="dxa"/>
            <w:tcBorders>
              <w:bottom w:val="single" w:sz="12" w:space="0" w:color="auto"/>
            </w:tcBorders>
          </w:tcPr>
          <w:p w:rsidR="00CC3BF2" w:rsidRPr="0001382F" w:rsidRDefault="00CC3BF2" w:rsidP="00CC3BF2">
            <w:pPr>
              <w:spacing w:before="40" w:after="40"/>
              <w:jc w:val="center"/>
              <w:rPr>
                <w:rFonts w:ascii="Arial Narrow" w:hAnsi="Arial Narrow"/>
                <w:sz w:val="20"/>
              </w:rPr>
            </w:pPr>
            <w:proofErr w:type="spellStart"/>
            <w:r w:rsidRPr="0001382F">
              <w:rPr>
                <w:rFonts w:ascii="Arial Narrow" w:hAnsi="Arial Narrow"/>
                <w:sz w:val="20"/>
              </w:rPr>
              <w:t>Daisywood</w:t>
            </w:r>
            <w:proofErr w:type="spellEnd"/>
            <w:r w:rsidRPr="0001382F">
              <w:rPr>
                <w:rFonts w:ascii="Arial Narrow" w:hAnsi="Arial Narrow"/>
                <w:sz w:val="20"/>
              </w:rPr>
              <w:t xml:space="preserve"> Drive and Airport Way</w:t>
            </w:r>
          </w:p>
        </w:tc>
        <w:tc>
          <w:tcPr>
            <w:tcW w:w="720" w:type="dxa"/>
            <w:tcBorders>
              <w:bottom w:val="single" w:sz="12" w:space="0" w:color="auto"/>
            </w:tcBorders>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2</w:t>
            </w:r>
          </w:p>
        </w:tc>
        <w:tc>
          <w:tcPr>
            <w:tcW w:w="1530" w:type="dxa"/>
            <w:tcBorders>
              <w:bottom w:val="single" w:sz="12" w:space="0" w:color="auto"/>
            </w:tcBorders>
          </w:tcPr>
          <w:p w:rsidR="00CC3BF2" w:rsidRPr="0001382F" w:rsidRDefault="00CC3BF2" w:rsidP="00CC3BF2">
            <w:pPr>
              <w:spacing w:before="40" w:after="40"/>
              <w:jc w:val="center"/>
              <w:rPr>
                <w:rFonts w:ascii="Arial Narrow" w:hAnsi="Arial Narrow"/>
                <w:sz w:val="20"/>
              </w:rPr>
            </w:pPr>
            <w:proofErr w:type="spellStart"/>
            <w:r w:rsidRPr="0001382F">
              <w:rPr>
                <w:rFonts w:ascii="Arial Narrow" w:hAnsi="Arial Narrow"/>
                <w:sz w:val="20"/>
              </w:rPr>
              <w:t>Flygt</w:t>
            </w:r>
            <w:proofErr w:type="spellEnd"/>
          </w:p>
        </w:tc>
        <w:tc>
          <w:tcPr>
            <w:tcW w:w="1170" w:type="dxa"/>
            <w:tcBorders>
              <w:bottom w:val="single" w:sz="12" w:space="0" w:color="auto"/>
            </w:tcBorders>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30</w:t>
            </w:r>
          </w:p>
        </w:tc>
        <w:tc>
          <w:tcPr>
            <w:tcW w:w="1260" w:type="dxa"/>
            <w:gridSpan w:val="2"/>
            <w:tcBorders>
              <w:bottom w:val="single" w:sz="12" w:space="0" w:color="auto"/>
            </w:tcBorders>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1450</w:t>
            </w:r>
          </w:p>
        </w:tc>
        <w:tc>
          <w:tcPr>
            <w:tcW w:w="1134" w:type="dxa"/>
            <w:tcBorders>
              <w:bottom w:val="single" w:sz="12" w:space="0" w:color="auto"/>
            </w:tcBorders>
          </w:tcPr>
          <w:p w:rsidR="00CC3BF2" w:rsidRPr="0001382F" w:rsidRDefault="00CC3BF2" w:rsidP="00CC3BF2">
            <w:pPr>
              <w:spacing w:before="40" w:after="40"/>
              <w:jc w:val="center"/>
              <w:rPr>
                <w:rFonts w:ascii="Arial Narrow" w:hAnsi="Arial Narrow"/>
                <w:sz w:val="20"/>
              </w:rPr>
            </w:pPr>
            <w:r w:rsidRPr="0001382F">
              <w:rPr>
                <w:rFonts w:ascii="Arial Narrow" w:hAnsi="Arial Narrow"/>
                <w:sz w:val="20"/>
              </w:rPr>
              <w:t>50</w:t>
            </w:r>
          </w:p>
        </w:tc>
      </w:tr>
    </w:tbl>
    <w:p w:rsidR="002D07C1" w:rsidRPr="0001382F" w:rsidRDefault="002D07C1" w:rsidP="009F496A">
      <w:pPr>
        <w:pStyle w:val="TableNotes"/>
        <w:keepNext w:val="0"/>
        <w:keepLines w:val="0"/>
        <w:spacing w:before="60" w:after="360"/>
        <w:ind w:left="0" w:firstLine="0"/>
        <w:rPr>
          <w:sz w:val="16"/>
          <w:szCs w:val="16"/>
        </w:rPr>
      </w:pPr>
      <w:r w:rsidRPr="0001382F">
        <w:rPr>
          <w:sz w:val="16"/>
          <w:szCs w:val="16"/>
        </w:rPr>
        <w:t>Source: Table 3-1 City of Manteca Wastewater Collection System Master Plan Update (Nolte</w:t>
      </w:r>
      <w:r w:rsidR="005214C5" w:rsidRPr="0001382F">
        <w:rPr>
          <w:sz w:val="16"/>
          <w:szCs w:val="16"/>
        </w:rPr>
        <w:t>, 2005</w:t>
      </w:r>
      <w:r w:rsidRPr="0001382F">
        <w:rPr>
          <w:sz w:val="16"/>
          <w:szCs w:val="16"/>
        </w:rPr>
        <w:t>)</w:t>
      </w:r>
    </w:p>
    <w:p w:rsidR="002D07C1" w:rsidRPr="0001382F" w:rsidRDefault="002D07C1" w:rsidP="008E293F">
      <w:pPr>
        <w:pStyle w:val="Heading4"/>
      </w:pPr>
      <w:bookmarkStart w:id="92" w:name="_Toc133911016"/>
      <w:bookmarkStart w:id="93" w:name="_Toc380742711"/>
      <w:r w:rsidRPr="0001382F">
        <w:t>Manhole Inspection and Maintenance</w:t>
      </w:r>
      <w:bookmarkEnd w:id="92"/>
      <w:bookmarkEnd w:id="93"/>
    </w:p>
    <w:p w:rsidR="002D07C1" w:rsidRPr="0001382F" w:rsidRDefault="002D07C1">
      <w:pPr>
        <w:pStyle w:val="BodyText"/>
      </w:pPr>
      <w:r w:rsidRPr="0001382F">
        <w:t>The City’s current manhole maintenance is typically completed during the CCTV inspection or cleaning of pipelines.</w:t>
      </w:r>
      <w:r w:rsidR="0001382F">
        <w:t xml:space="preserve"> </w:t>
      </w:r>
      <w:r w:rsidRPr="0001382F">
        <w:t xml:space="preserve">Manhole maintenance typically includes inspection of the manhole structure on the interior and by visual observation. </w:t>
      </w:r>
      <w:r w:rsidR="008F0A40" w:rsidRPr="0001382F">
        <w:t>With the new CMMS system it is expected maintenance workers will document manhole inspections in the system converting to a formal procedure.</w:t>
      </w:r>
      <w:r w:rsidR="0001382F">
        <w:t xml:space="preserve"> </w:t>
      </w:r>
      <w:r w:rsidR="00BB7B07" w:rsidRPr="0001382F">
        <w:t>Recommendations for a formal manhole inspection procedure are</w:t>
      </w:r>
      <w:r w:rsidR="008F0A40" w:rsidRPr="0001382F">
        <w:t xml:space="preserve"> described in more detail under Section 6.8.</w:t>
      </w:r>
    </w:p>
    <w:p w:rsidR="002D07C1" w:rsidRPr="0001382F" w:rsidRDefault="002D07C1" w:rsidP="008E293F">
      <w:pPr>
        <w:pStyle w:val="Heading4"/>
      </w:pPr>
      <w:bookmarkStart w:id="94" w:name="_Toc133911017"/>
      <w:bookmarkStart w:id="95" w:name="_Toc380742712"/>
      <w:r w:rsidRPr="0001382F">
        <w:t>Air Release Valves Inspection and Maintenance</w:t>
      </w:r>
      <w:bookmarkEnd w:id="94"/>
      <w:bookmarkEnd w:id="95"/>
    </w:p>
    <w:p w:rsidR="002D07C1" w:rsidRPr="0001382F" w:rsidRDefault="002D07C1">
      <w:pPr>
        <w:pStyle w:val="BodyText"/>
      </w:pPr>
      <w:r w:rsidRPr="0001382F">
        <w:t>Currently, there are approximately forty (40) stainless steel air release valves located in the collection system.</w:t>
      </w:r>
      <w:r w:rsidR="0001382F">
        <w:t xml:space="preserve"> </w:t>
      </w:r>
      <w:r w:rsidRPr="0001382F">
        <w:t xml:space="preserve">Most of the air release valves are manufactured by either </w:t>
      </w:r>
      <w:proofErr w:type="spellStart"/>
      <w:r w:rsidRPr="0001382F">
        <w:t>APCO</w:t>
      </w:r>
      <w:proofErr w:type="spellEnd"/>
      <w:r w:rsidRPr="0001382F">
        <w:t xml:space="preserve"> or Crispin and have been in service since about 1998.</w:t>
      </w:r>
      <w:r w:rsidR="0001382F">
        <w:t xml:space="preserve"> </w:t>
      </w:r>
      <w:r w:rsidRPr="0001382F">
        <w:t>Figure 1-1 shows the location of the air release valves in the collection system.</w:t>
      </w:r>
    </w:p>
    <w:p w:rsidR="002D07C1" w:rsidRPr="0001382F" w:rsidRDefault="002D07C1">
      <w:pPr>
        <w:pStyle w:val="BodyText"/>
      </w:pPr>
      <w:r w:rsidRPr="0001382F">
        <w:t>The City’s current air release valve maintenance typically includes cleaning, flushing, and testing the isolation valve operation.</w:t>
      </w:r>
      <w:r w:rsidR="0001382F">
        <w:t xml:space="preserve"> </w:t>
      </w:r>
      <w:r w:rsidRPr="0001382F">
        <w:t xml:space="preserve">The frequency is approximately once every </w:t>
      </w:r>
      <w:r w:rsidR="00BB7B07" w:rsidRPr="0001382F">
        <w:t xml:space="preserve">two </w:t>
      </w:r>
      <w:r w:rsidRPr="0001382F">
        <w:t>years.</w:t>
      </w:r>
      <w:r w:rsidR="0001382F">
        <w:t xml:space="preserve"> </w:t>
      </w:r>
      <w:r w:rsidRPr="0001382F">
        <w:t>It is recommended a more formal inspection/cleaning procedure be developed as described in detail under Section 6.8 for air release valve stations .</w:t>
      </w:r>
    </w:p>
    <w:p w:rsidR="002D07C1" w:rsidRPr="0001382F" w:rsidRDefault="002D07C1" w:rsidP="008E293F">
      <w:pPr>
        <w:pStyle w:val="Heading4"/>
      </w:pPr>
      <w:bookmarkStart w:id="96" w:name="_Toc133911018"/>
      <w:bookmarkStart w:id="97" w:name="_Toc380742713"/>
      <w:r w:rsidRPr="0001382F">
        <w:t>Other Key Collection System Component Inspection and Maintenance</w:t>
      </w:r>
      <w:bookmarkEnd w:id="96"/>
      <w:bookmarkEnd w:id="97"/>
    </w:p>
    <w:p w:rsidR="002D07C1" w:rsidRPr="0001382F" w:rsidRDefault="002D07C1">
      <w:pPr>
        <w:pStyle w:val="BodyText"/>
      </w:pPr>
      <w:r w:rsidRPr="0001382F">
        <w:t>Currently the City has monitoring requirements based on their waste discharge permit for industrial users.</w:t>
      </w:r>
      <w:r w:rsidR="0001382F">
        <w:t xml:space="preserve"> </w:t>
      </w:r>
      <w:r w:rsidRPr="0001382F">
        <w:t xml:space="preserve">The City’s Municipal Code, Chapter 13.20 describes the City’s Industrial </w:t>
      </w:r>
      <w:r w:rsidR="00B40D13" w:rsidRPr="0001382F">
        <w:t>Waste Ordinance</w:t>
      </w:r>
      <w:r w:rsidRPr="0001382F">
        <w:t xml:space="preserve"> (see Section 4.2 of this report for further details).The permitted industries are </w:t>
      </w:r>
      <w:r w:rsidR="00EE6F5C" w:rsidRPr="0001382F">
        <w:t>self-monitored</w:t>
      </w:r>
      <w:r w:rsidRPr="0001382F">
        <w:t xml:space="preserve"> and send their reports to the City on a monthly and annual basis.</w:t>
      </w:r>
      <w:r w:rsidR="0001382F">
        <w:t xml:space="preserve"> </w:t>
      </w:r>
      <w:r w:rsidRPr="0001382F">
        <w:t>The consequences for not submitting a report or exceeding water quality or flow numerical limits ranges from a notice of violation to discharge shut down.</w:t>
      </w:r>
    </w:p>
    <w:p w:rsidR="002D07C1" w:rsidRPr="0001382F" w:rsidRDefault="002D07C1" w:rsidP="008E293F">
      <w:pPr>
        <w:pStyle w:val="Heading2"/>
      </w:pPr>
      <w:bookmarkStart w:id="98" w:name="_Toc133911019"/>
      <w:bookmarkStart w:id="99" w:name="_Toc380742714"/>
      <w:r w:rsidRPr="0001382F">
        <w:t>Contingency Equipment and Replacement Inventories</w:t>
      </w:r>
      <w:bookmarkEnd w:id="98"/>
      <w:bookmarkEnd w:id="99"/>
    </w:p>
    <w:p w:rsidR="002D07C1" w:rsidRPr="0001382F" w:rsidRDefault="002D07C1">
      <w:pPr>
        <w:pStyle w:val="BodyText"/>
        <w:rPr>
          <w:szCs w:val="22"/>
        </w:rPr>
      </w:pPr>
      <w:r w:rsidRPr="0001382F">
        <w:t xml:space="preserve">Adequate spare/replacement parts </w:t>
      </w:r>
      <w:r w:rsidR="007A3595" w:rsidRPr="0001382F">
        <w:t>are</w:t>
      </w:r>
      <w:r w:rsidRPr="0001382F">
        <w:t xml:space="preserve"> kept in inventory to minimize equipment/facility downtime in the event of an unplanned failure.</w:t>
      </w:r>
      <w:r w:rsidR="0001382F">
        <w:t xml:space="preserve"> </w:t>
      </w:r>
      <w:r w:rsidRPr="0001382F">
        <w:t xml:space="preserve">Replacement parts for pumps, motors, and vehicles and appropriately maintained emergency response equipment and accessories allow </w:t>
      </w:r>
      <w:r w:rsidR="001E2E38" w:rsidRPr="0001382F">
        <w:t>maintenance worker</w:t>
      </w:r>
      <w:r w:rsidRPr="0001382F">
        <w:t>s to effectively respond to incidents and efficiently perform routine maintenance.</w:t>
      </w:r>
      <w:r w:rsidR="0001382F">
        <w:t xml:space="preserve"> </w:t>
      </w:r>
      <w:r w:rsidRPr="0001382F">
        <w:t xml:space="preserve">The City currently stores the following equipment: </w:t>
      </w:r>
    </w:p>
    <w:p w:rsidR="002D07C1" w:rsidRPr="0001382F" w:rsidRDefault="002D07C1">
      <w:pPr>
        <w:pStyle w:val="ListBulletTite"/>
        <w:tabs>
          <w:tab w:val="clear" w:pos="1440"/>
        </w:tabs>
        <w:ind w:left="720"/>
      </w:pPr>
      <w:r w:rsidRPr="0001382F">
        <w:t>Two 6-inch pump and 500-feet of hose each</w:t>
      </w:r>
    </w:p>
    <w:p w:rsidR="002D07C1" w:rsidRPr="0001382F" w:rsidRDefault="002D07C1">
      <w:pPr>
        <w:pStyle w:val="ListBulletTite"/>
        <w:tabs>
          <w:tab w:val="clear" w:pos="1440"/>
        </w:tabs>
        <w:ind w:left="720"/>
      </w:pPr>
      <w:r w:rsidRPr="0001382F">
        <w:t>One 4-inch pump and 500-feet of hose</w:t>
      </w:r>
    </w:p>
    <w:p w:rsidR="002D07C1" w:rsidRPr="0001382F" w:rsidRDefault="002D07C1">
      <w:pPr>
        <w:pStyle w:val="ListBulletTite"/>
        <w:tabs>
          <w:tab w:val="clear" w:pos="1440"/>
        </w:tabs>
        <w:ind w:left="720"/>
      </w:pPr>
      <w:r w:rsidRPr="0001382F">
        <w:t>One 3-inch pump and 300-feet of hose</w:t>
      </w:r>
    </w:p>
    <w:p w:rsidR="002D07C1" w:rsidRPr="0001382F" w:rsidRDefault="002D07C1">
      <w:pPr>
        <w:pStyle w:val="ListBulletTite"/>
        <w:tabs>
          <w:tab w:val="clear" w:pos="1440"/>
        </w:tabs>
        <w:ind w:left="720"/>
      </w:pPr>
      <w:r w:rsidRPr="0001382F">
        <w:t>One portable hose reel with 2500-feet of 10-inch hose</w:t>
      </w:r>
    </w:p>
    <w:p w:rsidR="002D07C1" w:rsidRPr="0001382F" w:rsidRDefault="002D07C1">
      <w:pPr>
        <w:pStyle w:val="ListBulletTite"/>
        <w:tabs>
          <w:tab w:val="clear" w:pos="1440"/>
        </w:tabs>
        <w:ind w:left="720"/>
      </w:pPr>
      <w:r w:rsidRPr="0001382F">
        <w:t xml:space="preserve">Two </w:t>
      </w:r>
      <w:r w:rsidR="004866F0" w:rsidRPr="0001382F">
        <w:t xml:space="preserve">vacuum </w:t>
      </w:r>
      <w:r w:rsidRPr="0001382F">
        <w:t xml:space="preserve">trucks </w:t>
      </w:r>
    </w:p>
    <w:p w:rsidR="002D07C1" w:rsidRPr="0001382F" w:rsidRDefault="002D07C1">
      <w:pPr>
        <w:pStyle w:val="ListBulletTite"/>
        <w:tabs>
          <w:tab w:val="clear" w:pos="1440"/>
        </w:tabs>
        <w:ind w:left="720"/>
      </w:pPr>
      <w:r w:rsidRPr="0001382F">
        <w:t xml:space="preserve">One </w:t>
      </w:r>
      <w:proofErr w:type="spellStart"/>
      <w:r w:rsidRPr="0001382F">
        <w:t>rodder</w:t>
      </w:r>
      <w:proofErr w:type="spellEnd"/>
      <w:r w:rsidRPr="0001382F">
        <w:t xml:space="preserve"> truck with 1,000-feet of rod</w:t>
      </w:r>
    </w:p>
    <w:p w:rsidR="002D07C1" w:rsidRPr="0001382F" w:rsidRDefault="002D07C1">
      <w:pPr>
        <w:pStyle w:val="ListBulletTite"/>
        <w:tabs>
          <w:tab w:val="clear" w:pos="1440"/>
        </w:tabs>
        <w:ind w:left="720"/>
      </w:pPr>
      <w:r w:rsidRPr="0001382F">
        <w:t>Miscellaneous size of pipe plugs</w:t>
      </w:r>
    </w:p>
    <w:p w:rsidR="002D07C1" w:rsidRPr="0001382F" w:rsidRDefault="002D07C1">
      <w:pPr>
        <w:pStyle w:val="ListBulletTite"/>
        <w:tabs>
          <w:tab w:val="clear" w:pos="1440"/>
        </w:tabs>
        <w:ind w:left="720"/>
      </w:pPr>
      <w:r w:rsidRPr="0001382F">
        <w:t>Confined space entry equipment</w:t>
      </w:r>
    </w:p>
    <w:p w:rsidR="002D07C1" w:rsidRPr="0001382F" w:rsidRDefault="002D07C1">
      <w:pPr>
        <w:pStyle w:val="ListBulletTite"/>
        <w:tabs>
          <w:tab w:val="clear" w:pos="1440"/>
        </w:tabs>
        <w:ind w:left="720"/>
      </w:pPr>
      <w:r w:rsidRPr="0001382F">
        <w:t xml:space="preserve">Spill response truck equipped to respond to </w:t>
      </w:r>
      <w:proofErr w:type="spellStart"/>
      <w:r w:rsidRPr="0001382F">
        <w:t>SSOs</w:t>
      </w:r>
      <w:proofErr w:type="spellEnd"/>
    </w:p>
    <w:p w:rsidR="002D07C1" w:rsidRPr="0001382F" w:rsidRDefault="002D07C1" w:rsidP="00BD2660"/>
    <w:p w:rsidR="002D07C1" w:rsidRPr="0001382F" w:rsidRDefault="002D07C1" w:rsidP="008E293F">
      <w:pPr>
        <w:pStyle w:val="Heading2"/>
      </w:pPr>
      <w:bookmarkStart w:id="100" w:name="_Toc133911020"/>
      <w:bookmarkStart w:id="101" w:name="_Toc380742715"/>
      <w:r w:rsidRPr="0001382F">
        <w:t>Training</w:t>
      </w:r>
      <w:bookmarkEnd w:id="100"/>
      <w:bookmarkEnd w:id="101"/>
    </w:p>
    <w:p w:rsidR="002D07C1" w:rsidRPr="0001382F" w:rsidRDefault="002D07C1">
      <w:pPr>
        <w:pStyle w:val="BodyText"/>
      </w:pPr>
      <w:r w:rsidRPr="0001382F">
        <w:t>Training is an essential part of the inspection and maintenance program.</w:t>
      </w:r>
      <w:r w:rsidR="0001382F">
        <w:t xml:space="preserve"> </w:t>
      </w:r>
      <w:r w:rsidRPr="0001382F">
        <w:t>Topics covered in regularly scheduled staff and safety meetings include:</w:t>
      </w:r>
    </w:p>
    <w:p w:rsidR="002D07C1" w:rsidRPr="0001382F" w:rsidRDefault="002D07C1">
      <w:pPr>
        <w:pStyle w:val="ListBulletTite"/>
        <w:tabs>
          <w:tab w:val="clear" w:pos="1440"/>
        </w:tabs>
        <w:ind w:left="720"/>
      </w:pPr>
      <w:r w:rsidRPr="0001382F">
        <w:t>Emergency response procedures</w:t>
      </w:r>
    </w:p>
    <w:p w:rsidR="002D07C1" w:rsidRPr="0001382F" w:rsidRDefault="002D07C1">
      <w:pPr>
        <w:pStyle w:val="ListBulletTite"/>
        <w:tabs>
          <w:tab w:val="clear" w:pos="1440"/>
        </w:tabs>
        <w:ind w:left="720"/>
      </w:pPr>
      <w:r w:rsidRPr="0001382F">
        <w:t>Safety procedures</w:t>
      </w:r>
    </w:p>
    <w:p w:rsidR="002D07C1" w:rsidRPr="0001382F" w:rsidRDefault="002D07C1">
      <w:pPr>
        <w:pStyle w:val="ListBulletTite"/>
        <w:tabs>
          <w:tab w:val="clear" w:pos="1440"/>
        </w:tabs>
        <w:ind w:left="720"/>
      </w:pPr>
      <w:proofErr w:type="spellStart"/>
      <w:r w:rsidRPr="0001382F">
        <w:t>O&amp;M</w:t>
      </w:r>
      <w:proofErr w:type="spellEnd"/>
      <w:r w:rsidRPr="0001382F">
        <w:t xml:space="preserve"> procedures</w:t>
      </w:r>
    </w:p>
    <w:p w:rsidR="002D07C1" w:rsidRPr="0001382F" w:rsidRDefault="002D07C1">
      <w:pPr>
        <w:pStyle w:val="ListBulletTite"/>
        <w:tabs>
          <w:tab w:val="clear" w:pos="1440"/>
        </w:tabs>
        <w:ind w:left="720"/>
      </w:pPr>
      <w:r w:rsidRPr="0001382F">
        <w:t>Identification of potential problems within the system</w:t>
      </w:r>
    </w:p>
    <w:p w:rsidR="002D07C1" w:rsidRPr="0001382F" w:rsidRDefault="002D07C1">
      <w:pPr>
        <w:pStyle w:val="ListBulletTite"/>
        <w:tabs>
          <w:tab w:val="clear" w:pos="1440"/>
        </w:tabs>
        <w:ind w:left="720"/>
      </w:pPr>
      <w:r w:rsidRPr="0001382F">
        <w:t>Data collection and record keeping</w:t>
      </w:r>
    </w:p>
    <w:p w:rsidR="002D07C1" w:rsidRPr="0001382F" w:rsidRDefault="002D07C1">
      <w:pPr>
        <w:pStyle w:val="ListBulletTite"/>
        <w:tabs>
          <w:tab w:val="clear" w:pos="1440"/>
        </w:tabs>
        <w:spacing w:after="200"/>
        <w:ind w:left="720"/>
      </w:pPr>
      <w:r w:rsidRPr="0001382F">
        <w:t>Distinction between structural and hydraulic failures, and their remedies</w:t>
      </w:r>
    </w:p>
    <w:p w:rsidR="002D07C1" w:rsidRPr="0001382F" w:rsidRDefault="002D07C1"/>
    <w:p w:rsidR="002D07C1" w:rsidRPr="0001382F" w:rsidRDefault="004866F0">
      <w:pPr>
        <w:pStyle w:val="BodyText"/>
      </w:pPr>
      <w:r w:rsidRPr="0001382F">
        <w:t>T</w:t>
      </w:r>
      <w:r w:rsidR="002D07C1" w:rsidRPr="0001382F">
        <w:t xml:space="preserve">he </w:t>
      </w:r>
      <w:r w:rsidR="001E2E38" w:rsidRPr="0001382F">
        <w:t>maintenance worker</w:t>
      </w:r>
      <w:r w:rsidR="002D07C1" w:rsidRPr="0001382F">
        <w:t>s are trained to the same level of competency to provide the greatest level of redundancy in trained staff resources.</w:t>
      </w:r>
    </w:p>
    <w:p w:rsidR="002D07C1" w:rsidRPr="0001382F" w:rsidRDefault="002D07C1">
      <w:pPr>
        <w:pStyle w:val="BodyText"/>
      </w:pPr>
      <w:r w:rsidRPr="0001382F">
        <w:t xml:space="preserve">Not all of the training for the City is conducted </w:t>
      </w:r>
      <w:r w:rsidR="000D201C" w:rsidRPr="0001382F">
        <w:t xml:space="preserve">at the City’s facilities or by the City </w:t>
      </w:r>
      <w:r w:rsidRPr="0001382F">
        <w:t>, some is formally structured and formal training is documented</w:t>
      </w:r>
      <w:r w:rsidR="00570972" w:rsidRPr="0001382F">
        <w:t xml:space="preserve"> such as attendance to </w:t>
      </w:r>
      <w:proofErr w:type="spellStart"/>
      <w:r w:rsidR="00570972" w:rsidRPr="0001382F">
        <w:t>CWEA</w:t>
      </w:r>
      <w:proofErr w:type="spellEnd"/>
      <w:r w:rsidR="00570972" w:rsidRPr="0001382F">
        <w:t xml:space="preserve"> or other webinars, workshops and conferences</w:t>
      </w:r>
      <w:r w:rsidRPr="0001382F">
        <w:t>.</w:t>
      </w:r>
    </w:p>
    <w:p w:rsidR="002D07C1" w:rsidRPr="0001382F" w:rsidRDefault="002D07C1" w:rsidP="008E293F">
      <w:pPr>
        <w:pStyle w:val="Heading2"/>
      </w:pPr>
      <w:bookmarkStart w:id="102" w:name="_Toc133911021"/>
      <w:bookmarkStart w:id="103" w:name="_Toc380742716"/>
      <w:r w:rsidRPr="0001382F">
        <w:t>Outreach to Plumbers and Building Contractors</w:t>
      </w:r>
      <w:bookmarkEnd w:id="102"/>
      <w:bookmarkEnd w:id="103"/>
    </w:p>
    <w:p w:rsidR="002D07C1" w:rsidRPr="0001382F" w:rsidRDefault="002D07C1">
      <w:pPr>
        <w:pStyle w:val="BodyText"/>
      </w:pPr>
      <w:r w:rsidRPr="0001382F">
        <w:t xml:space="preserve">Currently the City has an informal reactive program of distributing copies of their sewer standards to plumbers or building contractors who have improperly repaired and/or installed sewer components. </w:t>
      </w:r>
      <w:r w:rsidR="00B40BAE" w:rsidRPr="0001382F">
        <w:t xml:space="preserve">In reviewing the </w:t>
      </w:r>
      <w:proofErr w:type="spellStart"/>
      <w:r w:rsidR="00B40BAE" w:rsidRPr="0001382F">
        <w:t>SSOs</w:t>
      </w:r>
      <w:proofErr w:type="spellEnd"/>
      <w:r w:rsidR="00B40BAE" w:rsidRPr="0001382F">
        <w:t xml:space="preserve"> over the last seven years i</w:t>
      </w:r>
      <w:r w:rsidR="000D201C" w:rsidRPr="0001382F">
        <w:t>t</w:t>
      </w:r>
      <w:r w:rsidR="00B40BAE" w:rsidRPr="0001382F">
        <w:t xml:space="preserve"> does not appear that a more formal program is needed at this time with only one (1) </w:t>
      </w:r>
      <w:proofErr w:type="spellStart"/>
      <w:r w:rsidR="00B40BAE" w:rsidRPr="0001382F">
        <w:t>SSO</w:t>
      </w:r>
      <w:proofErr w:type="spellEnd"/>
      <w:r w:rsidR="00B40BAE" w:rsidRPr="0001382F">
        <w:t xml:space="preserve"> reported as being cause</w:t>
      </w:r>
      <w:r w:rsidR="000D201C" w:rsidRPr="0001382F">
        <w:t>d</w:t>
      </w:r>
      <w:r w:rsidR="00B40BAE" w:rsidRPr="0001382F">
        <w:t xml:space="preserve"> by construction/contractor. </w:t>
      </w:r>
    </w:p>
    <w:p w:rsidR="002D07C1" w:rsidRPr="0001382F" w:rsidRDefault="002D07C1">
      <w:pPr>
        <w:pStyle w:val="BodyText"/>
      </w:pPr>
      <w:r w:rsidRPr="0001382F">
        <w:t>The City does ensure that contract design engineers have access to a complete set of the sewer design standards and that the design standards are incorporated into the construction contract documents.</w:t>
      </w:r>
    </w:p>
    <w:p w:rsidR="002D07C1" w:rsidRPr="0001382F" w:rsidRDefault="002D07C1" w:rsidP="008E293F">
      <w:pPr>
        <w:pStyle w:val="Heading2"/>
      </w:pPr>
      <w:bookmarkStart w:id="104" w:name="_Toc133911022"/>
      <w:bookmarkStart w:id="105" w:name="_Toc380742717"/>
      <w:r w:rsidRPr="0001382F">
        <w:t>Corrective Maintenance</w:t>
      </w:r>
      <w:bookmarkEnd w:id="104"/>
      <w:bookmarkEnd w:id="105"/>
    </w:p>
    <w:p w:rsidR="002D07C1" w:rsidRPr="0001382F" w:rsidRDefault="002D07C1">
      <w:pPr>
        <w:pStyle w:val="BodyText"/>
      </w:pPr>
      <w:r w:rsidRPr="0001382F">
        <w:t>Priorities for rehabilitation, replacement and repair are established by how critical the project is and the availability of funds and other resources.</w:t>
      </w:r>
      <w:r w:rsidR="0001382F">
        <w:t xml:space="preserve"> </w:t>
      </w:r>
      <w:r w:rsidRPr="0001382F">
        <w:t>The City has completed projects involving sewers that appear to be in a state of imminent failure.</w:t>
      </w:r>
      <w:r w:rsidR="0001382F">
        <w:t xml:space="preserve"> </w:t>
      </w:r>
      <w:r w:rsidRPr="0001382F">
        <w:t>As discussed in the CIP Prioritization and Condition Assessment recommendations in Section 6.8, the City should consider adopting the programs in order to convert to a preventative maintenance mode.</w:t>
      </w:r>
    </w:p>
    <w:p w:rsidR="002D07C1" w:rsidRPr="0001382F" w:rsidRDefault="002D07C1" w:rsidP="008E293F">
      <w:pPr>
        <w:pStyle w:val="Heading2"/>
      </w:pPr>
      <w:bookmarkStart w:id="106" w:name="_Toc133911023"/>
      <w:bookmarkStart w:id="107" w:name="_Toc380742718"/>
      <w:r w:rsidRPr="0001382F">
        <w:t>Recommendations</w:t>
      </w:r>
      <w:bookmarkEnd w:id="106"/>
      <w:bookmarkEnd w:id="107"/>
    </w:p>
    <w:p w:rsidR="002D07C1" w:rsidRPr="0001382F" w:rsidRDefault="002D07C1">
      <w:pPr>
        <w:pStyle w:val="BodyText"/>
      </w:pPr>
      <w:r w:rsidRPr="0001382F">
        <w:t xml:space="preserve">The following recommendations for </w:t>
      </w:r>
      <w:r w:rsidR="000D201C" w:rsidRPr="0001382F">
        <w:t xml:space="preserve">operations and </w:t>
      </w:r>
      <w:r w:rsidRPr="0001382F">
        <w:t>maintenance (</w:t>
      </w:r>
      <w:proofErr w:type="spellStart"/>
      <w:r w:rsidR="000D201C" w:rsidRPr="0001382F">
        <w:t>O&amp;M</w:t>
      </w:r>
      <w:proofErr w:type="spellEnd"/>
      <w:r w:rsidRPr="0001382F">
        <w:t xml:space="preserve">) of the City sewer collection system are based on an assessment of the current </w:t>
      </w:r>
      <w:proofErr w:type="spellStart"/>
      <w:r w:rsidR="000D201C" w:rsidRPr="0001382F">
        <w:t>O&amp;M</w:t>
      </w:r>
      <w:proofErr w:type="spellEnd"/>
      <w:r w:rsidRPr="0001382F">
        <w:t xml:space="preserve"> practices used by the City.</w:t>
      </w:r>
      <w:r w:rsidR="0001382F">
        <w:t xml:space="preserve"> </w:t>
      </w:r>
      <w:r w:rsidRPr="0001382F">
        <w:t xml:space="preserve">The current </w:t>
      </w:r>
      <w:proofErr w:type="spellStart"/>
      <w:r w:rsidR="000D201C" w:rsidRPr="0001382F">
        <w:t>O&amp;M</w:t>
      </w:r>
      <w:proofErr w:type="spellEnd"/>
      <w:r w:rsidRPr="0001382F">
        <w:t xml:space="preserve"> practices have frequently been described as “informal” in that there is little documentation and tracking of </w:t>
      </w:r>
      <w:proofErr w:type="spellStart"/>
      <w:r w:rsidR="000D201C" w:rsidRPr="0001382F">
        <w:t>O&amp;M</w:t>
      </w:r>
      <w:proofErr w:type="spellEnd"/>
      <w:r w:rsidRPr="0001382F">
        <w:t xml:space="preserve"> activities.</w:t>
      </w:r>
      <w:r w:rsidR="0001382F">
        <w:t xml:space="preserve"> </w:t>
      </w:r>
      <w:r w:rsidRPr="0001382F">
        <w:t xml:space="preserve">Documentation of </w:t>
      </w:r>
      <w:proofErr w:type="spellStart"/>
      <w:r w:rsidR="000D201C" w:rsidRPr="0001382F">
        <w:t>O&amp;M</w:t>
      </w:r>
      <w:proofErr w:type="spellEnd"/>
      <w:r w:rsidRPr="0001382F">
        <w:t xml:space="preserve"> activities helps ensure that all </w:t>
      </w:r>
      <w:r w:rsidR="001E2E38" w:rsidRPr="0001382F">
        <w:t xml:space="preserve">maintenance </w:t>
      </w:r>
      <w:r w:rsidR="00EE6F5C" w:rsidRPr="0001382F">
        <w:t>workers</w:t>
      </w:r>
      <w:r w:rsidRPr="0001382F">
        <w:t xml:space="preserve"> perform their </w:t>
      </w:r>
      <w:proofErr w:type="spellStart"/>
      <w:r w:rsidR="000D201C" w:rsidRPr="0001382F">
        <w:t>O&amp;M</w:t>
      </w:r>
      <w:proofErr w:type="spellEnd"/>
      <w:r w:rsidRPr="0001382F">
        <w:t xml:space="preserve"> duties uniformly and to the same standard of care and excellence, thus helping ensure uniform and consistent sewer collection service while minimizing </w:t>
      </w:r>
      <w:proofErr w:type="spellStart"/>
      <w:r w:rsidRPr="0001382F">
        <w:t>SSOs</w:t>
      </w:r>
      <w:proofErr w:type="spellEnd"/>
      <w:r w:rsidRPr="0001382F">
        <w:t>.</w:t>
      </w:r>
      <w:r w:rsidR="0001382F">
        <w:t xml:space="preserve"> </w:t>
      </w:r>
      <w:r w:rsidRPr="0001382F">
        <w:t xml:space="preserve">Tracking </w:t>
      </w:r>
      <w:proofErr w:type="spellStart"/>
      <w:r w:rsidR="000D201C" w:rsidRPr="0001382F">
        <w:t>O&amp;M</w:t>
      </w:r>
      <w:proofErr w:type="spellEnd"/>
      <w:r w:rsidRPr="0001382F">
        <w:t xml:space="preserve"> activities provides a record of performance for both equipment and </w:t>
      </w:r>
      <w:r w:rsidR="001E2E38" w:rsidRPr="0001382F">
        <w:t>maintenance worker</w:t>
      </w:r>
      <w:r w:rsidRPr="0001382F">
        <w:t>s that should be used by the supervisor and management to correctly allocate resources, direct training, develop relevant capital budgets and develop annual operating budgets.</w:t>
      </w:r>
      <w:r w:rsidR="0001382F">
        <w:t xml:space="preserve"> </w:t>
      </w:r>
      <w:r w:rsidRPr="0001382F">
        <w:t>The tracking system is a critical feedback element necessary for all functioning management systems.</w:t>
      </w:r>
    </w:p>
    <w:p w:rsidR="002D07C1" w:rsidRPr="0001382F" w:rsidRDefault="002D07C1" w:rsidP="008E293F">
      <w:pPr>
        <w:pStyle w:val="Heading3"/>
      </w:pPr>
      <w:bookmarkStart w:id="108" w:name="_Toc133911027"/>
      <w:bookmarkStart w:id="109" w:name="_Toc380742719"/>
      <w:r w:rsidRPr="0001382F">
        <w:t>CIP Prioritization</w:t>
      </w:r>
      <w:bookmarkEnd w:id="108"/>
      <w:bookmarkEnd w:id="109"/>
    </w:p>
    <w:p w:rsidR="002D07C1" w:rsidRPr="0001382F" w:rsidRDefault="002D07C1">
      <w:pPr>
        <w:pStyle w:val="BodyText"/>
      </w:pPr>
      <w:r w:rsidRPr="0001382F">
        <w:t>Capital Improvement Program Projects (</w:t>
      </w:r>
      <w:proofErr w:type="spellStart"/>
      <w:r w:rsidRPr="0001382F">
        <w:t>CIPPs</w:t>
      </w:r>
      <w:proofErr w:type="spellEnd"/>
      <w:r w:rsidRPr="0001382F">
        <w:t>) should be prioritized based on a set of criteria developed by the City.</w:t>
      </w:r>
      <w:r w:rsidR="0001382F">
        <w:t xml:space="preserve"> </w:t>
      </w:r>
      <w:proofErr w:type="spellStart"/>
      <w:r w:rsidRPr="0001382F">
        <w:t>CIPPs</w:t>
      </w:r>
      <w:proofErr w:type="spellEnd"/>
      <w:r w:rsidRPr="0001382F">
        <w:t xml:space="preserve"> should be prioritized on at least the following criteria:</w:t>
      </w:r>
    </w:p>
    <w:p w:rsidR="002D07C1" w:rsidRPr="0001382F" w:rsidRDefault="002D07C1">
      <w:pPr>
        <w:pStyle w:val="ListBulletTiteindent"/>
        <w:numPr>
          <w:ilvl w:val="0"/>
          <w:numId w:val="17"/>
        </w:numPr>
        <w:tabs>
          <w:tab w:val="clear" w:pos="1080"/>
        </w:tabs>
      </w:pPr>
      <w:r w:rsidRPr="0001382F">
        <w:t>Reduced risk and minimization of liability to the City</w:t>
      </w:r>
    </w:p>
    <w:p w:rsidR="002D07C1" w:rsidRPr="0001382F" w:rsidRDefault="0026698E">
      <w:pPr>
        <w:pStyle w:val="ListBulletTiteindent"/>
        <w:numPr>
          <w:ilvl w:val="0"/>
          <w:numId w:val="17"/>
        </w:numPr>
        <w:tabs>
          <w:tab w:val="clear" w:pos="1080"/>
        </w:tabs>
      </w:pPr>
      <w:r w:rsidRPr="0001382F">
        <w:t>Available funding</w:t>
      </w:r>
    </w:p>
    <w:p w:rsidR="002D07C1" w:rsidRPr="0001382F" w:rsidRDefault="002D07C1">
      <w:pPr>
        <w:pStyle w:val="ListBulletTiteindent"/>
        <w:numPr>
          <w:ilvl w:val="0"/>
          <w:numId w:val="17"/>
        </w:numPr>
        <w:tabs>
          <w:tab w:val="clear" w:pos="1080"/>
        </w:tabs>
      </w:pPr>
      <w:r w:rsidRPr="0001382F">
        <w:t>Implementation period</w:t>
      </w:r>
    </w:p>
    <w:p w:rsidR="002D07C1" w:rsidRPr="0001382F" w:rsidRDefault="002D07C1">
      <w:pPr>
        <w:pStyle w:val="ListBulletTiteindent"/>
        <w:numPr>
          <w:ilvl w:val="0"/>
          <w:numId w:val="17"/>
        </w:numPr>
        <w:tabs>
          <w:tab w:val="clear" w:pos="1080"/>
        </w:tabs>
      </w:pPr>
      <w:r w:rsidRPr="0001382F">
        <w:t xml:space="preserve">Areas of high maintenance or frequent </w:t>
      </w:r>
      <w:proofErr w:type="spellStart"/>
      <w:r w:rsidRPr="0001382F">
        <w:t>SSOs</w:t>
      </w:r>
      <w:proofErr w:type="spellEnd"/>
    </w:p>
    <w:p w:rsidR="002D07C1" w:rsidRPr="0001382F" w:rsidRDefault="002D07C1">
      <w:pPr>
        <w:pStyle w:val="ListBulletTiteindent"/>
        <w:numPr>
          <w:ilvl w:val="0"/>
          <w:numId w:val="17"/>
        </w:numPr>
        <w:tabs>
          <w:tab w:val="clear" w:pos="1080"/>
        </w:tabs>
      </w:pPr>
      <w:r w:rsidRPr="0001382F">
        <w:t>Areas of limited capacity</w:t>
      </w:r>
    </w:p>
    <w:p w:rsidR="002D07C1" w:rsidRPr="0001382F" w:rsidRDefault="002D07C1">
      <w:pPr>
        <w:pStyle w:val="ListBulletTiteindent"/>
        <w:numPr>
          <w:ilvl w:val="0"/>
          <w:numId w:val="17"/>
        </w:numPr>
        <w:tabs>
          <w:tab w:val="clear" w:pos="1080"/>
        </w:tabs>
      </w:pPr>
      <w:r w:rsidRPr="0001382F">
        <w:t>Project cost benefit analysis</w:t>
      </w:r>
    </w:p>
    <w:p w:rsidR="002D07C1" w:rsidRPr="0001382F" w:rsidRDefault="002D07C1"/>
    <w:p w:rsidR="002D07C1" w:rsidRPr="0001382F" w:rsidRDefault="002D07C1">
      <w:pPr>
        <w:pStyle w:val="BodyText"/>
      </w:pPr>
      <w:r w:rsidRPr="0001382F">
        <w:t>When fully implemented, Capital Improvement Program Projects should reduce the risk and liability exposure to the City.</w:t>
      </w:r>
      <w:r w:rsidR="0001382F">
        <w:t xml:space="preserve"> </w:t>
      </w:r>
      <w:r w:rsidRPr="0001382F">
        <w:t>These projects should include maintaining and improving service and reliability to City critical functions such as emergency services (fire, police, hospitals, and ambulance/emergency health care) and emergency support services such as municipal, state and federal functions.</w:t>
      </w:r>
      <w:r w:rsidR="0001382F">
        <w:t xml:space="preserve"> </w:t>
      </w:r>
      <w:r w:rsidRPr="0001382F">
        <w:t>Clearly this approach requires an analysis of sewer collection services throughout the City and an assignment of relative importance to sewer collection sheds.</w:t>
      </w:r>
    </w:p>
    <w:p w:rsidR="002D07C1" w:rsidRPr="0001382F" w:rsidRDefault="002D07C1">
      <w:pPr>
        <w:pStyle w:val="BodyText"/>
      </w:pPr>
      <w:r w:rsidRPr="0001382F">
        <w:t xml:space="preserve">To determine which has the highest priority, the criteria that may be considered for prioritizing the Capital Improvement Program (CIP) may include review of maintenance activities, known extensive maintenance areas, </w:t>
      </w:r>
      <w:proofErr w:type="spellStart"/>
      <w:r w:rsidRPr="0001382F">
        <w:t>SSO</w:t>
      </w:r>
      <w:proofErr w:type="spellEnd"/>
      <w:r w:rsidRPr="0001382F">
        <w:t xml:space="preserve"> history, potential impacts to public/environment should a failure occur, capacity issues, and does the asset meet City’s minimum design standards.</w:t>
      </w:r>
    </w:p>
    <w:p w:rsidR="002D07C1" w:rsidRPr="0001382F" w:rsidRDefault="002D07C1">
      <w:pPr>
        <w:pStyle w:val="BodyText"/>
        <w:rPr>
          <w:b/>
        </w:rPr>
      </w:pPr>
      <w:r w:rsidRPr="0001382F">
        <w:t xml:space="preserve">A </w:t>
      </w:r>
      <w:proofErr w:type="spellStart"/>
      <w:r w:rsidRPr="0001382F">
        <w:t>CIPP</w:t>
      </w:r>
      <w:proofErr w:type="spellEnd"/>
      <w:r w:rsidRPr="0001382F">
        <w:t xml:space="preserve"> implementation schedule should be developed such that the three new trunk sewers, existing sewer improvements, and increased or scheduled maintenance line items are budgeted by the following proposed schedule (the three main trunk sewers may need to be divided into phases to be designed and constructed): </w:t>
      </w:r>
    </w:p>
    <w:p w:rsidR="002D07C1" w:rsidRPr="0001382F" w:rsidRDefault="002D07C1">
      <w:pPr>
        <w:pStyle w:val="ListBulletTiteindent"/>
        <w:numPr>
          <w:ilvl w:val="0"/>
          <w:numId w:val="17"/>
        </w:numPr>
        <w:tabs>
          <w:tab w:val="clear" w:pos="1080"/>
        </w:tabs>
      </w:pPr>
      <w:r w:rsidRPr="0001382F">
        <w:t>2015 to 2019</w:t>
      </w:r>
      <w:r w:rsidR="008F0A40" w:rsidRPr="0001382F">
        <w:t xml:space="preserve"> – CIP project name</w:t>
      </w:r>
    </w:p>
    <w:p w:rsidR="002D07C1" w:rsidRPr="0001382F" w:rsidRDefault="002D07C1">
      <w:pPr>
        <w:pStyle w:val="ListBulletTiteindent"/>
        <w:numPr>
          <w:ilvl w:val="0"/>
          <w:numId w:val="17"/>
        </w:numPr>
        <w:tabs>
          <w:tab w:val="clear" w:pos="1080"/>
        </w:tabs>
      </w:pPr>
      <w:r w:rsidRPr="0001382F">
        <w:t>2019 to 2024</w:t>
      </w:r>
      <w:r w:rsidR="008F0A40" w:rsidRPr="0001382F">
        <w:t xml:space="preserve"> – CIP project name</w:t>
      </w:r>
    </w:p>
    <w:p w:rsidR="002D07C1" w:rsidRPr="0001382F" w:rsidRDefault="002D07C1"/>
    <w:p w:rsidR="002D07C1" w:rsidRPr="0001382F" w:rsidRDefault="002D07C1">
      <w:pPr>
        <w:pStyle w:val="BodyText"/>
      </w:pPr>
      <w:r w:rsidRPr="0001382F">
        <w:t xml:space="preserve">This would better define the budget necessary to complete the </w:t>
      </w:r>
      <w:proofErr w:type="spellStart"/>
      <w:r w:rsidRPr="0001382F">
        <w:t>CIPP</w:t>
      </w:r>
      <w:proofErr w:type="spellEnd"/>
      <w:r w:rsidRPr="0001382F">
        <w:t xml:space="preserve"> each year, confirm that revenue from development connection fees and sewer user charges are adequate, and keep the City on track to make sure wastewater collection system assets are in place prior to need.</w:t>
      </w:r>
    </w:p>
    <w:p w:rsidR="002D07C1" w:rsidRPr="0001382F" w:rsidRDefault="002D07C1">
      <w:pPr>
        <w:pStyle w:val="BodyText"/>
      </w:pPr>
      <w:r w:rsidRPr="0001382F">
        <w:t xml:space="preserve">It is recommended the criteria used to prioritize the </w:t>
      </w:r>
      <w:proofErr w:type="spellStart"/>
      <w:r w:rsidRPr="0001382F">
        <w:t>CIPP</w:t>
      </w:r>
      <w:proofErr w:type="spellEnd"/>
      <w:r w:rsidRPr="0001382F">
        <w:t xml:space="preserve"> should be reviewed on a periodic basis versus the CIP.</w:t>
      </w:r>
      <w:r w:rsidR="0001382F">
        <w:t xml:space="preserve"> </w:t>
      </w:r>
      <w:r w:rsidRPr="0001382F">
        <w:t xml:space="preserve">If needed, the </w:t>
      </w:r>
      <w:proofErr w:type="spellStart"/>
      <w:r w:rsidRPr="0001382F">
        <w:t>CIPP</w:t>
      </w:r>
      <w:proofErr w:type="spellEnd"/>
      <w:r w:rsidRPr="0001382F">
        <w:t xml:space="preserve"> implementation schedule may need to be adjusted.</w:t>
      </w:r>
      <w:r w:rsidR="0001382F">
        <w:t xml:space="preserve"> </w:t>
      </w:r>
      <w:r w:rsidRPr="0001382F">
        <w:t xml:space="preserve">This should be done about once every year to once every two years depending on development and </w:t>
      </w:r>
      <w:proofErr w:type="spellStart"/>
      <w:r w:rsidRPr="0001382F">
        <w:t>SSO</w:t>
      </w:r>
      <w:proofErr w:type="spellEnd"/>
      <w:r w:rsidRPr="0001382F">
        <w:t xml:space="preserve"> history during that period.</w:t>
      </w:r>
    </w:p>
    <w:p w:rsidR="002D07C1" w:rsidRPr="0001382F" w:rsidRDefault="002D07C1" w:rsidP="008E293F">
      <w:pPr>
        <w:pStyle w:val="Heading3"/>
      </w:pPr>
      <w:bookmarkStart w:id="110" w:name="_Toc133911029"/>
      <w:bookmarkStart w:id="111" w:name="_Toc380742720"/>
      <w:r w:rsidRPr="0001382F">
        <w:t>Formal Inspection/Cleaning Procedures</w:t>
      </w:r>
      <w:bookmarkEnd w:id="110"/>
      <w:bookmarkEnd w:id="111"/>
    </w:p>
    <w:p w:rsidR="002D07C1" w:rsidRPr="0001382F" w:rsidRDefault="002D07C1">
      <w:pPr>
        <w:pStyle w:val="BodyText"/>
      </w:pPr>
      <w:r w:rsidRPr="0001382F">
        <w:t xml:space="preserve">Formal inspection and cleaning procedures are part of a properly operated and maintained collection system. The City should develop Standard Operating Procedures (SOPs) for inspection and cleaning in order to standardize how the system is cleaned and to document debris analysis and other observations made by the </w:t>
      </w:r>
      <w:r w:rsidR="001E2E38" w:rsidRPr="0001382F">
        <w:t>maintenance worker</w:t>
      </w:r>
      <w:r w:rsidRPr="0001382F">
        <w:t>s.</w:t>
      </w:r>
    </w:p>
    <w:p w:rsidR="002D07C1" w:rsidRPr="0001382F" w:rsidRDefault="002D07C1">
      <w:pPr>
        <w:pStyle w:val="BodyText"/>
      </w:pPr>
      <w:r w:rsidRPr="0001382F">
        <w:t>A condition assessment program should be implemented to serve as a means of determining how well operation and maintenance procedures are working. This is covered by provision 13, Sewer System Management Plan (</w:t>
      </w:r>
      <w:proofErr w:type="spellStart"/>
      <w:r w:rsidRPr="0001382F">
        <w:t>SSMP</w:t>
      </w:r>
      <w:proofErr w:type="spellEnd"/>
      <w:r w:rsidRPr="0001382F">
        <w:t xml:space="preserve">) paragraph (x) </w:t>
      </w:r>
      <w:proofErr w:type="spellStart"/>
      <w:r w:rsidRPr="0001382F">
        <w:t>SSMP</w:t>
      </w:r>
      <w:proofErr w:type="spellEnd"/>
      <w:r w:rsidRPr="0001382F">
        <w:t xml:space="preserve"> Program Audits see Condition Assessment Program recommendation below.</w:t>
      </w:r>
      <w:r w:rsidR="0001382F">
        <w:t xml:space="preserve"> </w:t>
      </w:r>
      <w:r w:rsidR="008F0A40" w:rsidRPr="0001382F">
        <w:t>With the new CMMS the City will be able to document and track how often assets are maintained</w:t>
      </w:r>
      <w:r w:rsidR="000D201C" w:rsidRPr="0001382F">
        <w:t>, the results of the invested maintenance,</w:t>
      </w:r>
      <w:r w:rsidR="008F0A40" w:rsidRPr="0001382F">
        <w:t xml:space="preserve"> and schedule future maintenance</w:t>
      </w:r>
      <w:r w:rsidR="000D201C" w:rsidRPr="0001382F">
        <w:t xml:space="preserve"> by asset</w:t>
      </w:r>
      <w:r w:rsidR="008F0A40" w:rsidRPr="0001382F">
        <w:t>.</w:t>
      </w:r>
      <w:r w:rsidRPr="0001382F">
        <w:t xml:space="preserve"> </w:t>
      </w:r>
    </w:p>
    <w:p w:rsidR="002D07C1" w:rsidRPr="0001382F" w:rsidRDefault="002D07C1">
      <w:pPr>
        <w:pStyle w:val="BodyText"/>
      </w:pPr>
      <w:r w:rsidRPr="0001382F">
        <w:rPr>
          <w:b/>
        </w:rPr>
        <w:t>Pipeline</w:t>
      </w:r>
      <w:r w:rsidRPr="0001382F">
        <w:t xml:space="preserve"> </w:t>
      </w:r>
      <w:r w:rsidRPr="0001382F">
        <w:rPr>
          <w:b/>
        </w:rPr>
        <w:t>-</w:t>
      </w:r>
      <w:r w:rsidRPr="0001382F">
        <w:t xml:space="preserve"> Pipeline inspection procedures should include documented regular periodic surface inspection along the </w:t>
      </w:r>
      <w:r w:rsidR="000D201C" w:rsidRPr="0001382F">
        <w:t xml:space="preserve">sewer </w:t>
      </w:r>
      <w:r w:rsidRPr="0001382F">
        <w:t>alignments to detect problems such as construction-related damages and leaks or failures.</w:t>
      </w:r>
      <w:r w:rsidR="0001382F">
        <w:t xml:space="preserve"> </w:t>
      </w:r>
      <w:r w:rsidRPr="0001382F">
        <w:t xml:space="preserve">See Appendix C, form </w:t>
      </w:r>
      <w:proofErr w:type="spellStart"/>
      <w:r w:rsidRPr="0001382F">
        <w:t>C.4</w:t>
      </w:r>
      <w:proofErr w:type="spellEnd"/>
      <w:r w:rsidRPr="0001382F">
        <w:t xml:space="preserve"> for a sample inspection form.</w:t>
      </w:r>
      <w:r w:rsidR="0001382F">
        <w:t xml:space="preserve"> </w:t>
      </w:r>
      <w:r w:rsidRPr="0001382F">
        <w:t>CCTV inspection is recommended as part of the Condition Assessment Program described in Section 6.8.</w:t>
      </w:r>
      <w:r w:rsidR="00642FD9" w:rsidRPr="0001382F">
        <w:t>4</w:t>
      </w:r>
      <w:r w:rsidRPr="0001382F">
        <w:t>.</w:t>
      </w:r>
      <w:r w:rsidR="0001382F">
        <w:t xml:space="preserve"> </w:t>
      </w:r>
      <w:r w:rsidRPr="0001382F">
        <w:t>It is recommended that CCTV inspection and cleaning of sewer pipelines be completed at a rate of approximately 5% and 10% per year, respectively.</w:t>
      </w:r>
    </w:p>
    <w:p w:rsidR="002D07C1" w:rsidRPr="0001382F" w:rsidRDefault="002D07C1">
      <w:pPr>
        <w:pStyle w:val="BodyText"/>
      </w:pPr>
      <w:r w:rsidRPr="0001382F">
        <w:rPr>
          <w:b/>
        </w:rPr>
        <w:t xml:space="preserve">Manholes - </w:t>
      </w:r>
      <w:r w:rsidRPr="0001382F">
        <w:t>Manhole inspection procedures should include visually inspecting the frame condition and checking for offsets or misalignments, checking for evidence of surcharge and infiltration and/or inflow, checking for evidence of corrosion damage, checking for accumulations of grease, debris, or grit, and checking flow characteristics.</w:t>
      </w:r>
      <w:r w:rsidR="0001382F">
        <w:t xml:space="preserve"> </w:t>
      </w:r>
      <w:r w:rsidRPr="0001382F">
        <w:t>Manholes located in the roadway should be inspected for settlement and subsidence around the outside of the manhole.</w:t>
      </w:r>
      <w:r w:rsidR="0001382F">
        <w:t xml:space="preserve"> </w:t>
      </w:r>
      <w:r w:rsidRPr="0001382F">
        <w:t xml:space="preserve">See Appendix C, form </w:t>
      </w:r>
      <w:proofErr w:type="spellStart"/>
      <w:r w:rsidRPr="0001382F">
        <w:t>C.2</w:t>
      </w:r>
      <w:proofErr w:type="spellEnd"/>
      <w:r w:rsidRPr="0001382F">
        <w:t xml:space="preserve"> for a sample inspection form.</w:t>
      </w:r>
    </w:p>
    <w:p w:rsidR="002D07C1" w:rsidRPr="0001382F" w:rsidRDefault="002D07C1">
      <w:pPr>
        <w:pStyle w:val="BodyText"/>
      </w:pPr>
      <w:r w:rsidRPr="0001382F">
        <w:t>Manholes with noted deficiencies and corrosive damage should be inspected annually to monitor condition. Other manhole inspections should be completed as needed in response to a flow inconsistency or other indications of incipient failure in the collection system or approximately 5% of the system’s manholes each year.</w:t>
      </w:r>
    </w:p>
    <w:p w:rsidR="002D07C1" w:rsidRPr="0001382F" w:rsidRDefault="002D07C1">
      <w:pPr>
        <w:pStyle w:val="BodyText"/>
      </w:pPr>
      <w:r w:rsidRPr="0001382F">
        <w:rPr>
          <w:b/>
        </w:rPr>
        <w:t>Air Release Valves (</w:t>
      </w:r>
      <w:proofErr w:type="spellStart"/>
      <w:r w:rsidRPr="0001382F">
        <w:rPr>
          <w:b/>
        </w:rPr>
        <w:t>ARVs</w:t>
      </w:r>
      <w:proofErr w:type="spellEnd"/>
      <w:r w:rsidRPr="0001382F">
        <w:rPr>
          <w:b/>
        </w:rPr>
        <w:t xml:space="preserve">) - </w:t>
      </w:r>
      <w:r w:rsidRPr="0001382F">
        <w:t xml:space="preserve">Inspection of the ARV should </w:t>
      </w:r>
      <w:r w:rsidR="00E56DC9" w:rsidRPr="0001382F">
        <w:t xml:space="preserve">continue to </w:t>
      </w:r>
      <w:r w:rsidRPr="0001382F">
        <w:t>be scheduled once every two years (or more frequently should field conditions warrant additional attention) and includes visually inspecting the ARV assembly condition; verifying that the ARV is in service; and checking for evidence of leaking, for the presence of corrosion, and for accumulation of debris on the assembly. In addition, the regular periodic inspection of the pipeline alignment includes inspection of the ARV area for evidence of damage, leaks, and failures.</w:t>
      </w:r>
      <w:r w:rsidR="0001382F">
        <w:t xml:space="preserve"> </w:t>
      </w:r>
      <w:r w:rsidRPr="0001382F">
        <w:t xml:space="preserve">Also the manufactures recommendation for cleaning and inspection should be followed (i.e. frequency of back flushing).See Appendix C, form </w:t>
      </w:r>
      <w:proofErr w:type="spellStart"/>
      <w:r w:rsidRPr="0001382F">
        <w:t>C.3</w:t>
      </w:r>
      <w:proofErr w:type="spellEnd"/>
      <w:r w:rsidRPr="0001382F">
        <w:t xml:space="preserve"> for a sample inspection form.</w:t>
      </w:r>
    </w:p>
    <w:p w:rsidR="002D07C1" w:rsidRPr="0001382F" w:rsidRDefault="002D07C1">
      <w:pPr>
        <w:pStyle w:val="BodyText"/>
      </w:pPr>
      <w:r w:rsidRPr="0001382F">
        <w:t xml:space="preserve">Other inspection items should include checking the condition of, operation of, and access to valves, operators, cleanouts, and bypass assemblies. Maintenance structures are also checked for condition, evidence of leaking, and evidence of structural problems. These inspections are conducted </w:t>
      </w:r>
      <w:r w:rsidR="00E56DC9" w:rsidRPr="0001382F">
        <w:t xml:space="preserve">every two years to </w:t>
      </w:r>
      <w:r w:rsidRPr="0001382F">
        <w:t>annually and in coordination with other collection system inspections.</w:t>
      </w:r>
    </w:p>
    <w:p w:rsidR="002D07C1" w:rsidRPr="0001382F" w:rsidRDefault="002D07C1" w:rsidP="008E293F">
      <w:pPr>
        <w:pStyle w:val="Heading3"/>
      </w:pPr>
      <w:bookmarkStart w:id="112" w:name="_Toc133911050"/>
      <w:bookmarkStart w:id="113" w:name="_Toc133911030"/>
      <w:bookmarkStart w:id="114" w:name="_Toc380742721"/>
      <w:r w:rsidRPr="0001382F">
        <w:t>Computerized Management and Maintenance System</w:t>
      </w:r>
      <w:bookmarkEnd w:id="112"/>
      <w:bookmarkEnd w:id="114"/>
    </w:p>
    <w:p w:rsidR="002D07C1" w:rsidRPr="0001382F" w:rsidRDefault="00E56DC9">
      <w:pPr>
        <w:pStyle w:val="BodyText"/>
      </w:pPr>
      <w:r w:rsidRPr="0001382F">
        <w:t>It is recommended that t</w:t>
      </w:r>
      <w:r w:rsidR="002D07C1" w:rsidRPr="0001382F">
        <w:t xml:space="preserve">he City </w:t>
      </w:r>
      <w:r w:rsidR="00964839" w:rsidRPr="0001382F">
        <w:t xml:space="preserve">utilize the </w:t>
      </w:r>
      <w:r w:rsidR="002D07C1" w:rsidRPr="0001382F">
        <w:t>CMMS to schedule preventative maintenance, capture preventative and reactive maintenance operations, and track performance and level of effort required to operate and maintain individual and sewer shed sewer system assets.</w:t>
      </w:r>
      <w:r w:rsidR="0001382F">
        <w:t xml:space="preserve"> </w:t>
      </w:r>
      <w:r w:rsidR="002D07C1" w:rsidRPr="0001382F">
        <w:t>An evaluation of the CMMS data would determine if tools, equipment, services and/or staffing is adequate to properly operate and maintain the wastewater collection system.</w:t>
      </w:r>
      <w:r w:rsidR="0001382F">
        <w:t xml:space="preserve"> </w:t>
      </w:r>
      <w:r w:rsidR="002D07C1" w:rsidRPr="0001382F">
        <w:t>In addition, the proper allocation of FTEs by asset would be evaluated using this tool.</w:t>
      </w:r>
      <w:r w:rsidR="0001382F">
        <w:t xml:space="preserve"> </w:t>
      </w:r>
      <w:r w:rsidR="002D07C1" w:rsidRPr="0001382F">
        <w:t>The steps taken to adequately operate and maintain the wastewater collection system would be either verified or new or additional steps recommended.</w:t>
      </w:r>
      <w:r w:rsidR="0001382F">
        <w:t xml:space="preserve"> </w:t>
      </w:r>
      <w:r w:rsidR="002D07C1" w:rsidRPr="0001382F">
        <w:t>The CMMS data would also be used to determine when a proactive rehabilitation, repair and/or replacement of deteriorating wastewater collection system asset(s) should be scheduled.</w:t>
      </w:r>
    </w:p>
    <w:p w:rsidR="002D07C1" w:rsidRPr="0001382F" w:rsidRDefault="002D07C1" w:rsidP="008E293F">
      <w:pPr>
        <w:pStyle w:val="Heading3"/>
      </w:pPr>
      <w:bookmarkStart w:id="115" w:name="_Toc380742722"/>
      <w:r w:rsidRPr="0001382F">
        <w:t>Condition Assessment Program</w:t>
      </w:r>
      <w:bookmarkEnd w:id="113"/>
      <w:bookmarkEnd w:id="115"/>
    </w:p>
    <w:p w:rsidR="002D07C1" w:rsidRPr="0001382F" w:rsidRDefault="002D07C1" w:rsidP="00BD2660">
      <w:pPr>
        <w:pStyle w:val="BodyText"/>
        <w:keepNext/>
        <w:keepLines/>
      </w:pPr>
      <w:r w:rsidRPr="0001382F">
        <w:t>The Condition Assessment is an important means of determining the state of the collection system and how well operation and maintenance activities are working.</w:t>
      </w:r>
      <w:r w:rsidR="0001382F">
        <w:t xml:space="preserve"> </w:t>
      </w:r>
      <w:r w:rsidRPr="0001382F">
        <w:t>Condition assessments provide information on what is working and what needs to be changed or improved.</w:t>
      </w:r>
      <w:r w:rsidR="0001382F">
        <w:t xml:space="preserve"> </w:t>
      </w:r>
      <w:r w:rsidRPr="0001382F">
        <w:t>The City should develop and implement a formal Condition Assessment Program.</w:t>
      </w:r>
      <w:r w:rsidR="0001382F">
        <w:t xml:space="preserve"> </w:t>
      </w:r>
      <w:r w:rsidRPr="0001382F">
        <w:t>This program will standardize inspection procedures for pipelines, manholes, air release valve stations, and pump station inspection procedures, and condition assessment rating systems for pipelines, manholes, air release valve stations and pump stations.</w:t>
      </w:r>
      <w:r w:rsidR="0001382F">
        <w:t xml:space="preserve"> </w:t>
      </w:r>
      <w:r w:rsidRPr="0001382F">
        <w:t xml:space="preserve">Together with the inspection procedures, inspection forms should be developed so that </w:t>
      </w:r>
      <w:r w:rsidR="00964839" w:rsidRPr="0001382F">
        <w:t xml:space="preserve">standardized </w:t>
      </w:r>
      <w:r w:rsidRPr="0001382F">
        <w:t xml:space="preserve">data </w:t>
      </w:r>
      <w:r w:rsidR="00964839" w:rsidRPr="0001382F">
        <w:t xml:space="preserve">is </w:t>
      </w:r>
      <w:r w:rsidRPr="0001382F">
        <w:t>entered into the CMMS.</w:t>
      </w:r>
      <w:r w:rsidR="0001382F">
        <w:t xml:space="preserve"> </w:t>
      </w:r>
      <w:r w:rsidRPr="0001382F">
        <w:t>The condition assessment program is an important element of the proactive management of the collection system.</w:t>
      </w:r>
    </w:p>
    <w:p w:rsidR="002D07C1" w:rsidRPr="0001382F" w:rsidRDefault="002D07C1">
      <w:pPr>
        <w:pStyle w:val="BodyText"/>
      </w:pPr>
      <w:r w:rsidRPr="0001382F">
        <w:t>The City does not use a set of standard CCTV specifications for use by CCTV contractors.</w:t>
      </w:r>
      <w:r w:rsidR="0001382F">
        <w:t xml:space="preserve"> </w:t>
      </w:r>
      <w:r w:rsidRPr="0001382F">
        <w:t>A standard set of CCTV specifications would ensure uniform pre-cleaning, identification, inspection and CCTV documentation.</w:t>
      </w:r>
      <w:r w:rsidR="0001382F">
        <w:t xml:space="preserve"> </w:t>
      </w:r>
      <w:r w:rsidRPr="0001382F">
        <w:t xml:space="preserve">Inspection should include the use of distance counters from known manholes, a full </w:t>
      </w:r>
      <w:proofErr w:type="spellStart"/>
      <w:r w:rsidRPr="0001382F">
        <w:t>360</w:t>
      </w:r>
      <w:r w:rsidRPr="0001382F">
        <w:rPr>
          <w:vertAlign w:val="superscript"/>
        </w:rPr>
        <w:t>o</w:t>
      </w:r>
      <w:proofErr w:type="spellEnd"/>
      <w:r w:rsidRPr="0001382F">
        <w:rPr>
          <w:vertAlign w:val="superscript"/>
        </w:rPr>
        <w:t xml:space="preserve"> </w:t>
      </w:r>
      <w:r w:rsidRPr="0001382F">
        <w:t>CCTV sweep of all pipe joints and any circumferential cracks, a full longitudinal sweep or record of all longitudinal cracks, and sufficient visual documentation of all other pipe anomalies (such as root intrusion, blockages, protruding taps, cracked pipe, offset joints, collapsed pipe, etc.) to allow an engineering evaluation of remedy without re-inspection.</w:t>
      </w:r>
    </w:p>
    <w:p w:rsidR="002D07C1" w:rsidRPr="0001382F" w:rsidRDefault="002D07C1" w:rsidP="008E293F">
      <w:pPr>
        <w:pStyle w:val="Heading1"/>
        <w:tabs>
          <w:tab w:val="left" w:pos="1944"/>
        </w:tabs>
        <w:ind w:left="1944" w:hanging="1944"/>
      </w:pPr>
      <w:bookmarkStart w:id="116" w:name="_Toc133911034"/>
      <w:bookmarkStart w:id="117" w:name="_Toc380742723"/>
      <w:r w:rsidRPr="0001382F">
        <w:t>Design and Construction Standards</w:t>
      </w:r>
      <w:bookmarkEnd w:id="116"/>
      <w:bookmarkEnd w:id="117"/>
    </w:p>
    <w:p w:rsidR="002D07C1" w:rsidRPr="0001382F" w:rsidRDefault="002D07C1" w:rsidP="008E293F">
      <w:pPr>
        <w:pStyle w:val="Heading2"/>
      </w:pPr>
      <w:bookmarkStart w:id="118" w:name="_Toc133911035"/>
      <w:bookmarkStart w:id="119" w:name="_Toc380742724"/>
      <w:r w:rsidRPr="0001382F">
        <w:t>Standards for Installation, Rehabilitation, and Repair of Sanitary Sewers</w:t>
      </w:r>
      <w:bookmarkEnd w:id="118"/>
      <w:bookmarkEnd w:id="119"/>
    </w:p>
    <w:p w:rsidR="002D07C1" w:rsidRPr="0001382F" w:rsidRDefault="002D07C1">
      <w:pPr>
        <w:pStyle w:val="BodyText"/>
      </w:pPr>
      <w:r w:rsidRPr="0001382F">
        <w:t>The City’s standards for the design of sanitary sewer systems is covered by the City’s</w:t>
      </w:r>
      <w:r w:rsidR="0001382F">
        <w:t xml:space="preserve"> </w:t>
      </w:r>
      <w:r w:rsidRPr="0001382F">
        <w:t>Standard Plans and Specifications</w:t>
      </w:r>
      <w:r w:rsidR="00B56D31" w:rsidRPr="0001382F">
        <w:t xml:space="preserve"> Section 71 – Sanitary Sewers </w:t>
      </w:r>
      <w:r w:rsidRPr="0001382F">
        <w:t>, for recommendations to updating the standards see Sanitary Sewer Standards Update under Section 7.3.</w:t>
      </w:r>
      <w:r w:rsidR="00B56D31" w:rsidRPr="0001382F">
        <w:t xml:space="preserve"> </w:t>
      </w:r>
    </w:p>
    <w:p w:rsidR="002D07C1" w:rsidRPr="0001382F" w:rsidRDefault="002D07C1" w:rsidP="008E293F">
      <w:pPr>
        <w:pStyle w:val="Heading2"/>
      </w:pPr>
      <w:bookmarkStart w:id="120" w:name="_Toc133911036"/>
      <w:bookmarkStart w:id="121" w:name="_Toc380742725"/>
      <w:r w:rsidRPr="0001382F">
        <w:t>Standards for Inspection and Testing for New and Rehabilitated Sanitary Sewer Facilities</w:t>
      </w:r>
      <w:bookmarkEnd w:id="120"/>
      <w:bookmarkEnd w:id="121"/>
    </w:p>
    <w:p w:rsidR="002D07C1" w:rsidRPr="0001382F" w:rsidRDefault="002D07C1">
      <w:pPr>
        <w:pStyle w:val="BodyText"/>
      </w:pPr>
      <w:r w:rsidRPr="0001382F">
        <w:t xml:space="preserve">Currently the City employs </w:t>
      </w:r>
      <w:r w:rsidR="00A37BA6" w:rsidRPr="0001382F">
        <w:t xml:space="preserve">one </w:t>
      </w:r>
      <w:r w:rsidRPr="0001382F">
        <w:t>inspector for all City projects as described in Section 5.4 of this report</w:t>
      </w:r>
    </w:p>
    <w:p w:rsidR="002D07C1" w:rsidRPr="0001382F" w:rsidRDefault="002D07C1">
      <w:pPr>
        <w:pStyle w:val="BodyText"/>
      </w:pPr>
      <w:r w:rsidRPr="0001382F">
        <w:t>The City’s Standard Plans and Specifications outline the acceptance testing for sanitary sewer construction.</w:t>
      </w:r>
      <w:r w:rsidR="0001382F">
        <w:t xml:space="preserve"> </w:t>
      </w:r>
      <w:r w:rsidRPr="0001382F">
        <w:t>The City standards include:</w:t>
      </w:r>
    </w:p>
    <w:p w:rsidR="002D07C1" w:rsidRPr="0001382F" w:rsidRDefault="002D07C1">
      <w:pPr>
        <w:pStyle w:val="ListBulletTiteindent"/>
        <w:numPr>
          <w:ilvl w:val="0"/>
          <w:numId w:val="17"/>
        </w:numPr>
        <w:tabs>
          <w:tab w:val="clear" w:pos="1080"/>
        </w:tabs>
      </w:pPr>
      <w:r w:rsidRPr="0001382F">
        <w:t>Compaction testing of bedding and backfill.</w:t>
      </w:r>
    </w:p>
    <w:p w:rsidR="002D07C1" w:rsidRPr="0001382F" w:rsidRDefault="002D07C1">
      <w:pPr>
        <w:pStyle w:val="ListBulletTiteindent"/>
        <w:numPr>
          <w:ilvl w:val="0"/>
          <w:numId w:val="17"/>
        </w:numPr>
        <w:tabs>
          <w:tab w:val="clear" w:pos="1080"/>
        </w:tabs>
      </w:pPr>
      <w:r w:rsidRPr="0001382F">
        <w:t>Pipelines – mandrel deflection testing and air testing.</w:t>
      </w:r>
    </w:p>
    <w:p w:rsidR="002D07C1" w:rsidRPr="0001382F" w:rsidRDefault="002D07C1"/>
    <w:p w:rsidR="002D07C1" w:rsidRPr="0001382F" w:rsidRDefault="002D07C1">
      <w:pPr>
        <w:pStyle w:val="BodyText"/>
      </w:pPr>
      <w:r w:rsidRPr="0001382F">
        <w:t>Refer to the Inspection and Testing Standard recommendation (Section 7.3) for suggestions to modifying the current procedures.</w:t>
      </w:r>
    </w:p>
    <w:p w:rsidR="002D07C1" w:rsidRPr="0001382F" w:rsidRDefault="002D07C1" w:rsidP="008E293F">
      <w:pPr>
        <w:pStyle w:val="Heading2"/>
      </w:pPr>
      <w:bookmarkStart w:id="122" w:name="_Toc133911037"/>
      <w:bookmarkStart w:id="123" w:name="_Toc380742726"/>
      <w:r w:rsidRPr="0001382F">
        <w:t>Recommendations</w:t>
      </w:r>
      <w:bookmarkEnd w:id="122"/>
      <w:bookmarkEnd w:id="123"/>
    </w:p>
    <w:p w:rsidR="002D07C1" w:rsidRPr="0001382F" w:rsidRDefault="002D07C1">
      <w:pPr>
        <w:pStyle w:val="BodyText"/>
      </w:pPr>
      <w:r w:rsidRPr="0001382F">
        <w:t>The following recommendations for design and construction standards are based on the evaluation of the City’s current standard plans and specifications.</w:t>
      </w:r>
    </w:p>
    <w:p w:rsidR="002D07C1" w:rsidRPr="0001382F" w:rsidRDefault="002D07C1" w:rsidP="008E293F">
      <w:pPr>
        <w:pStyle w:val="Heading3"/>
      </w:pPr>
      <w:bookmarkStart w:id="124" w:name="_Toc133911038"/>
      <w:bookmarkStart w:id="125" w:name="_Toc380742727"/>
      <w:r w:rsidRPr="0001382F">
        <w:t>Sanitary Sewer Standards Update</w:t>
      </w:r>
      <w:bookmarkEnd w:id="124"/>
      <w:bookmarkEnd w:id="125"/>
    </w:p>
    <w:p w:rsidR="002D07C1" w:rsidRPr="0001382F" w:rsidRDefault="002D07C1">
      <w:pPr>
        <w:pStyle w:val="BodyText"/>
      </w:pPr>
      <w:r w:rsidRPr="0001382F">
        <w:t>Upon review of the</w:t>
      </w:r>
      <w:r w:rsidR="0001382F">
        <w:t xml:space="preserve"> </w:t>
      </w:r>
      <w:r w:rsidRPr="0001382F">
        <w:t>Standard Plans and Specifications for Sanitary Sewers there are a number of improvements to be considered for materials and methods of construction.</w:t>
      </w:r>
      <w:r w:rsidR="0001382F">
        <w:t xml:space="preserve"> </w:t>
      </w:r>
      <w:r w:rsidRPr="0001382F">
        <w:t>The City should</w:t>
      </w:r>
      <w:r w:rsidR="00545BF7" w:rsidRPr="0001382F">
        <w:t xml:space="preserve"> </w:t>
      </w:r>
      <w:r w:rsidR="0026698E" w:rsidRPr="0001382F">
        <w:t>consider</w:t>
      </w:r>
      <w:r w:rsidRPr="0001382F">
        <w:t xml:space="preserve"> conduct</w:t>
      </w:r>
      <w:r w:rsidR="0026698E" w:rsidRPr="0001382F">
        <w:t>ing</w:t>
      </w:r>
      <w:r w:rsidRPr="0001382F">
        <w:t xml:space="preserve"> a formal review and develop appropriate amendments to the existing City standards.</w:t>
      </w:r>
      <w:r w:rsidR="0001382F">
        <w:t xml:space="preserve"> </w:t>
      </w:r>
      <w:r w:rsidRPr="0001382F">
        <w:t>The standards should be adopted by the City, distributed electronically (place on City website) and advertised to the development, contracting and engineering community of the updated standards.</w:t>
      </w:r>
    </w:p>
    <w:p w:rsidR="002D07C1" w:rsidRPr="0001382F" w:rsidRDefault="002D07C1" w:rsidP="008E293F">
      <w:pPr>
        <w:pStyle w:val="Heading3"/>
      </w:pPr>
      <w:bookmarkStart w:id="126" w:name="_Toc133911039"/>
      <w:bookmarkStart w:id="127" w:name="_Toc380742728"/>
      <w:r w:rsidRPr="0001382F">
        <w:t>Inspection and Testing Standards</w:t>
      </w:r>
      <w:bookmarkEnd w:id="126"/>
      <w:bookmarkEnd w:id="127"/>
    </w:p>
    <w:p w:rsidR="002D07C1" w:rsidRPr="0001382F" w:rsidRDefault="002D07C1">
      <w:pPr>
        <w:pStyle w:val="BodyText"/>
      </w:pPr>
      <w:r w:rsidRPr="0001382F">
        <w:t>The City’s testing and inspection for new sanitary sewer system should be reviewed and updated as well as evaluated to ensure adequate inspection staff is provided.</w:t>
      </w:r>
      <w:r w:rsidR="0001382F">
        <w:t xml:space="preserve"> </w:t>
      </w:r>
      <w:r w:rsidRPr="0001382F">
        <w:t>Examples of areas that should be considered for revision include:</w:t>
      </w:r>
    </w:p>
    <w:p w:rsidR="002D07C1" w:rsidRPr="0001382F" w:rsidRDefault="002D07C1">
      <w:pPr>
        <w:pStyle w:val="ListBulletTiteindent"/>
        <w:numPr>
          <w:ilvl w:val="0"/>
          <w:numId w:val="17"/>
        </w:numPr>
        <w:tabs>
          <w:tab w:val="clear" w:pos="1080"/>
        </w:tabs>
      </w:pPr>
      <w:r w:rsidRPr="0001382F">
        <w:t>Require CCTV inspection of all mains and laterals 11 months after installation, just prior to the end of the one year warranty period.</w:t>
      </w:r>
    </w:p>
    <w:p w:rsidR="002D07C1" w:rsidRPr="0001382F" w:rsidRDefault="002D07C1">
      <w:pPr>
        <w:pStyle w:val="ListBulletTiteindent"/>
        <w:numPr>
          <w:ilvl w:val="0"/>
          <w:numId w:val="17"/>
        </w:numPr>
        <w:tabs>
          <w:tab w:val="clear" w:pos="1080"/>
        </w:tabs>
      </w:pPr>
      <w:r w:rsidRPr="0001382F">
        <w:t>Require vacuum testing of manholes after backfilling is complete.</w:t>
      </w:r>
    </w:p>
    <w:p w:rsidR="002D07C1" w:rsidRPr="0001382F" w:rsidRDefault="002D07C1" w:rsidP="008E293F">
      <w:pPr>
        <w:pStyle w:val="Heading1"/>
        <w:tabs>
          <w:tab w:val="left" w:pos="1944"/>
        </w:tabs>
        <w:ind w:left="1944" w:hanging="1944"/>
      </w:pPr>
      <w:bookmarkStart w:id="128" w:name="_Toc133911040"/>
      <w:bookmarkStart w:id="129" w:name="_Toc380742729"/>
      <w:r w:rsidRPr="0001382F">
        <w:t>Capacity Management</w:t>
      </w:r>
      <w:bookmarkEnd w:id="128"/>
      <w:bookmarkEnd w:id="129"/>
    </w:p>
    <w:p w:rsidR="002D07C1" w:rsidRPr="0001382F" w:rsidRDefault="002D07C1" w:rsidP="008E293F">
      <w:pPr>
        <w:pStyle w:val="Heading2"/>
      </w:pPr>
      <w:bookmarkStart w:id="130" w:name="_Toc133911041"/>
      <w:bookmarkStart w:id="131" w:name="_Toc380742730"/>
      <w:r w:rsidRPr="0001382F">
        <w:t>Capacity Assessment</w:t>
      </w:r>
      <w:bookmarkEnd w:id="130"/>
      <w:bookmarkEnd w:id="131"/>
    </w:p>
    <w:p w:rsidR="002D07C1" w:rsidRPr="0001382F" w:rsidRDefault="002D07C1">
      <w:pPr>
        <w:pStyle w:val="BodyText"/>
      </w:pPr>
      <w:r w:rsidRPr="0001382F">
        <w:t>The City determines the system capacity through regular master plan updates.</w:t>
      </w:r>
      <w:r w:rsidR="0001382F">
        <w:t xml:space="preserve"> </w:t>
      </w:r>
      <w:r w:rsidRPr="0001382F">
        <w:t xml:space="preserve">The last </w:t>
      </w:r>
      <w:r w:rsidR="00EF5AAD" w:rsidRPr="0001382F">
        <w:t xml:space="preserve">wastewater collection system </w:t>
      </w:r>
      <w:r w:rsidRPr="0001382F">
        <w:t xml:space="preserve">master plan update was completed in </w:t>
      </w:r>
      <w:r w:rsidR="00EF5AAD" w:rsidRPr="0001382F">
        <w:t xml:space="preserve">January 2013 with prior updates in </w:t>
      </w:r>
      <w:r w:rsidRPr="0001382F">
        <w:t>2005</w:t>
      </w:r>
      <w:r w:rsidR="00EF5AAD" w:rsidRPr="0001382F">
        <w:t>,</w:t>
      </w:r>
      <w:r w:rsidRPr="0001382F">
        <w:t xml:space="preserve"> 1993 and 1989.</w:t>
      </w:r>
      <w:r w:rsidR="0001382F">
        <w:t xml:space="preserve"> </w:t>
      </w:r>
      <w:r w:rsidR="00EF5AAD" w:rsidRPr="0001382F">
        <w:t>The wastewater collection system master</w:t>
      </w:r>
      <w:r w:rsidRPr="0001382F">
        <w:t xml:space="preserve"> plan update contains pertinent sections such as </w:t>
      </w:r>
      <w:r w:rsidR="00EF5AAD" w:rsidRPr="0001382F">
        <w:t>design criteria</w:t>
      </w:r>
      <w:r w:rsidRPr="0001382F">
        <w:t xml:space="preserve">, recommended collection system strategy and recommended system improvements. </w:t>
      </w:r>
    </w:p>
    <w:p w:rsidR="002D07C1" w:rsidRPr="0001382F" w:rsidRDefault="002D07C1">
      <w:pPr>
        <w:pStyle w:val="BodyText"/>
      </w:pPr>
      <w:r w:rsidRPr="0001382F">
        <w:t>The hydraulic sewer model is used for future planning purposes to evaluate the impacts and needs to meet future development.</w:t>
      </w:r>
      <w:r w:rsidR="0001382F">
        <w:t xml:space="preserve"> </w:t>
      </w:r>
      <w:r w:rsidRPr="0001382F">
        <w:t>The City uses the appropriate tools to proactively evaluate and adequately track the available collection system capacity.</w:t>
      </w:r>
    </w:p>
    <w:p w:rsidR="002D07C1" w:rsidRPr="0001382F" w:rsidRDefault="002D07C1" w:rsidP="008E293F">
      <w:pPr>
        <w:pStyle w:val="Heading2"/>
      </w:pPr>
      <w:bookmarkStart w:id="132" w:name="_Toc133911042"/>
      <w:bookmarkStart w:id="133" w:name="_Toc380742731"/>
      <w:r w:rsidRPr="0001382F">
        <w:t>System Evaluation and Capacity Assurance Plan</w:t>
      </w:r>
      <w:bookmarkEnd w:id="132"/>
      <w:bookmarkEnd w:id="133"/>
    </w:p>
    <w:p w:rsidR="002D07C1" w:rsidRPr="0001382F" w:rsidRDefault="002D07C1">
      <w:pPr>
        <w:pStyle w:val="BodyText"/>
      </w:pPr>
      <w:r w:rsidRPr="0001382F">
        <w:t>The system evaluation is in the form of a master plan</w:t>
      </w:r>
      <w:r w:rsidR="00E97997" w:rsidRPr="0001382F">
        <w:t xml:space="preserve"> update</w:t>
      </w:r>
      <w:r w:rsidRPr="0001382F">
        <w:t>, which includes recommendations for sewer system rehabilitation, replacement and repair.</w:t>
      </w:r>
      <w:r w:rsidR="0001382F">
        <w:t xml:space="preserve"> </w:t>
      </w:r>
      <w:r w:rsidRPr="0001382F">
        <w:t>The CIP and emergency projects are prioritized based on which are most critical (high traffic areas, temporary repair not functioning, system in jeopardy of eminent failure, etc.).</w:t>
      </w:r>
    </w:p>
    <w:p w:rsidR="002D07C1" w:rsidRPr="0001382F" w:rsidRDefault="002D07C1" w:rsidP="008E293F">
      <w:pPr>
        <w:pStyle w:val="Heading2"/>
      </w:pPr>
      <w:bookmarkStart w:id="134" w:name="_Toc133911043"/>
      <w:bookmarkStart w:id="135" w:name="_Toc380742732"/>
      <w:r w:rsidRPr="0001382F">
        <w:t>Recommendations</w:t>
      </w:r>
      <w:bookmarkEnd w:id="134"/>
      <w:bookmarkEnd w:id="135"/>
    </w:p>
    <w:p w:rsidR="002D07C1" w:rsidRPr="0001382F" w:rsidRDefault="002D07C1">
      <w:pPr>
        <w:pStyle w:val="BodyText"/>
      </w:pPr>
      <w:r w:rsidRPr="0001382F">
        <w:t>The following recommendation for the City’s capacity management is based on the assessment of the Wastewater Collection System Master Plan Update.</w:t>
      </w:r>
    </w:p>
    <w:p w:rsidR="002D07C1" w:rsidRPr="0001382F" w:rsidRDefault="002D07C1" w:rsidP="008E293F">
      <w:pPr>
        <w:pStyle w:val="Heading3"/>
        <w:keepLines/>
      </w:pPr>
      <w:bookmarkStart w:id="136" w:name="_Toc133911044"/>
      <w:bookmarkStart w:id="137" w:name="_Toc380742733"/>
      <w:r w:rsidRPr="0001382F">
        <w:t>Implementation Schedule</w:t>
      </w:r>
      <w:bookmarkEnd w:id="136"/>
      <w:bookmarkEnd w:id="137"/>
    </w:p>
    <w:p w:rsidR="002D07C1" w:rsidRPr="0001382F" w:rsidRDefault="002D07C1">
      <w:pPr>
        <w:pStyle w:val="BodyText"/>
        <w:keepNext/>
        <w:keepLines/>
      </w:pPr>
      <w:r w:rsidRPr="0001382F">
        <w:t>It is recommended that the City develop an implementation schedule for the north, south and central trunk sewer sheds.</w:t>
      </w:r>
      <w:r w:rsidR="0001382F">
        <w:t xml:space="preserve"> </w:t>
      </w:r>
      <w:r w:rsidRPr="0001382F">
        <w:t>The schedule should be based on the use of a calibrated hydraulic model, the City’s general plan and any specific plans that have/are or will be permitted.</w:t>
      </w:r>
      <w:r w:rsidR="0001382F">
        <w:t xml:space="preserve"> </w:t>
      </w:r>
      <w:r w:rsidR="000B52A3" w:rsidRPr="0001382F">
        <w:t>For further details of this recommendation see Section 6.8.</w:t>
      </w:r>
      <w:r w:rsidR="00642FD9" w:rsidRPr="0001382F">
        <w:t>1</w:t>
      </w:r>
      <w:r w:rsidR="000B52A3" w:rsidRPr="0001382F">
        <w:t>.</w:t>
      </w:r>
    </w:p>
    <w:p w:rsidR="002D07C1" w:rsidRPr="0001382F" w:rsidRDefault="002D07C1">
      <w:pPr>
        <w:pStyle w:val="BodyText"/>
      </w:pPr>
    </w:p>
    <w:p w:rsidR="002D07C1" w:rsidRPr="0001382F" w:rsidRDefault="002D07C1" w:rsidP="008E293F">
      <w:pPr>
        <w:pStyle w:val="Heading1"/>
        <w:tabs>
          <w:tab w:val="left" w:pos="1944"/>
        </w:tabs>
        <w:ind w:left="1944" w:hanging="1944"/>
      </w:pPr>
      <w:bookmarkStart w:id="138" w:name="_Toc133911045"/>
      <w:bookmarkStart w:id="139" w:name="_Toc380742734"/>
      <w:r w:rsidRPr="0001382F">
        <w:t>Monitoring, Measurement and Program Modifications</w:t>
      </w:r>
      <w:bookmarkEnd w:id="138"/>
      <w:bookmarkEnd w:id="139"/>
    </w:p>
    <w:p w:rsidR="002D07C1" w:rsidRPr="0001382F" w:rsidRDefault="002D07C1" w:rsidP="008E293F">
      <w:pPr>
        <w:pStyle w:val="Heading2"/>
      </w:pPr>
      <w:bookmarkStart w:id="140" w:name="_Toc133911046"/>
      <w:bookmarkStart w:id="141" w:name="_Toc380742735"/>
      <w:r w:rsidRPr="0001382F">
        <w:t xml:space="preserve">Implementation and Effectiveness of the </w:t>
      </w:r>
      <w:proofErr w:type="spellStart"/>
      <w:r w:rsidRPr="0001382F">
        <w:t>SSMP</w:t>
      </w:r>
      <w:proofErr w:type="spellEnd"/>
      <w:r w:rsidRPr="0001382F">
        <w:t xml:space="preserve"> Elements</w:t>
      </w:r>
      <w:bookmarkEnd w:id="140"/>
      <w:bookmarkEnd w:id="141"/>
      <w:r w:rsidRPr="0001382F">
        <w:t xml:space="preserve"> </w:t>
      </w:r>
    </w:p>
    <w:p w:rsidR="00642FD9" w:rsidRPr="0001382F" w:rsidRDefault="00642FD9" w:rsidP="00642FD9">
      <w:pPr>
        <w:pStyle w:val="BodyText"/>
      </w:pPr>
      <w:r w:rsidRPr="0001382F">
        <w:t xml:space="preserve">A brief description of how the </w:t>
      </w:r>
      <w:r w:rsidR="003A036A" w:rsidRPr="0001382F">
        <w:t>City</w:t>
      </w:r>
      <w:r w:rsidRPr="0001382F">
        <w:t xml:space="preserve"> implements and measures the effectiveness of the major operational components of the </w:t>
      </w:r>
      <w:proofErr w:type="spellStart"/>
      <w:r w:rsidR="003A036A" w:rsidRPr="0001382F">
        <w:t>SSMP</w:t>
      </w:r>
      <w:proofErr w:type="spellEnd"/>
      <w:r w:rsidRPr="0001382F">
        <w:t xml:space="preserve"> is described below. The actual evaluation is summarized in the </w:t>
      </w:r>
      <w:proofErr w:type="spellStart"/>
      <w:r w:rsidRPr="0001382F">
        <w:t>SSMP</w:t>
      </w:r>
      <w:proofErr w:type="spellEnd"/>
      <w:r w:rsidRPr="0001382F">
        <w:t xml:space="preserve"> 2-year Program Audit found as Appendix </w:t>
      </w:r>
      <w:r w:rsidR="00412F07" w:rsidRPr="0001382F">
        <w:t>E</w:t>
      </w:r>
      <w:r w:rsidRPr="0001382F">
        <w:t xml:space="preserve">. </w:t>
      </w:r>
    </w:p>
    <w:p w:rsidR="00642FD9" w:rsidRPr="0001382F" w:rsidRDefault="00642FD9" w:rsidP="00642FD9">
      <w:pPr>
        <w:pStyle w:val="ListBulletIndent0"/>
      </w:pPr>
      <w:r w:rsidRPr="0001382F">
        <w:t>Operations and Maintenance (</w:t>
      </w:r>
      <w:proofErr w:type="spellStart"/>
      <w:r w:rsidRPr="0001382F">
        <w:t>O&amp;M</w:t>
      </w:r>
      <w:proofErr w:type="spellEnd"/>
      <w:r w:rsidRPr="0001382F">
        <w:t xml:space="preserve">) Program: Monitoring implementation of the </w:t>
      </w:r>
      <w:proofErr w:type="spellStart"/>
      <w:r w:rsidRPr="0001382F">
        <w:t>O&amp;M</w:t>
      </w:r>
      <w:proofErr w:type="spellEnd"/>
      <w:r w:rsidRPr="0001382F">
        <w:t xml:space="preserve"> program is the responsibility of the </w:t>
      </w:r>
      <w:r w:rsidR="00BC52C6" w:rsidRPr="0001382F">
        <w:t>City</w:t>
      </w:r>
      <w:r w:rsidRPr="0001382F">
        <w:t xml:space="preserve">’s Construction and Maintenance Supervisor. Effectiveness of the </w:t>
      </w:r>
      <w:proofErr w:type="spellStart"/>
      <w:r w:rsidRPr="0001382F">
        <w:t>O&amp;M</w:t>
      </w:r>
      <w:proofErr w:type="spellEnd"/>
      <w:r w:rsidRPr="0001382F">
        <w:t xml:space="preserve"> program is measured based on the following: </w:t>
      </w:r>
    </w:p>
    <w:p w:rsidR="00642FD9" w:rsidRPr="0001382F" w:rsidRDefault="00642FD9" w:rsidP="00642FD9">
      <w:pPr>
        <w:pStyle w:val="ListBulletTiteIndent0"/>
        <w:numPr>
          <w:ilvl w:val="1"/>
          <w:numId w:val="36"/>
        </w:numPr>
      </w:pPr>
      <w:r w:rsidRPr="0001382F">
        <w:t>Number of sanitary sewer overflows (</w:t>
      </w:r>
      <w:proofErr w:type="spellStart"/>
      <w:r w:rsidRPr="0001382F">
        <w:t>SSOs</w:t>
      </w:r>
      <w:proofErr w:type="spellEnd"/>
      <w:r w:rsidRPr="0001382F">
        <w:t>) per year</w:t>
      </w:r>
    </w:p>
    <w:p w:rsidR="00642FD9" w:rsidRPr="0001382F" w:rsidRDefault="00642FD9" w:rsidP="00642FD9">
      <w:pPr>
        <w:pStyle w:val="ListBulletTiteIndent0"/>
        <w:numPr>
          <w:ilvl w:val="1"/>
          <w:numId w:val="36"/>
        </w:numPr>
      </w:pPr>
      <w:r w:rsidRPr="0001382F">
        <w:t xml:space="preserve">Number of dry weather </w:t>
      </w:r>
      <w:proofErr w:type="spellStart"/>
      <w:r w:rsidRPr="0001382F">
        <w:t>SSOs</w:t>
      </w:r>
      <w:proofErr w:type="spellEnd"/>
      <w:r w:rsidRPr="0001382F">
        <w:t xml:space="preserve"> per year</w:t>
      </w:r>
    </w:p>
    <w:p w:rsidR="00642FD9" w:rsidRPr="0001382F" w:rsidRDefault="00642FD9" w:rsidP="00642FD9">
      <w:pPr>
        <w:pStyle w:val="ListBulletTiteIndent0"/>
        <w:numPr>
          <w:ilvl w:val="1"/>
          <w:numId w:val="36"/>
        </w:numPr>
      </w:pPr>
      <w:r w:rsidRPr="0001382F">
        <w:t xml:space="preserve">Number of </w:t>
      </w:r>
      <w:proofErr w:type="spellStart"/>
      <w:r w:rsidRPr="0001382F">
        <w:t>SSOs</w:t>
      </w:r>
      <w:proofErr w:type="spellEnd"/>
      <w:r w:rsidRPr="0001382F">
        <w:t xml:space="preserve"> per year by cause (e.g., grease, roots, debris, etc.)</w:t>
      </w:r>
    </w:p>
    <w:p w:rsidR="00642FD9" w:rsidRPr="0001382F" w:rsidRDefault="00642FD9" w:rsidP="00642FD9">
      <w:pPr>
        <w:pStyle w:val="ListBulletTiteIndent0"/>
        <w:numPr>
          <w:ilvl w:val="1"/>
          <w:numId w:val="36"/>
        </w:numPr>
      </w:pPr>
      <w:r w:rsidRPr="0001382F">
        <w:t>Length of gravity sewers cleaned annually</w:t>
      </w:r>
    </w:p>
    <w:p w:rsidR="00642FD9" w:rsidRPr="0001382F" w:rsidRDefault="00642FD9" w:rsidP="00642FD9">
      <w:pPr>
        <w:pStyle w:val="ListBulletTiteIndent0"/>
        <w:numPr>
          <w:ilvl w:val="1"/>
          <w:numId w:val="36"/>
        </w:numPr>
      </w:pPr>
      <w:r w:rsidRPr="0001382F">
        <w:t>Actual versus scheduled cleaning dates for gravity sewers</w:t>
      </w:r>
    </w:p>
    <w:p w:rsidR="00642FD9" w:rsidRPr="0001382F" w:rsidRDefault="00642FD9" w:rsidP="00642FD9">
      <w:pPr>
        <w:pStyle w:val="ListBulletTiteIndent0"/>
        <w:numPr>
          <w:ilvl w:val="1"/>
          <w:numId w:val="36"/>
        </w:numPr>
      </w:pPr>
      <w:r w:rsidRPr="0001382F">
        <w:t>Length of gravity sewers CCTV inspected annually</w:t>
      </w:r>
    </w:p>
    <w:p w:rsidR="00642FD9" w:rsidRPr="0001382F" w:rsidRDefault="00642FD9" w:rsidP="00642FD9">
      <w:pPr>
        <w:pStyle w:val="ListBulletTiteIndent0"/>
        <w:numPr>
          <w:ilvl w:val="1"/>
          <w:numId w:val="36"/>
        </w:numPr>
      </w:pPr>
      <w:r w:rsidRPr="0001382F">
        <w:t xml:space="preserve">Record of pump station maintenance work orders completed annually </w:t>
      </w:r>
    </w:p>
    <w:p w:rsidR="00642FD9" w:rsidRPr="0001382F" w:rsidRDefault="00642FD9" w:rsidP="00642FD9"/>
    <w:p w:rsidR="00642FD9" w:rsidRPr="0001382F" w:rsidRDefault="00642FD9" w:rsidP="00642FD9">
      <w:pPr>
        <w:pStyle w:val="ListBulletIndent0"/>
      </w:pPr>
      <w:r w:rsidRPr="0001382F">
        <w:t xml:space="preserve">FOG Control Program: Effectiveness of the FOG Control Program is measured based on the occurrence of </w:t>
      </w:r>
      <w:proofErr w:type="spellStart"/>
      <w:r w:rsidRPr="0001382F">
        <w:t>SSOs</w:t>
      </w:r>
      <w:proofErr w:type="spellEnd"/>
      <w:r w:rsidRPr="0001382F">
        <w:t xml:space="preserve"> caused by FOG. </w:t>
      </w:r>
    </w:p>
    <w:p w:rsidR="00642FD9" w:rsidRPr="0001382F" w:rsidRDefault="00642FD9" w:rsidP="00642FD9">
      <w:pPr>
        <w:pStyle w:val="ListBulletIndent0"/>
      </w:pPr>
      <w:r w:rsidRPr="0001382F">
        <w:t>System Evaluation and Capacity Assurance Plan: Effectiveness of the capacity assurance plan is based on the occurrence of capacity related overflows and by the timely completion of identified sewer replacement projects as a sewer reaches its capacity.</w:t>
      </w:r>
    </w:p>
    <w:p w:rsidR="002D07C1" w:rsidRPr="0001382F" w:rsidRDefault="00642FD9" w:rsidP="00642FD9">
      <w:pPr>
        <w:pStyle w:val="BodyText"/>
      </w:pPr>
      <w:r w:rsidRPr="0001382F">
        <w:t xml:space="preserve">These metrics are to assist the </w:t>
      </w:r>
      <w:r w:rsidR="003A036A" w:rsidRPr="0001382F">
        <w:t>City</w:t>
      </w:r>
      <w:r w:rsidRPr="0001382F">
        <w:t xml:space="preserve"> in measuring the effectiveness of the </w:t>
      </w:r>
      <w:proofErr w:type="spellStart"/>
      <w:r w:rsidRPr="0001382F">
        <w:t>SSMP</w:t>
      </w:r>
      <w:proofErr w:type="spellEnd"/>
      <w:r w:rsidRPr="0001382F">
        <w:t xml:space="preserve"> and determine whether program changes are warranted.</w:t>
      </w:r>
    </w:p>
    <w:p w:rsidR="002D07C1" w:rsidRPr="0001382F" w:rsidRDefault="002D07C1" w:rsidP="008E293F">
      <w:pPr>
        <w:pStyle w:val="Heading2"/>
      </w:pPr>
      <w:bookmarkStart w:id="142" w:name="_Toc133911047"/>
      <w:bookmarkStart w:id="143" w:name="_Toc380742736"/>
      <w:r w:rsidRPr="0001382F">
        <w:t xml:space="preserve">Updating </w:t>
      </w:r>
      <w:proofErr w:type="spellStart"/>
      <w:r w:rsidRPr="0001382F">
        <w:t>SSMP</w:t>
      </w:r>
      <w:bookmarkEnd w:id="142"/>
      <w:bookmarkEnd w:id="143"/>
      <w:proofErr w:type="spellEnd"/>
    </w:p>
    <w:p w:rsidR="002D07C1" w:rsidRPr="0001382F" w:rsidRDefault="002D07C1">
      <w:pPr>
        <w:pStyle w:val="BodyText"/>
      </w:pPr>
      <w:r w:rsidRPr="0001382F">
        <w:t xml:space="preserve">The </w:t>
      </w:r>
      <w:proofErr w:type="spellStart"/>
      <w:r w:rsidRPr="0001382F">
        <w:t>SSMP</w:t>
      </w:r>
      <w:proofErr w:type="spellEnd"/>
      <w:r w:rsidRPr="0001382F">
        <w:t xml:space="preserve"> should be updated at least once every five years by the </w:t>
      </w:r>
      <w:r w:rsidR="000B52A3" w:rsidRPr="0001382F">
        <w:t xml:space="preserve">Collection System Supervisor </w:t>
      </w:r>
      <w:r w:rsidRPr="0001382F">
        <w:t xml:space="preserve">with the contribution of </w:t>
      </w:r>
      <w:r w:rsidR="00E52DEA" w:rsidRPr="0001382F">
        <w:t xml:space="preserve">the </w:t>
      </w:r>
      <w:r w:rsidR="000B52A3" w:rsidRPr="0001382F">
        <w:t>maintenance workers</w:t>
      </w:r>
      <w:r w:rsidRPr="0001382F">
        <w:t xml:space="preserve">, the </w:t>
      </w:r>
      <w:proofErr w:type="spellStart"/>
      <w:r w:rsidR="000B52A3" w:rsidRPr="0001382F">
        <w:t>WQCF</w:t>
      </w:r>
      <w:proofErr w:type="spellEnd"/>
      <w:r w:rsidR="000B52A3" w:rsidRPr="0001382F">
        <w:t xml:space="preserve"> Superintendent</w:t>
      </w:r>
      <w:r w:rsidRPr="0001382F">
        <w:t xml:space="preserve"> and Senior Engineer.</w:t>
      </w:r>
      <w:r w:rsidR="0001382F">
        <w:t xml:space="preserve"> </w:t>
      </w:r>
      <w:r w:rsidRPr="0001382F">
        <w:t>The review would be based on</w:t>
      </w:r>
      <w:r w:rsidR="00E5027D" w:rsidRPr="0001382F">
        <w:t xml:space="preserve"> results from the </w:t>
      </w:r>
      <w:r w:rsidR="00E52DEA" w:rsidRPr="0001382F">
        <w:t xml:space="preserve">two-year </w:t>
      </w:r>
      <w:proofErr w:type="spellStart"/>
      <w:r w:rsidR="00E52DEA" w:rsidRPr="0001382F">
        <w:t>SSMP</w:t>
      </w:r>
      <w:proofErr w:type="spellEnd"/>
      <w:r w:rsidR="00E52DEA" w:rsidRPr="0001382F">
        <w:t xml:space="preserve"> audits.</w:t>
      </w:r>
      <w:r w:rsidR="0001382F">
        <w:t xml:space="preserve"> </w:t>
      </w:r>
      <w:r w:rsidRPr="0001382F">
        <w:t>A report should be prepared and kept on file.</w:t>
      </w:r>
      <w:r w:rsidR="0001382F">
        <w:t xml:space="preserve"> </w:t>
      </w:r>
      <w:r w:rsidRPr="0001382F">
        <w:t xml:space="preserve">If warranted, addendums or modifications will be made and reviewed with Engineering, Operation and Maintenance Supervisors and </w:t>
      </w:r>
      <w:r w:rsidR="000B52A3" w:rsidRPr="0001382F">
        <w:t>maintenance workers</w:t>
      </w:r>
      <w:r w:rsidRPr="0001382F">
        <w:t xml:space="preserve"> once every five years.</w:t>
      </w:r>
      <w:r w:rsidR="0001382F">
        <w:t xml:space="preserve"> </w:t>
      </w:r>
      <w:r w:rsidRPr="0001382F">
        <w:t xml:space="preserve">Should major changes arise, the </w:t>
      </w:r>
      <w:proofErr w:type="spellStart"/>
      <w:r w:rsidRPr="0001382F">
        <w:t>SSMP</w:t>
      </w:r>
      <w:proofErr w:type="spellEnd"/>
      <w:r w:rsidRPr="0001382F">
        <w:t xml:space="preserve"> may need to be updated and approved through the City Council.</w:t>
      </w:r>
    </w:p>
    <w:p w:rsidR="002D07C1" w:rsidRPr="0001382F" w:rsidRDefault="002D07C1" w:rsidP="008E293F">
      <w:pPr>
        <w:pStyle w:val="Heading2"/>
      </w:pPr>
      <w:bookmarkStart w:id="144" w:name="_Toc133911051"/>
      <w:bookmarkStart w:id="145" w:name="_Toc133911048"/>
      <w:bookmarkStart w:id="146" w:name="_Toc380742737"/>
      <w:proofErr w:type="spellStart"/>
      <w:r w:rsidRPr="0001382F">
        <w:t>SSMP</w:t>
      </w:r>
      <w:proofErr w:type="spellEnd"/>
      <w:r w:rsidRPr="0001382F">
        <w:t xml:space="preserve"> Audits</w:t>
      </w:r>
      <w:bookmarkEnd w:id="144"/>
      <w:bookmarkEnd w:id="146"/>
    </w:p>
    <w:p w:rsidR="002D07C1" w:rsidRPr="0001382F" w:rsidRDefault="002D07C1">
      <w:pPr>
        <w:pStyle w:val="BodyText"/>
      </w:pPr>
      <w:r w:rsidRPr="0001382F">
        <w:t xml:space="preserve">The City </w:t>
      </w:r>
      <w:r w:rsidR="00E52DEA" w:rsidRPr="0001382F">
        <w:t xml:space="preserve">will </w:t>
      </w:r>
      <w:r w:rsidRPr="0001382F">
        <w:t xml:space="preserve">conduct an audit </w:t>
      </w:r>
      <w:r w:rsidR="000B52A3" w:rsidRPr="0001382F">
        <w:t xml:space="preserve">every two years </w:t>
      </w:r>
      <w:r w:rsidRPr="0001382F">
        <w:t xml:space="preserve">and update the </w:t>
      </w:r>
      <w:proofErr w:type="spellStart"/>
      <w:r w:rsidRPr="0001382F">
        <w:t>SSMP</w:t>
      </w:r>
      <w:proofErr w:type="spellEnd"/>
      <w:r w:rsidRPr="0001382F">
        <w:t xml:space="preserve"> once every five years.</w:t>
      </w:r>
      <w:r w:rsidR="0001382F">
        <w:t xml:space="preserve"> </w:t>
      </w:r>
      <w:r w:rsidRPr="0001382F">
        <w:t xml:space="preserve">Any major modifications to the </w:t>
      </w:r>
      <w:proofErr w:type="spellStart"/>
      <w:r w:rsidRPr="0001382F">
        <w:t>SSMP</w:t>
      </w:r>
      <w:proofErr w:type="spellEnd"/>
      <w:r w:rsidRPr="0001382F">
        <w:t xml:space="preserve"> that result from the audit will require certification by the City Council.</w:t>
      </w:r>
      <w:r w:rsidR="0001382F">
        <w:t xml:space="preserve"> </w:t>
      </w:r>
      <w:r w:rsidR="000B52A3" w:rsidRPr="0001382F">
        <w:t xml:space="preserve">As part of this 2014 </w:t>
      </w:r>
      <w:proofErr w:type="spellStart"/>
      <w:r w:rsidR="00E52DEA" w:rsidRPr="0001382F">
        <w:t>SSMP</w:t>
      </w:r>
      <w:proofErr w:type="spellEnd"/>
      <w:r w:rsidR="00E52DEA" w:rsidRPr="0001382F">
        <w:t xml:space="preserve"> U</w:t>
      </w:r>
      <w:r w:rsidR="000B52A3" w:rsidRPr="0001382F">
        <w:t xml:space="preserve">pdate an Audit Template has been developed as a guide for conducting the audits and is included in Appendix </w:t>
      </w:r>
      <w:r w:rsidR="00412F07" w:rsidRPr="0001382F">
        <w:t>E</w:t>
      </w:r>
      <w:r w:rsidR="000B52A3" w:rsidRPr="0001382F">
        <w:t>.</w:t>
      </w:r>
    </w:p>
    <w:p w:rsidR="000B52A3" w:rsidRPr="0001382F" w:rsidRDefault="00115044">
      <w:pPr>
        <w:pStyle w:val="BodyText"/>
      </w:pPr>
      <w:r w:rsidRPr="0001382F">
        <w:t>Table 9-1 below provides a schedule</w:t>
      </w:r>
      <w:r w:rsidR="00E5027D" w:rsidRPr="0001382F">
        <w:t xml:space="preserve"> over the next 1</w:t>
      </w:r>
      <w:r w:rsidR="00545BF7" w:rsidRPr="0001382F">
        <w:t>6</w:t>
      </w:r>
      <w:r w:rsidR="00E5027D" w:rsidRPr="0001382F">
        <w:t xml:space="preserve"> years</w:t>
      </w:r>
      <w:r w:rsidRPr="0001382F">
        <w:t xml:space="preserve"> for when the City is to conduct Audits versus </w:t>
      </w:r>
      <w:proofErr w:type="spellStart"/>
      <w:r w:rsidRPr="0001382F">
        <w:t>SSMP</w:t>
      </w:r>
      <w:proofErr w:type="spellEnd"/>
      <w:r w:rsidRPr="0001382F">
        <w:t xml:space="preserve"> updates.</w:t>
      </w:r>
      <w:r w:rsidR="000B52A3" w:rsidRPr="0001382F">
        <w:t xml:space="preserve"> </w:t>
      </w:r>
    </w:p>
    <w:p w:rsidR="00545BF7" w:rsidRPr="0001382F" w:rsidRDefault="00545BF7" w:rsidP="009F496A">
      <w:pPr>
        <w:pStyle w:val="TableTitle"/>
        <w:outlineLvl w:val="0"/>
      </w:pPr>
      <w:bookmarkStart w:id="147" w:name="_Toc380742749"/>
      <w:r w:rsidRPr="0001382F">
        <w:t>Table 9-1</w:t>
      </w:r>
      <w:r w:rsidR="009F496A" w:rsidRPr="0001382F">
        <w:t>:</w:t>
      </w:r>
      <w:r w:rsidR="009F496A" w:rsidRPr="0001382F">
        <w:tab/>
      </w:r>
      <w:proofErr w:type="spellStart"/>
      <w:r w:rsidRPr="0001382F">
        <w:t>SSMP</w:t>
      </w:r>
      <w:proofErr w:type="spellEnd"/>
      <w:r w:rsidRPr="0001382F">
        <w:t xml:space="preserve"> Audit and Update Schedule</w:t>
      </w:r>
      <w:bookmarkEnd w:id="147"/>
    </w:p>
    <w:tbl>
      <w:tblPr>
        <w:tblW w:w="3020" w:type="dxa"/>
        <w:jc w:val="center"/>
        <w:tblInd w:w="93" w:type="dxa"/>
        <w:tblBorders>
          <w:bottom w:val="single" w:sz="12" w:space="0" w:color="auto"/>
          <w:insideH w:val="single" w:sz="2" w:space="0" w:color="auto"/>
        </w:tblBorders>
        <w:tblCellMar>
          <w:left w:w="36" w:type="dxa"/>
          <w:right w:w="36" w:type="dxa"/>
        </w:tblCellMar>
        <w:tblLook w:val="04A0" w:firstRow="1" w:lastRow="0" w:firstColumn="1" w:lastColumn="0" w:noHBand="0" w:noVBand="1"/>
      </w:tblPr>
      <w:tblGrid>
        <w:gridCol w:w="960"/>
        <w:gridCol w:w="2060"/>
      </w:tblGrid>
      <w:tr w:rsidR="00E52DEA" w:rsidRPr="0001382F" w:rsidTr="009F496A">
        <w:trPr>
          <w:cantSplit/>
          <w:tblHeader/>
          <w:jc w:val="center"/>
        </w:trPr>
        <w:tc>
          <w:tcPr>
            <w:tcW w:w="960" w:type="dxa"/>
            <w:tcBorders>
              <w:top w:val="nil"/>
              <w:bottom w:val="single" w:sz="12" w:space="0" w:color="auto"/>
            </w:tcBorders>
            <w:shd w:val="clear" w:color="auto" w:fill="auto"/>
            <w:noWrap/>
            <w:vAlign w:val="bottom"/>
            <w:hideMark/>
          </w:tcPr>
          <w:p w:rsidR="00E52DEA" w:rsidRPr="0001382F" w:rsidRDefault="00E52DEA" w:rsidP="009F496A">
            <w:pPr>
              <w:jc w:val="center"/>
              <w:rPr>
                <w:rFonts w:cs="Arial"/>
                <w:b/>
                <w:bCs/>
                <w:color w:val="000000"/>
                <w:sz w:val="20"/>
              </w:rPr>
            </w:pPr>
            <w:r w:rsidRPr="0001382F">
              <w:rPr>
                <w:rFonts w:cs="Arial"/>
                <w:b/>
                <w:bCs/>
                <w:color w:val="000000"/>
                <w:sz w:val="20"/>
              </w:rPr>
              <w:t>Year</w:t>
            </w:r>
          </w:p>
        </w:tc>
        <w:tc>
          <w:tcPr>
            <w:tcW w:w="2060" w:type="dxa"/>
            <w:tcBorders>
              <w:top w:val="nil"/>
              <w:bottom w:val="single" w:sz="12" w:space="0" w:color="auto"/>
            </w:tcBorders>
            <w:shd w:val="clear" w:color="auto" w:fill="auto"/>
            <w:noWrap/>
            <w:vAlign w:val="bottom"/>
            <w:hideMark/>
          </w:tcPr>
          <w:p w:rsidR="00E52DEA" w:rsidRPr="0001382F" w:rsidRDefault="00E52DEA" w:rsidP="009F496A">
            <w:pPr>
              <w:jc w:val="center"/>
              <w:rPr>
                <w:rFonts w:cs="Arial"/>
                <w:b/>
                <w:bCs/>
                <w:color w:val="000000"/>
                <w:sz w:val="20"/>
              </w:rPr>
            </w:pPr>
            <w:proofErr w:type="spellStart"/>
            <w:r w:rsidRPr="0001382F">
              <w:rPr>
                <w:rFonts w:cs="Arial"/>
                <w:b/>
                <w:bCs/>
                <w:color w:val="000000"/>
                <w:sz w:val="20"/>
              </w:rPr>
              <w:t>SSMP</w:t>
            </w:r>
            <w:proofErr w:type="spellEnd"/>
            <w:r w:rsidRPr="0001382F">
              <w:rPr>
                <w:rFonts w:cs="Arial"/>
                <w:b/>
                <w:bCs/>
                <w:color w:val="000000"/>
                <w:sz w:val="20"/>
              </w:rPr>
              <w:t xml:space="preserve"> Requirement</w:t>
            </w:r>
          </w:p>
        </w:tc>
      </w:tr>
      <w:tr w:rsidR="00E52DEA" w:rsidRPr="0001382F" w:rsidTr="009F496A">
        <w:trPr>
          <w:cantSplit/>
          <w:jc w:val="center"/>
        </w:trPr>
        <w:tc>
          <w:tcPr>
            <w:tcW w:w="960" w:type="dxa"/>
            <w:tcBorders>
              <w:top w:val="single" w:sz="12" w:space="0" w:color="auto"/>
            </w:tcBorders>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2014</w:t>
            </w:r>
          </w:p>
        </w:tc>
        <w:tc>
          <w:tcPr>
            <w:tcW w:w="2060" w:type="dxa"/>
            <w:tcBorders>
              <w:top w:val="single" w:sz="12" w:space="0" w:color="auto"/>
            </w:tcBorders>
            <w:shd w:val="clear" w:color="auto" w:fill="auto"/>
            <w:noWrap/>
            <w:vAlign w:val="center"/>
            <w:hideMark/>
          </w:tcPr>
          <w:p w:rsidR="00E52DEA" w:rsidRPr="0001382F" w:rsidRDefault="00E52DEA" w:rsidP="009F496A">
            <w:pPr>
              <w:jc w:val="center"/>
              <w:rPr>
                <w:rFonts w:ascii="Calibri" w:hAnsi="Calibri"/>
                <w:color w:val="000000"/>
                <w:sz w:val="20"/>
              </w:rPr>
            </w:pPr>
            <w:proofErr w:type="spellStart"/>
            <w:r w:rsidRPr="0001382F">
              <w:rPr>
                <w:rFonts w:ascii="Calibri" w:hAnsi="Calibri"/>
                <w:color w:val="000000"/>
                <w:sz w:val="20"/>
              </w:rPr>
              <w:t>SSMP</w:t>
            </w:r>
            <w:proofErr w:type="spellEnd"/>
            <w:r w:rsidRPr="0001382F">
              <w:rPr>
                <w:rFonts w:ascii="Calibri" w:hAnsi="Calibri"/>
                <w:color w:val="000000"/>
                <w:sz w:val="20"/>
              </w:rPr>
              <w:t xml:space="preserve"> Update</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2015</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2016</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2017</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2018</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2019</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proofErr w:type="spellStart"/>
            <w:r w:rsidRPr="0001382F">
              <w:rPr>
                <w:rFonts w:ascii="Calibri" w:hAnsi="Calibri"/>
                <w:color w:val="000000"/>
                <w:sz w:val="20"/>
              </w:rPr>
              <w:t>SSMP</w:t>
            </w:r>
            <w:proofErr w:type="spellEnd"/>
            <w:r w:rsidRPr="0001382F">
              <w:rPr>
                <w:rFonts w:ascii="Calibri" w:hAnsi="Calibri"/>
                <w:color w:val="000000"/>
                <w:sz w:val="20"/>
              </w:rPr>
              <w:t xml:space="preserve"> Update</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2020</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2021</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2022</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2023</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2024</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proofErr w:type="spellStart"/>
            <w:r w:rsidRPr="0001382F">
              <w:rPr>
                <w:rFonts w:ascii="Calibri" w:hAnsi="Calibri"/>
                <w:color w:val="000000"/>
                <w:sz w:val="20"/>
              </w:rPr>
              <w:t>SSMP</w:t>
            </w:r>
            <w:proofErr w:type="spellEnd"/>
            <w:r w:rsidRPr="0001382F">
              <w:rPr>
                <w:rFonts w:ascii="Calibri" w:hAnsi="Calibri"/>
                <w:color w:val="000000"/>
                <w:sz w:val="20"/>
              </w:rPr>
              <w:t xml:space="preserve"> Update</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2025</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2026</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2027</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2028</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Audit</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2029</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proofErr w:type="spellStart"/>
            <w:r w:rsidRPr="0001382F">
              <w:rPr>
                <w:rFonts w:ascii="Calibri" w:hAnsi="Calibri"/>
                <w:color w:val="000000"/>
                <w:sz w:val="20"/>
              </w:rPr>
              <w:t>SSMP</w:t>
            </w:r>
            <w:proofErr w:type="spellEnd"/>
            <w:r w:rsidRPr="0001382F">
              <w:rPr>
                <w:rFonts w:ascii="Calibri" w:hAnsi="Calibri"/>
                <w:color w:val="000000"/>
                <w:sz w:val="20"/>
              </w:rPr>
              <w:t xml:space="preserve"> Update</w:t>
            </w:r>
          </w:p>
        </w:tc>
      </w:tr>
      <w:tr w:rsidR="00E52DEA" w:rsidRPr="0001382F" w:rsidTr="009F496A">
        <w:trPr>
          <w:cantSplit/>
          <w:jc w:val="center"/>
        </w:trPr>
        <w:tc>
          <w:tcPr>
            <w:tcW w:w="9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2030</w:t>
            </w:r>
          </w:p>
        </w:tc>
        <w:tc>
          <w:tcPr>
            <w:tcW w:w="2060" w:type="dxa"/>
            <w:shd w:val="clear" w:color="auto" w:fill="auto"/>
            <w:noWrap/>
            <w:vAlign w:val="center"/>
            <w:hideMark/>
          </w:tcPr>
          <w:p w:rsidR="00E52DEA" w:rsidRPr="0001382F" w:rsidRDefault="00E52DEA" w:rsidP="009F496A">
            <w:pPr>
              <w:jc w:val="center"/>
              <w:rPr>
                <w:rFonts w:ascii="Calibri" w:hAnsi="Calibri"/>
                <w:color w:val="000000"/>
                <w:sz w:val="20"/>
              </w:rPr>
            </w:pPr>
            <w:r w:rsidRPr="0001382F">
              <w:rPr>
                <w:rFonts w:ascii="Calibri" w:hAnsi="Calibri"/>
                <w:color w:val="000000"/>
                <w:sz w:val="20"/>
              </w:rPr>
              <w:t> </w:t>
            </w:r>
          </w:p>
        </w:tc>
      </w:tr>
    </w:tbl>
    <w:p w:rsidR="00E52DEA" w:rsidRPr="0001382F" w:rsidRDefault="00E52DEA">
      <w:pPr>
        <w:pStyle w:val="BodyText"/>
      </w:pPr>
    </w:p>
    <w:p w:rsidR="002D07C1" w:rsidRPr="0001382F" w:rsidRDefault="002D07C1" w:rsidP="008E293F">
      <w:pPr>
        <w:pStyle w:val="Heading1"/>
        <w:tabs>
          <w:tab w:val="left" w:pos="1944"/>
        </w:tabs>
        <w:ind w:left="1944" w:hanging="1944"/>
      </w:pPr>
      <w:bookmarkStart w:id="148" w:name="_Toc133911054"/>
      <w:bookmarkStart w:id="149" w:name="_Toc380742738"/>
      <w:bookmarkEnd w:id="145"/>
      <w:r w:rsidRPr="0001382F">
        <w:t>Outreach Communications Program</w:t>
      </w:r>
      <w:bookmarkEnd w:id="148"/>
      <w:bookmarkEnd w:id="149"/>
    </w:p>
    <w:p w:rsidR="002D07C1" w:rsidRPr="0001382F" w:rsidRDefault="002D07C1">
      <w:pPr>
        <w:pStyle w:val="BodyText"/>
      </w:pPr>
      <w:r w:rsidRPr="0001382F">
        <w:t xml:space="preserve">As part of the </w:t>
      </w:r>
      <w:proofErr w:type="spellStart"/>
      <w:r w:rsidRPr="0001382F">
        <w:t>SSMP</w:t>
      </w:r>
      <w:proofErr w:type="spellEnd"/>
      <w:r w:rsidRPr="0001382F">
        <w:t xml:space="preserve">, a public outreach communication program may be warranted for certain elements of the </w:t>
      </w:r>
      <w:proofErr w:type="spellStart"/>
      <w:r w:rsidRPr="0001382F">
        <w:t>SSMP</w:t>
      </w:r>
      <w:proofErr w:type="spellEnd"/>
      <w:r w:rsidRPr="0001382F">
        <w:t xml:space="preserve"> (e.g., FOG program, illegal and illicit connections, etc.), refer to the recommendation below for further discussion.</w:t>
      </w:r>
    </w:p>
    <w:p w:rsidR="002D07C1" w:rsidRPr="0001382F" w:rsidRDefault="002D07C1" w:rsidP="008E293F">
      <w:pPr>
        <w:pStyle w:val="Heading2"/>
      </w:pPr>
      <w:bookmarkStart w:id="150" w:name="_Toc133911055"/>
      <w:bookmarkStart w:id="151" w:name="_Toc380742739"/>
      <w:r w:rsidRPr="0001382F">
        <w:t>Recommendations</w:t>
      </w:r>
      <w:bookmarkEnd w:id="150"/>
      <w:bookmarkEnd w:id="151"/>
    </w:p>
    <w:p w:rsidR="002D07C1" w:rsidRPr="0001382F" w:rsidRDefault="002D07C1" w:rsidP="008E293F">
      <w:pPr>
        <w:pStyle w:val="Heading3"/>
      </w:pPr>
      <w:bookmarkStart w:id="152" w:name="_Toc133911056"/>
      <w:bookmarkStart w:id="153" w:name="_Toc380742740"/>
      <w:r w:rsidRPr="0001382F">
        <w:t>Public Outreach Communication Program</w:t>
      </w:r>
      <w:bookmarkEnd w:id="152"/>
      <w:bookmarkEnd w:id="153"/>
    </w:p>
    <w:p w:rsidR="002D07C1" w:rsidRPr="0001382F" w:rsidRDefault="002D07C1">
      <w:pPr>
        <w:pStyle w:val="BodyText"/>
      </w:pPr>
      <w:r w:rsidRPr="0001382F">
        <w:t>The City should evaluate if an active or passive public outreach communication program is needed.</w:t>
      </w:r>
      <w:r w:rsidR="0001382F">
        <w:t xml:space="preserve"> </w:t>
      </w:r>
      <w:r w:rsidRPr="0001382F">
        <w:t>Active public outreach programs include flyers, door knob hangers, advertisements and public meetings.</w:t>
      </w:r>
      <w:r w:rsidR="0001382F">
        <w:t xml:space="preserve"> </w:t>
      </w:r>
      <w:r w:rsidRPr="0001382F">
        <w:t>Passive programs would include mailers and leaflets.</w:t>
      </w:r>
      <w:r w:rsidR="0001382F">
        <w:t xml:space="preserve"> </w:t>
      </w:r>
      <w:r w:rsidRPr="0001382F">
        <w:t>Initially, a passive program is recommended.</w:t>
      </w:r>
      <w:r w:rsidR="0001382F">
        <w:t xml:space="preserve"> </w:t>
      </w:r>
      <w:r w:rsidRPr="0001382F">
        <w:t xml:space="preserve">The effectiveness will be measured each year as described in Sections 9 and 10 of this report and any modifications recommended in the audit. </w:t>
      </w:r>
    </w:p>
    <w:p w:rsidR="002D07C1" w:rsidRPr="0001382F" w:rsidRDefault="002D07C1">
      <w:pPr>
        <w:pStyle w:val="BodyText"/>
      </w:pPr>
    </w:p>
    <w:p w:rsidR="002D07C1" w:rsidRPr="0001382F" w:rsidRDefault="002D07C1" w:rsidP="008E293F">
      <w:pPr>
        <w:pStyle w:val="Heading1"/>
        <w:tabs>
          <w:tab w:val="left" w:pos="1944"/>
        </w:tabs>
        <w:ind w:left="1944" w:hanging="1944"/>
      </w:pPr>
      <w:bookmarkStart w:id="154" w:name="_Toc133911057"/>
      <w:bookmarkStart w:id="155" w:name="_Toc380742741"/>
      <w:proofErr w:type="spellStart"/>
      <w:r w:rsidRPr="0001382F">
        <w:t>SSMP</w:t>
      </w:r>
      <w:proofErr w:type="spellEnd"/>
      <w:r w:rsidRPr="0001382F">
        <w:t xml:space="preserve"> – Summary of Recommendations</w:t>
      </w:r>
      <w:bookmarkEnd w:id="154"/>
      <w:bookmarkEnd w:id="155"/>
    </w:p>
    <w:p w:rsidR="002D07C1" w:rsidRPr="0001382F" w:rsidRDefault="002D07C1">
      <w:pPr>
        <w:pStyle w:val="BodyText"/>
      </w:pPr>
      <w:r w:rsidRPr="0001382F">
        <w:t>In evaluating the City’s current operations and maintenance procedures, a largely informal system is in practice with minimal written procedures and documentation.</w:t>
      </w:r>
      <w:r w:rsidR="0001382F">
        <w:t xml:space="preserve"> </w:t>
      </w:r>
      <w:r w:rsidR="00F8481C" w:rsidRPr="0001382F">
        <w:t xml:space="preserve">A summary of the recommendations made in the 2006 </w:t>
      </w:r>
      <w:proofErr w:type="spellStart"/>
      <w:r w:rsidR="00F8481C" w:rsidRPr="0001382F">
        <w:t>SSMP</w:t>
      </w:r>
      <w:proofErr w:type="spellEnd"/>
      <w:r w:rsidR="00F8481C" w:rsidRPr="0001382F">
        <w:t xml:space="preserve"> are listed below with an update as to whether the recommendation is still warranted for this 2014 </w:t>
      </w:r>
      <w:proofErr w:type="spellStart"/>
      <w:r w:rsidR="00F8481C" w:rsidRPr="0001382F">
        <w:t>SSMP</w:t>
      </w:r>
      <w:proofErr w:type="spellEnd"/>
      <w:r w:rsidR="00F8481C" w:rsidRPr="0001382F">
        <w:t xml:space="preserve"> Update. For the recommendations that are still warranted they are further described throughout the report.</w:t>
      </w:r>
      <w:r w:rsidR="0001382F">
        <w:t xml:space="preserve"> </w:t>
      </w:r>
      <w:r w:rsidRPr="0001382F">
        <w:t>As these changes are implemented, the City’s approach to operation and maintenance of their wastewater collection system will progress to operating in a preventative mode.</w:t>
      </w:r>
    </w:p>
    <w:p w:rsidR="002D07C1" w:rsidRPr="0001382F" w:rsidRDefault="002D07C1" w:rsidP="008E293F">
      <w:pPr>
        <w:pStyle w:val="TableTitle"/>
        <w:spacing w:before="0"/>
        <w:outlineLvl w:val="0"/>
      </w:pPr>
      <w:bookmarkStart w:id="156" w:name="_Toc380742750"/>
      <w:r w:rsidRPr="0001382F">
        <w:t>Table 11-1:</w:t>
      </w:r>
      <w:r w:rsidRPr="0001382F">
        <w:tab/>
        <w:t>Summary of Recommendations</w:t>
      </w:r>
      <w:bookmarkEnd w:id="156"/>
      <w:r w:rsidR="00F8481C" w:rsidRPr="0001382F">
        <w:t xml:space="preserve"> </w:t>
      </w:r>
    </w:p>
    <w:tbl>
      <w:tblPr>
        <w:tblW w:w="10062" w:type="dxa"/>
        <w:jc w:val="center"/>
        <w:tblBorders>
          <w:bottom w:val="single" w:sz="12" w:space="0" w:color="auto"/>
          <w:insideH w:val="single" w:sz="2" w:space="0" w:color="auto"/>
        </w:tblBorders>
        <w:tblLayout w:type="fixed"/>
        <w:tblCellMar>
          <w:top w:w="43" w:type="dxa"/>
          <w:left w:w="43" w:type="dxa"/>
          <w:bottom w:w="43" w:type="dxa"/>
          <w:right w:w="43" w:type="dxa"/>
        </w:tblCellMar>
        <w:tblLook w:val="00A0" w:firstRow="1" w:lastRow="0" w:firstColumn="1" w:lastColumn="0" w:noHBand="0" w:noVBand="0"/>
      </w:tblPr>
      <w:tblGrid>
        <w:gridCol w:w="2592"/>
        <w:gridCol w:w="4608"/>
        <w:gridCol w:w="1431"/>
        <w:gridCol w:w="1431"/>
      </w:tblGrid>
      <w:tr w:rsidR="003D2B9E" w:rsidRPr="0001382F" w:rsidTr="009F496A">
        <w:trPr>
          <w:cantSplit/>
          <w:tblHeader/>
          <w:jc w:val="center"/>
        </w:trPr>
        <w:tc>
          <w:tcPr>
            <w:tcW w:w="2592" w:type="dxa"/>
            <w:tcBorders>
              <w:top w:val="nil"/>
              <w:bottom w:val="single" w:sz="12" w:space="0" w:color="auto"/>
            </w:tcBorders>
            <w:vAlign w:val="bottom"/>
          </w:tcPr>
          <w:p w:rsidR="003D2B9E" w:rsidRPr="0001382F" w:rsidRDefault="003D2B9E" w:rsidP="00C421ED">
            <w:pPr>
              <w:pStyle w:val="BodyText"/>
              <w:keepNext/>
              <w:spacing w:after="0"/>
              <w:rPr>
                <w:rFonts w:cs="Arial"/>
                <w:b/>
                <w:sz w:val="20"/>
              </w:rPr>
            </w:pPr>
            <w:r w:rsidRPr="0001382F">
              <w:rPr>
                <w:rFonts w:cs="Arial"/>
                <w:b/>
                <w:sz w:val="20"/>
              </w:rPr>
              <w:t>2006 Recommendation</w:t>
            </w:r>
          </w:p>
        </w:tc>
        <w:tc>
          <w:tcPr>
            <w:tcW w:w="4608" w:type="dxa"/>
            <w:tcBorders>
              <w:top w:val="nil"/>
              <w:bottom w:val="single" w:sz="12" w:space="0" w:color="auto"/>
            </w:tcBorders>
          </w:tcPr>
          <w:p w:rsidR="003D2B9E" w:rsidRPr="0001382F" w:rsidRDefault="003D2B9E" w:rsidP="00C421ED">
            <w:pPr>
              <w:pStyle w:val="BodyText"/>
              <w:keepNext/>
              <w:spacing w:after="0"/>
              <w:rPr>
                <w:rFonts w:cs="Arial"/>
                <w:b/>
                <w:sz w:val="20"/>
              </w:rPr>
            </w:pPr>
            <w:r w:rsidRPr="0001382F">
              <w:rPr>
                <w:rFonts w:cs="Arial"/>
                <w:b/>
                <w:sz w:val="20"/>
              </w:rPr>
              <w:t xml:space="preserve">2014 </w:t>
            </w:r>
            <w:proofErr w:type="spellStart"/>
            <w:r w:rsidRPr="0001382F">
              <w:rPr>
                <w:rFonts w:cs="Arial"/>
                <w:b/>
                <w:sz w:val="20"/>
              </w:rPr>
              <w:t>SSMP</w:t>
            </w:r>
            <w:proofErr w:type="spellEnd"/>
            <w:r w:rsidRPr="0001382F">
              <w:rPr>
                <w:rFonts w:cs="Arial"/>
                <w:b/>
                <w:sz w:val="20"/>
              </w:rPr>
              <w:t xml:space="preserve"> Update</w:t>
            </w:r>
          </w:p>
        </w:tc>
        <w:tc>
          <w:tcPr>
            <w:tcW w:w="1431" w:type="dxa"/>
            <w:tcBorders>
              <w:top w:val="nil"/>
              <w:bottom w:val="single" w:sz="12" w:space="0" w:color="auto"/>
            </w:tcBorders>
            <w:vAlign w:val="bottom"/>
          </w:tcPr>
          <w:p w:rsidR="003D2B9E" w:rsidRPr="0001382F" w:rsidRDefault="003D2B9E" w:rsidP="00C421ED">
            <w:pPr>
              <w:pStyle w:val="BodyText"/>
              <w:keepNext/>
              <w:spacing w:after="0"/>
              <w:jc w:val="center"/>
              <w:rPr>
                <w:rFonts w:cs="Arial"/>
                <w:b/>
                <w:sz w:val="20"/>
              </w:rPr>
            </w:pPr>
            <w:proofErr w:type="spellStart"/>
            <w:r w:rsidRPr="0001382F">
              <w:rPr>
                <w:rFonts w:cs="Arial"/>
                <w:b/>
                <w:sz w:val="20"/>
              </w:rPr>
              <w:t>SSMP</w:t>
            </w:r>
            <w:proofErr w:type="spellEnd"/>
            <w:r w:rsidRPr="0001382F">
              <w:rPr>
                <w:rFonts w:cs="Arial"/>
                <w:b/>
                <w:sz w:val="20"/>
              </w:rPr>
              <w:t xml:space="preserve"> Section</w:t>
            </w:r>
          </w:p>
        </w:tc>
        <w:tc>
          <w:tcPr>
            <w:tcW w:w="1431" w:type="dxa"/>
            <w:tcBorders>
              <w:top w:val="nil"/>
              <w:bottom w:val="single" w:sz="12" w:space="0" w:color="auto"/>
            </w:tcBorders>
          </w:tcPr>
          <w:p w:rsidR="003D2B9E" w:rsidRPr="0001382F" w:rsidRDefault="003D2B9E" w:rsidP="00C421ED">
            <w:pPr>
              <w:pStyle w:val="BodyText"/>
              <w:keepNext/>
              <w:spacing w:after="0"/>
              <w:jc w:val="center"/>
              <w:rPr>
                <w:rFonts w:cs="Arial"/>
                <w:b/>
                <w:sz w:val="20"/>
              </w:rPr>
            </w:pPr>
            <w:r w:rsidRPr="0001382F">
              <w:rPr>
                <w:rFonts w:cs="Arial"/>
                <w:b/>
                <w:sz w:val="20"/>
              </w:rPr>
              <w:t>Schedule</w:t>
            </w:r>
          </w:p>
        </w:tc>
      </w:tr>
      <w:tr w:rsidR="003D2B9E" w:rsidRPr="0001382F" w:rsidTr="009F496A">
        <w:trPr>
          <w:cantSplit/>
          <w:jc w:val="center"/>
        </w:trPr>
        <w:tc>
          <w:tcPr>
            <w:tcW w:w="2592" w:type="dxa"/>
            <w:tcBorders>
              <w:top w:val="single" w:sz="12" w:space="0" w:color="auto"/>
            </w:tcBorders>
          </w:tcPr>
          <w:p w:rsidR="003D2B9E" w:rsidRPr="0001382F" w:rsidRDefault="003D2B9E" w:rsidP="00C421ED">
            <w:pPr>
              <w:pStyle w:val="BodyText"/>
              <w:keepNext/>
              <w:spacing w:after="0"/>
              <w:rPr>
                <w:sz w:val="20"/>
              </w:rPr>
            </w:pPr>
            <w:r w:rsidRPr="0001382F">
              <w:rPr>
                <w:sz w:val="20"/>
              </w:rPr>
              <w:t>Staffing Workload Evaluation</w:t>
            </w:r>
          </w:p>
        </w:tc>
        <w:tc>
          <w:tcPr>
            <w:tcW w:w="4608" w:type="dxa"/>
            <w:tcBorders>
              <w:top w:val="single" w:sz="12" w:space="0" w:color="auto"/>
            </w:tcBorders>
          </w:tcPr>
          <w:p w:rsidR="003D2B9E" w:rsidRPr="0001382F" w:rsidRDefault="003D2B9E" w:rsidP="00A26902">
            <w:pPr>
              <w:pStyle w:val="BodyText"/>
              <w:keepNext/>
              <w:spacing w:after="0"/>
              <w:rPr>
                <w:sz w:val="20"/>
              </w:rPr>
            </w:pPr>
            <w:r w:rsidRPr="0001382F">
              <w:rPr>
                <w:sz w:val="20"/>
              </w:rPr>
              <w:t xml:space="preserve">Recommendation is still warranted as staffing will need to be continually evaluated with changes in organization structure, </w:t>
            </w:r>
            <w:r w:rsidR="00E5027D" w:rsidRPr="0001382F">
              <w:rPr>
                <w:sz w:val="20"/>
              </w:rPr>
              <w:t xml:space="preserve">population </w:t>
            </w:r>
            <w:r w:rsidRPr="0001382F">
              <w:rPr>
                <w:sz w:val="20"/>
              </w:rPr>
              <w:t xml:space="preserve">growth in the </w:t>
            </w:r>
            <w:r w:rsidR="00E5027D" w:rsidRPr="0001382F">
              <w:rPr>
                <w:sz w:val="20"/>
              </w:rPr>
              <w:t>C</w:t>
            </w:r>
            <w:r w:rsidRPr="0001382F">
              <w:rPr>
                <w:sz w:val="20"/>
              </w:rPr>
              <w:t>ity and maintenance activities.</w:t>
            </w:r>
          </w:p>
        </w:tc>
        <w:tc>
          <w:tcPr>
            <w:tcW w:w="1431" w:type="dxa"/>
            <w:tcBorders>
              <w:top w:val="single" w:sz="12" w:space="0" w:color="auto"/>
            </w:tcBorders>
          </w:tcPr>
          <w:p w:rsidR="003D2B9E" w:rsidRPr="0001382F" w:rsidRDefault="003D2B9E" w:rsidP="00C421ED">
            <w:pPr>
              <w:pStyle w:val="BodyText"/>
              <w:keepNext/>
              <w:spacing w:after="0"/>
              <w:jc w:val="center"/>
              <w:rPr>
                <w:sz w:val="20"/>
              </w:rPr>
            </w:pPr>
            <w:r w:rsidRPr="0001382F">
              <w:rPr>
                <w:sz w:val="20"/>
              </w:rPr>
              <w:t>2.3.1</w:t>
            </w:r>
          </w:p>
        </w:tc>
        <w:tc>
          <w:tcPr>
            <w:tcW w:w="1431" w:type="dxa"/>
            <w:tcBorders>
              <w:top w:val="single" w:sz="12" w:space="0" w:color="auto"/>
            </w:tcBorders>
          </w:tcPr>
          <w:p w:rsidR="003D2B9E" w:rsidRPr="0001382F" w:rsidRDefault="003D2B9E" w:rsidP="00C421ED">
            <w:pPr>
              <w:pStyle w:val="BodyText"/>
              <w:keepN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keepNext/>
              <w:spacing w:after="0"/>
              <w:rPr>
                <w:sz w:val="20"/>
              </w:rPr>
            </w:pPr>
            <w:r w:rsidRPr="0001382F">
              <w:rPr>
                <w:sz w:val="20"/>
              </w:rPr>
              <w:t xml:space="preserve">Tracking and Recording </w:t>
            </w:r>
            <w:proofErr w:type="spellStart"/>
            <w:r w:rsidRPr="0001382F">
              <w:rPr>
                <w:sz w:val="20"/>
              </w:rPr>
              <w:t>SSOs</w:t>
            </w:r>
            <w:proofErr w:type="spellEnd"/>
          </w:p>
        </w:tc>
        <w:tc>
          <w:tcPr>
            <w:tcW w:w="4608" w:type="dxa"/>
          </w:tcPr>
          <w:p w:rsidR="003D2B9E" w:rsidRPr="0001382F" w:rsidRDefault="003D2B9E" w:rsidP="00C421ED">
            <w:pPr>
              <w:pStyle w:val="BodyText"/>
              <w:keepNext/>
              <w:spacing w:after="0"/>
              <w:rPr>
                <w:sz w:val="20"/>
              </w:rPr>
            </w:pPr>
            <w:r w:rsidRPr="0001382F">
              <w:rPr>
                <w:sz w:val="20"/>
              </w:rPr>
              <w:t xml:space="preserve">The City is recording and tracking their </w:t>
            </w:r>
            <w:proofErr w:type="spellStart"/>
            <w:r w:rsidRPr="0001382F">
              <w:rPr>
                <w:sz w:val="20"/>
              </w:rPr>
              <w:t>SSOs</w:t>
            </w:r>
            <w:proofErr w:type="spellEnd"/>
            <w:r w:rsidRPr="0001382F">
              <w:rPr>
                <w:sz w:val="20"/>
              </w:rPr>
              <w:t>; therefore</w:t>
            </w:r>
            <w:r w:rsidR="00E5027D"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keepNext/>
              <w:spacing w:after="0"/>
              <w:jc w:val="center"/>
              <w:rPr>
                <w:sz w:val="20"/>
              </w:rPr>
            </w:pPr>
            <w:r w:rsidRPr="0001382F">
              <w:rPr>
                <w:sz w:val="20"/>
              </w:rPr>
              <w:t>N/A</w:t>
            </w:r>
          </w:p>
        </w:tc>
        <w:tc>
          <w:tcPr>
            <w:tcW w:w="1431" w:type="dxa"/>
          </w:tcPr>
          <w:p w:rsidR="003D2B9E" w:rsidRPr="0001382F" w:rsidRDefault="003D2B9E" w:rsidP="00C421ED">
            <w:pPr>
              <w:pStyle w:val="BodyText"/>
              <w:keepN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keepNext/>
              <w:spacing w:after="0"/>
              <w:rPr>
                <w:sz w:val="20"/>
              </w:rPr>
            </w:pPr>
            <w:r w:rsidRPr="0001382F">
              <w:rPr>
                <w:sz w:val="20"/>
              </w:rPr>
              <w:t>Reporting</w:t>
            </w:r>
          </w:p>
        </w:tc>
        <w:tc>
          <w:tcPr>
            <w:tcW w:w="4608" w:type="dxa"/>
          </w:tcPr>
          <w:p w:rsidR="003D2B9E" w:rsidRPr="0001382F" w:rsidRDefault="003D2B9E" w:rsidP="00A26902">
            <w:pPr>
              <w:pStyle w:val="BodyText"/>
              <w:keepNext/>
              <w:spacing w:after="0"/>
              <w:rPr>
                <w:sz w:val="20"/>
              </w:rPr>
            </w:pPr>
            <w:r w:rsidRPr="0001382F">
              <w:rPr>
                <w:sz w:val="20"/>
              </w:rPr>
              <w:t xml:space="preserve">The City is currently reporting their </w:t>
            </w:r>
            <w:proofErr w:type="spellStart"/>
            <w:r w:rsidRPr="0001382F">
              <w:rPr>
                <w:sz w:val="20"/>
              </w:rPr>
              <w:t>SSOs</w:t>
            </w:r>
            <w:proofErr w:type="spellEnd"/>
            <w:r w:rsidRPr="0001382F">
              <w:rPr>
                <w:sz w:val="20"/>
              </w:rPr>
              <w:t xml:space="preserve"> per the </w:t>
            </w:r>
            <w:proofErr w:type="spellStart"/>
            <w:r w:rsidRPr="0001382F">
              <w:rPr>
                <w:sz w:val="20"/>
              </w:rPr>
              <w:t>SWRCB</w:t>
            </w:r>
            <w:proofErr w:type="spellEnd"/>
            <w:r w:rsidRPr="0001382F">
              <w:rPr>
                <w:sz w:val="20"/>
              </w:rPr>
              <w:t xml:space="preserve"> </w:t>
            </w:r>
            <w:proofErr w:type="spellStart"/>
            <w:r w:rsidRPr="0001382F">
              <w:rPr>
                <w:sz w:val="20"/>
              </w:rPr>
              <w:t>WDR</w:t>
            </w:r>
            <w:proofErr w:type="spellEnd"/>
            <w:r w:rsidRPr="0001382F">
              <w:rPr>
                <w:sz w:val="20"/>
              </w:rPr>
              <w:t xml:space="preserve"> requirements</w:t>
            </w:r>
            <w:r w:rsidR="00E5027D" w:rsidRPr="0001382F">
              <w:rPr>
                <w:sz w:val="20"/>
              </w:rPr>
              <w:t>;</w:t>
            </w:r>
            <w:r w:rsidRPr="0001382F">
              <w:rPr>
                <w:sz w:val="20"/>
              </w:rPr>
              <w:t>; therefore</w:t>
            </w:r>
            <w:r w:rsidR="00E5027D"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keepNext/>
              <w:spacing w:after="0"/>
              <w:jc w:val="center"/>
              <w:rPr>
                <w:sz w:val="20"/>
              </w:rPr>
            </w:pPr>
            <w:r w:rsidRPr="0001382F">
              <w:rPr>
                <w:sz w:val="20"/>
              </w:rPr>
              <w:t>N/A</w:t>
            </w:r>
          </w:p>
        </w:tc>
        <w:tc>
          <w:tcPr>
            <w:tcW w:w="1431" w:type="dxa"/>
          </w:tcPr>
          <w:p w:rsidR="003D2B9E" w:rsidRPr="0001382F" w:rsidRDefault="003D2B9E" w:rsidP="00C421ED">
            <w:pPr>
              <w:pStyle w:val="BodyText"/>
              <w:keepN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keepNext/>
              <w:spacing w:after="0"/>
              <w:rPr>
                <w:sz w:val="20"/>
              </w:rPr>
            </w:pPr>
            <w:r w:rsidRPr="0001382F">
              <w:rPr>
                <w:sz w:val="20"/>
              </w:rPr>
              <w:t>Database Objective</w:t>
            </w:r>
          </w:p>
        </w:tc>
        <w:tc>
          <w:tcPr>
            <w:tcW w:w="4608" w:type="dxa"/>
          </w:tcPr>
          <w:p w:rsidR="003D2B9E" w:rsidRPr="0001382F" w:rsidRDefault="003D2B9E" w:rsidP="00C421ED">
            <w:pPr>
              <w:pStyle w:val="BodyText"/>
              <w:keepNext/>
              <w:spacing w:after="0"/>
              <w:rPr>
                <w:sz w:val="20"/>
              </w:rPr>
            </w:pPr>
            <w:r w:rsidRPr="0001382F">
              <w:rPr>
                <w:sz w:val="20"/>
              </w:rPr>
              <w:t xml:space="preserve">Recommendation is still warranted as the City is initiating the use of the CMMS; and will be populating with data in order to assist the objectives described in the recommendation. </w:t>
            </w:r>
          </w:p>
        </w:tc>
        <w:tc>
          <w:tcPr>
            <w:tcW w:w="1431" w:type="dxa"/>
          </w:tcPr>
          <w:p w:rsidR="003D2B9E" w:rsidRPr="0001382F" w:rsidRDefault="003D2B9E" w:rsidP="00C421ED">
            <w:pPr>
              <w:pStyle w:val="BodyText"/>
              <w:keepNext/>
              <w:spacing w:after="0"/>
              <w:jc w:val="center"/>
              <w:rPr>
                <w:sz w:val="20"/>
              </w:rPr>
            </w:pPr>
            <w:r w:rsidRPr="0001382F">
              <w:rPr>
                <w:sz w:val="20"/>
              </w:rPr>
              <w:t>3.2.1</w:t>
            </w:r>
          </w:p>
        </w:tc>
        <w:tc>
          <w:tcPr>
            <w:tcW w:w="1431" w:type="dxa"/>
          </w:tcPr>
          <w:p w:rsidR="003D2B9E" w:rsidRPr="0001382F" w:rsidRDefault="003D2B9E" w:rsidP="00C421ED">
            <w:pPr>
              <w:pStyle w:val="BodyText"/>
              <w:keepN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keepNext/>
              <w:spacing w:after="0"/>
              <w:rPr>
                <w:sz w:val="20"/>
              </w:rPr>
            </w:pPr>
            <w:r w:rsidRPr="0001382F">
              <w:rPr>
                <w:sz w:val="20"/>
              </w:rPr>
              <w:t>FOG Program</w:t>
            </w:r>
          </w:p>
        </w:tc>
        <w:tc>
          <w:tcPr>
            <w:tcW w:w="4608" w:type="dxa"/>
          </w:tcPr>
          <w:p w:rsidR="003D2B9E" w:rsidRPr="0001382F" w:rsidRDefault="003D2B9E" w:rsidP="00A26902">
            <w:pPr>
              <w:pStyle w:val="BodyText"/>
              <w:keepNext/>
              <w:spacing w:after="0"/>
              <w:rPr>
                <w:sz w:val="20"/>
              </w:rPr>
            </w:pPr>
            <w:r w:rsidRPr="0001382F">
              <w:rPr>
                <w:sz w:val="20"/>
              </w:rPr>
              <w:t>The City updated and adopted the Industrial Waste Ordinance</w:t>
            </w:r>
            <w:r w:rsidR="00D03D5F" w:rsidRPr="0001382F">
              <w:rPr>
                <w:sz w:val="20"/>
              </w:rPr>
              <w:t>,</w:t>
            </w:r>
            <w:r w:rsidRPr="0001382F">
              <w:rPr>
                <w:sz w:val="20"/>
              </w:rPr>
              <w:t xml:space="preserve"> which include</w:t>
            </w:r>
            <w:r w:rsidR="00D03D5F" w:rsidRPr="0001382F">
              <w:rPr>
                <w:sz w:val="20"/>
              </w:rPr>
              <w:t>d</w:t>
            </w:r>
            <w:r w:rsidRPr="0001382F">
              <w:rPr>
                <w:sz w:val="20"/>
              </w:rPr>
              <w:t xml:space="preserve"> FOG Control component</w:t>
            </w:r>
            <w:r w:rsidR="00E5027D" w:rsidRPr="0001382F">
              <w:rPr>
                <w:sz w:val="20"/>
              </w:rPr>
              <w:t>;</w:t>
            </w:r>
            <w:r w:rsidR="0001382F">
              <w:rPr>
                <w:sz w:val="20"/>
              </w:rPr>
              <w:t xml:space="preserve"> </w:t>
            </w:r>
            <w:r w:rsidRPr="0001382F">
              <w:rPr>
                <w:sz w:val="20"/>
              </w:rPr>
              <w:t>therefore</w:t>
            </w:r>
            <w:r w:rsidR="00D03D5F" w:rsidRPr="0001382F">
              <w:rPr>
                <w:sz w:val="20"/>
              </w:rPr>
              <w:t>,</w:t>
            </w:r>
            <w:r w:rsidRPr="0001382F">
              <w:rPr>
                <w:sz w:val="20"/>
              </w:rPr>
              <w:t xml:space="preserve"> the recommendation has been fulfilled and no longer warranted.</w:t>
            </w:r>
          </w:p>
        </w:tc>
        <w:tc>
          <w:tcPr>
            <w:tcW w:w="1431" w:type="dxa"/>
          </w:tcPr>
          <w:p w:rsidR="003D2B9E" w:rsidRPr="0001382F" w:rsidRDefault="003D2B9E" w:rsidP="00C421ED">
            <w:pPr>
              <w:pStyle w:val="BodyText"/>
              <w:keepNext/>
              <w:spacing w:after="0"/>
              <w:jc w:val="center"/>
              <w:rPr>
                <w:sz w:val="20"/>
              </w:rPr>
            </w:pPr>
            <w:r w:rsidRPr="0001382F">
              <w:rPr>
                <w:sz w:val="20"/>
              </w:rPr>
              <w:t>N/A</w:t>
            </w:r>
          </w:p>
        </w:tc>
        <w:tc>
          <w:tcPr>
            <w:tcW w:w="1431" w:type="dxa"/>
          </w:tcPr>
          <w:p w:rsidR="003D2B9E" w:rsidRPr="0001382F" w:rsidRDefault="003D2B9E" w:rsidP="00C421ED">
            <w:pPr>
              <w:pStyle w:val="BodyText"/>
              <w:keepN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Pollutant Requirements</w:t>
            </w:r>
          </w:p>
        </w:tc>
        <w:tc>
          <w:tcPr>
            <w:tcW w:w="4608" w:type="dxa"/>
          </w:tcPr>
          <w:p w:rsidR="003D2B9E" w:rsidRPr="0001382F" w:rsidRDefault="003D2B9E" w:rsidP="00A26902">
            <w:pPr>
              <w:pStyle w:val="BodyText"/>
              <w:spacing w:after="0"/>
              <w:rPr>
                <w:sz w:val="20"/>
              </w:rPr>
            </w:pPr>
            <w:r w:rsidRPr="0001382F">
              <w:rPr>
                <w:sz w:val="20"/>
              </w:rPr>
              <w:t>The City recently updated their Industrial Waste Ordinance</w:t>
            </w:r>
            <w:r w:rsidR="00D03D5F" w:rsidRPr="0001382F">
              <w:rPr>
                <w:sz w:val="20"/>
              </w:rPr>
              <w:t>;</w:t>
            </w:r>
            <w:r w:rsidR="0001382F">
              <w:rPr>
                <w:sz w:val="20"/>
              </w:rPr>
              <w:t xml:space="preserve"> </w:t>
            </w:r>
            <w:r w:rsidRPr="0001382F">
              <w:rPr>
                <w:sz w:val="20"/>
              </w:rPr>
              <w:t>therefore</w:t>
            </w:r>
            <w:r w:rsidR="00D03D5F" w:rsidRPr="0001382F">
              <w:rPr>
                <w:sz w:val="20"/>
              </w:rPr>
              <w:t>,</w:t>
            </w:r>
            <w:r w:rsidRPr="0001382F">
              <w:rPr>
                <w:sz w:val="20"/>
              </w:rPr>
              <w:t xml:space="preserve"> the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Inspection Services</w:t>
            </w:r>
          </w:p>
        </w:tc>
        <w:tc>
          <w:tcPr>
            <w:tcW w:w="4608" w:type="dxa"/>
          </w:tcPr>
          <w:p w:rsidR="003D2B9E" w:rsidRPr="0001382F" w:rsidRDefault="003D2B9E" w:rsidP="00C421ED">
            <w:pPr>
              <w:pStyle w:val="BodyText"/>
              <w:spacing w:after="0"/>
              <w:rPr>
                <w:sz w:val="20"/>
              </w:rPr>
            </w:pPr>
            <w:r w:rsidRPr="0001382F">
              <w:rPr>
                <w:sz w:val="20"/>
              </w:rPr>
              <w:t>Recommendation is still warranted as the City should review and consider the CCTV and inspection of installed sewer mains and laterals prior to the one year warranty period expiring.</w:t>
            </w:r>
          </w:p>
        </w:tc>
        <w:tc>
          <w:tcPr>
            <w:tcW w:w="1431" w:type="dxa"/>
          </w:tcPr>
          <w:p w:rsidR="003D2B9E" w:rsidRPr="0001382F" w:rsidRDefault="003D2B9E" w:rsidP="00C421ED">
            <w:pPr>
              <w:pStyle w:val="BodyText"/>
              <w:spacing w:after="0"/>
              <w:jc w:val="center"/>
              <w:rPr>
                <w:sz w:val="20"/>
              </w:rPr>
            </w:pPr>
            <w:r w:rsidRPr="0001382F">
              <w:rPr>
                <w:sz w:val="20"/>
              </w:rPr>
              <w:t>5.8.2</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Ownership of Laterals</w:t>
            </w:r>
          </w:p>
        </w:tc>
        <w:tc>
          <w:tcPr>
            <w:tcW w:w="4608" w:type="dxa"/>
          </w:tcPr>
          <w:p w:rsidR="003D2B9E" w:rsidRPr="0001382F" w:rsidRDefault="003D2B9E" w:rsidP="00A26902">
            <w:pPr>
              <w:pStyle w:val="BodyText"/>
              <w:spacing w:after="0"/>
              <w:rPr>
                <w:sz w:val="20"/>
              </w:rPr>
            </w:pPr>
            <w:r w:rsidRPr="0001382F">
              <w:rPr>
                <w:sz w:val="20"/>
              </w:rPr>
              <w:t>The City did research to make a change in the ownership of the laterals; however</w:t>
            </w:r>
            <w:r w:rsidR="00D03D5F" w:rsidRPr="0001382F">
              <w:rPr>
                <w:sz w:val="20"/>
              </w:rPr>
              <w:t>,</w:t>
            </w:r>
            <w:r w:rsidRPr="0001382F">
              <w:rPr>
                <w:sz w:val="20"/>
              </w:rPr>
              <w:t xml:space="preserve"> there was significant opposition</w:t>
            </w:r>
            <w:r w:rsidR="00D03D5F" w:rsidRPr="0001382F">
              <w:rPr>
                <w:sz w:val="20"/>
              </w:rPr>
              <w:t>;</w:t>
            </w:r>
            <w:r w:rsidRPr="0001382F">
              <w:rPr>
                <w:sz w:val="20"/>
              </w:rPr>
              <w:t xml:space="preserve"> therefore</w:t>
            </w:r>
            <w:r w:rsidR="00D03D5F" w:rsidRPr="0001382F">
              <w:rPr>
                <w:sz w:val="20"/>
              </w:rPr>
              <w:t>,</w:t>
            </w:r>
            <w:r w:rsidRPr="0001382F">
              <w:rPr>
                <w:sz w:val="20"/>
              </w:rPr>
              <w:t xml:space="preserve"> it was decided to keep the current policy in place.</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Collection System Map</w:t>
            </w:r>
          </w:p>
        </w:tc>
        <w:tc>
          <w:tcPr>
            <w:tcW w:w="4608" w:type="dxa"/>
          </w:tcPr>
          <w:p w:rsidR="003D2B9E" w:rsidRPr="0001382F" w:rsidRDefault="003D2B9E" w:rsidP="00C421ED">
            <w:pPr>
              <w:pStyle w:val="BodyText"/>
              <w:spacing w:after="0"/>
              <w:rPr>
                <w:sz w:val="20"/>
              </w:rPr>
            </w:pPr>
            <w:r w:rsidRPr="0001382F">
              <w:rPr>
                <w:sz w:val="20"/>
              </w:rPr>
              <w:t>The City has completed the transfer of collection system components from AutoCAD to GIS and has begun the integration process with other City owned utilities.</w:t>
            </w:r>
            <w:r w:rsidR="0001382F">
              <w:rPr>
                <w:sz w:val="20"/>
              </w:rPr>
              <w:t xml:space="preserve"> </w:t>
            </w:r>
            <w:r w:rsidRPr="0001382F">
              <w:rPr>
                <w:sz w:val="20"/>
              </w:rPr>
              <w:t>The City is commencing the next phase of integrating the mapping with the CMMS.</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Updating As-</w:t>
            </w:r>
            <w:proofErr w:type="spellStart"/>
            <w:r w:rsidRPr="0001382F">
              <w:rPr>
                <w:sz w:val="20"/>
              </w:rPr>
              <w:t>Builts</w:t>
            </w:r>
            <w:proofErr w:type="spellEnd"/>
          </w:p>
        </w:tc>
        <w:tc>
          <w:tcPr>
            <w:tcW w:w="4608" w:type="dxa"/>
          </w:tcPr>
          <w:p w:rsidR="003D2B9E" w:rsidRPr="0001382F" w:rsidRDefault="003D2B9E" w:rsidP="00C421ED">
            <w:pPr>
              <w:pStyle w:val="BodyText"/>
              <w:spacing w:after="0"/>
              <w:rPr>
                <w:sz w:val="20"/>
              </w:rPr>
            </w:pPr>
            <w:r w:rsidRPr="0001382F">
              <w:rPr>
                <w:sz w:val="20"/>
              </w:rPr>
              <w:t>The City has a procedure in place for updating collection system mapping</w:t>
            </w:r>
            <w:r w:rsidR="00D03D5F" w:rsidRPr="0001382F">
              <w:rPr>
                <w:sz w:val="20"/>
              </w:rPr>
              <w:t>;</w:t>
            </w:r>
            <w:r w:rsidRPr="0001382F">
              <w:rPr>
                <w:sz w:val="20"/>
              </w:rPr>
              <w:t xml:space="preserve"> therefore</w:t>
            </w:r>
            <w:r w:rsidR="00D03D5F"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 xml:space="preserve">Wastewater Collection System Asset Identification </w:t>
            </w:r>
          </w:p>
        </w:tc>
        <w:tc>
          <w:tcPr>
            <w:tcW w:w="4608" w:type="dxa"/>
          </w:tcPr>
          <w:p w:rsidR="003D2B9E" w:rsidRPr="0001382F" w:rsidRDefault="003D2B9E" w:rsidP="00C421ED">
            <w:pPr>
              <w:pStyle w:val="BodyText"/>
              <w:spacing w:after="0"/>
              <w:rPr>
                <w:sz w:val="20"/>
              </w:rPr>
            </w:pPr>
            <w:r w:rsidRPr="0001382F">
              <w:rPr>
                <w:sz w:val="20"/>
              </w:rPr>
              <w:t>As part of the conversion into GIS mapping the City has assigned a unique identifier to each collection system sewer asset; therefore</w:t>
            </w:r>
            <w:r w:rsidR="00D03D5F"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CIP Prioritization</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6.8.1</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Updated Rate Study</w:t>
            </w:r>
          </w:p>
        </w:tc>
        <w:tc>
          <w:tcPr>
            <w:tcW w:w="4608" w:type="dxa"/>
          </w:tcPr>
          <w:p w:rsidR="003D2B9E" w:rsidRPr="0001382F" w:rsidRDefault="003D2B9E" w:rsidP="00C421ED">
            <w:pPr>
              <w:pStyle w:val="BodyText"/>
              <w:spacing w:after="0"/>
              <w:rPr>
                <w:sz w:val="20"/>
              </w:rPr>
            </w:pPr>
            <w:r w:rsidRPr="0001382F">
              <w:rPr>
                <w:sz w:val="20"/>
              </w:rPr>
              <w:t>The City performed an updated rate study in 2008; therefore</w:t>
            </w:r>
            <w:r w:rsidR="00D03D5F"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Formal Inspection/Cleaning Procedures</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6.8.2</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Computerized Management and Maintenance System</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6.8.3</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Condition Assessment Program</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6.8.4</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Contingency Equipment and Replacement Inventories</w:t>
            </w:r>
          </w:p>
        </w:tc>
        <w:tc>
          <w:tcPr>
            <w:tcW w:w="4608" w:type="dxa"/>
          </w:tcPr>
          <w:p w:rsidR="003D2B9E" w:rsidRPr="0001382F" w:rsidRDefault="003D2B9E" w:rsidP="00C421ED">
            <w:pPr>
              <w:pStyle w:val="BodyText"/>
              <w:spacing w:after="0"/>
              <w:rPr>
                <w:sz w:val="20"/>
              </w:rPr>
            </w:pPr>
            <w:r w:rsidRPr="0001382F">
              <w:rPr>
                <w:sz w:val="20"/>
              </w:rPr>
              <w:t>The City keeps on hand the necessary contingency equipment and has their process in place for replacement inventories; therefore</w:t>
            </w:r>
            <w:r w:rsidR="00D03D5F" w:rsidRPr="0001382F">
              <w:rPr>
                <w:sz w:val="20"/>
              </w:rPr>
              <w:t>,</w:t>
            </w:r>
            <w:r w:rsidRPr="0001382F">
              <w:rPr>
                <w:sz w:val="20"/>
              </w:rPr>
              <w:t xml:space="preserve"> this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Training</w:t>
            </w:r>
          </w:p>
        </w:tc>
        <w:tc>
          <w:tcPr>
            <w:tcW w:w="4608" w:type="dxa"/>
          </w:tcPr>
          <w:p w:rsidR="003D2B9E" w:rsidRPr="0001382F" w:rsidRDefault="003D2B9E" w:rsidP="00A26902">
            <w:pPr>
              <w:pStyle w:val="BodyText"/>
              <w:spacing w:after="0"/>
              <w:rPr>
                <w:sz w:val="20"/>
              </w:rPr>
            </w:pPr>
            <w:r w:rsidRPr="0001382F">
              <w:rPr>
                <w:sz w:val="20"/>
              </w:rPr>
              <w:t>The City keeps track of training attendance by date and topic covered for internal training or on the job training.</w:t>
            </w:r>
            <w:r w:rsidR="0001382F">
              <w:rPr>
                <w:sz w:val="20"/>
              </w:rPr>
              <w:t xml:space="preserve"> </w:t>
            </w:r>
            <w:r w:rsidRPr="0001382F">
              <w:rPr>
                <w:sz w:val="20"/>
              </w:rPr>
              <w:t xml:space="preserve">Documentation is also kept on file for attendance to </w:t>
            </w:r>
            <w:proofErr w:type="spellStart"/>
            <w:r w:rsidRPr="0001382F">
              <w:rPr>
                <w:sz w:val="20"/>
              </w:rPr>
              <w:t>CWEA</w:t>
            </w:r>
            <w:proofErr w:type="spellEnd"/>
            <w:r w:rsidRPr="0001382F">
              <w:rPr>
                <w:sz w:val="20"/>
              </w:rPr>
              <w:t xml:space="preserve"> or other professional training. The current training program meets their needs</w:t>
            </w:r>
            <w:r w:rsidR="00D03D5F" w:rsidRPr="0001382F">
              <w:rPr>
                <w:sz w:val="20"/>
              </w:rPr>
              <w:t>; therefore</w:t>
            </w:r>
            <w:r w:rsidRPr="0001382F">
              <w:rPr>
                <w:sz w:val="20"/>
              </w:rPr>
              <w:t xml:space="preserve"> th</w:t>
            </w:r>
            <w:r w:rsidR="00D03D5F" w:rsidRPr="0001382F">
              <w:rPr>
                <w:sz w:val="20"/>
              </w:rPr>
              <w:t>is</w:t>
            </w:r>
            <w:r w:rsidRPr="0001382F">
              <w:rPr>
                <w:sz w:val="20"/>
              </w:rPr>
              <w:t xml:space="preserve"> recommendation is 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pPr>
              <w:pStyle w:val="BodyText"/>
              <w:spacing w:after="0"/>
              <w:rPr>
                <w:sz w:val="20"/>
              </w:rPr>
            </w:pPr>
            <w:r w:rsidRPr="0001382F">
              <w:rPr>
                <w:sz w:val="20"/>
              </w:rPr>
              <w:t>Plumbers and Contractor Outreach Program</w:t>
            </w:r>
          </w:p>
        </w:tc>
        <w:tc>
          <w:tcPr>
            <w:tcW w:w="4608" w:type="dxa"/>
          </w:tcPr>
          <w:p w:rsidR="003D2B9E" w:rsidRPr="0001382F" w:rsidRDefault="003D2B9E" w:rsidP="00C421ED">
            <w:pPr>
              <w:pStyle w:val="BodyText"/>
              <w:spacing w:after="0"/>
              <w:rPr>
                <w:sz w:val="20"/>
              </w:rPr>
            </w:pPr>
            <w:r w:rsidRPr="0001382F">
              <w:rPr>
                <w:sz w:val="20"/>
              </w:rPr>
              <w:t xml:space="preserve">Recommendation is no longer warranted as the number of </w:t>
            </w:r>
            <w:proofErr w:type="spellStart"/>
            <w:r w:rsidRPr="0001382F">
              <w:rPr>
                <w:sz w:val="20"/>
              </w:rPr>
              <w:t>SSOs</w:t>
            </w:r>
            <w:proofErr w:type="spellEnd"/>
            <w:r w:rsidRPr="0001382F">
              <w:rPr>
                <w:sz w:val="20"/>
              </w:rPr>
              <w:t xml:space="preserve"> attributed to construction/contractor is minimal.</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Sanitary Sewer Standards Update</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7.3.1</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Inspection and Testing Standards</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7.3.2</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Implementation Schedule</w:t>
            </w:r>
          </w:p>
        </w:tc>
        <w:tc>
          <w:tcPr>
            <w:tcW w:w="4608" w:type="dxa"/>
          </w:tcPr>
          <w:p w:rsidR="003D2B9E" w:rsidRPr="0001382F" w:rsidRDefault="003D2B9E" w:rsidP="00C421ED">
            <w:pPr>
              <w:pStyle w:val="BodyText"/>
              <w:spacing w:after="0"/>
              <w:rPr>
                <w:sz w:val="20"/>
              </w:rPr>
            </w:pPr>
            <w:r w:rsidRPr="0001382F">
              <w:rPr>
                <w:sz w:val="20"/>
              </w:rPr>
              <w:t>Recommendation is still warranted.</w:t>
            </w:r>
          </w:p>
        </w:tc>
        <w:tc>
          <w:tcPr>
            <w:tcW w:w="1431" w:type="dxa"/>
          </w:tcPr>
          <w:p w:rsidR="003D2B9E" w:rsidRPr="0001382F" w:rsidRDefault="003D2B9E" w:rsidP="00C421ED">
            <w:pPr>
              <w:pStyle w:val="BodyText"/>
              <w:spacing w:after="0"/>
              <w:jc w:val="center"/>
              <w:rPr>
                <w:sz w:val="20"/>
              </w:rPr>
            </w:pPr>
            <w:r w:rsidRPr="0001382F">
              <w:rPr>
                <w:sz w:val="20"/>
              </w:rPr>
              <w:t>8.3.1</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proofErr w:type="spellStart"/>
            <w:r w:rsidRPr="0001382F">
              <w:rPr>
                <w:sz w:val="20"/>
              </w:rPr>
              <w:t>SSMP</w:t>
            </w:r>
            <w:proofErr w:type="spellEnd"/>
            <w:r w:rsidRPr="0001382F">
              <w:rPr>
                <w:sz w:val="20"/>
              </w:rPr>
              <w:t xml:space="preserve"> Monitoring</w:t>
            </w:r>
          </w:p>
        </w:tc>
        <w:tc>
          <w:tcPr>
            <w:tcW w:w="4608" w:type="dxa"/>
          </w:tcPr>
          <w:p w:rsidR="003D2B9E" w:rsidRPr="0001382F" w:rsidRDefault="003D2B9E" w:rsidP="00A26902">
            <w:pPr>
              <w:pStyle w:val="BodyText"/>
              <w:spacing w:after="0"/>
              <w:rPr>
                <w:sz w:val="20"/>
              </w:rPr>
            </w:pPr>
            <w:r w:rsidRPr="0001382F">
              <w:rPr>
                <w:sz w:val="20"/>
              </w:rPr>
              <w:t xml:space="preserve">This recommendation is </w:t>
            </w:r>
            <w:r w:rsidR="00D03D5F" w:rsidRPr="0001382F">
              <w:rPr>
                <w:sz w:val="20"/>
              </w:rPr>
              <w:t xml:space="preserve">addressed </w:t>
            </w:r>
            <w:r w:rsidRPr="0001382F">
              <w:rPr>
                <w:sz w:val="20"/>
              </w:rPr>
              <w:t xml:space="preserve">within the </w:t>
            </w:r>
            <w:proofErr w:type="spellStart"/>
            <w:r w:rsidRPr="0001382F">
              <w:rPr>
                <w:sz w:val="20"/>
              </w:rPr>
              <w:t>SSMP</w:t>
            </w:r>
            <w:proofErr w:type="spellEnd"/>
            <w:r w:rsidRPr="0001382F">
              <w:rPr>
                <w:sz w:val="20"/>
              </w:rPr>
              <w:t xml:space="preserve"> Audit Template</w:t>
            </w:r>
            <w:r w:rsidR="00D03D5F" w:rsidRPr="0001382F">
              <w:rPr>
                <w:sz w:val="20"/>
              </w:rPr>
              <w:t xml:space="preserve">; therefore, this recommendation is </w:t>
            </w:r>
            <w:r w:rsidRPr="0001382F">
              <w:rPr>
                <w:sz w:val="20"/>
              </w:rPr>
              <w:t>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Pr>
          <w:p w:rsidR="003D2B9E" w:rsidRPr="0001382F" w:rsidRDefault="003D2B9E" w:rsidP="00C421ED">
            <w:pPr>
              <w:pStyle w:val="BodyText"/>
              <w:spacing w:after="0"/>
              <w:rPr>
                <w:sz w:val="20"/>
              </w:rPr>
            </w:pPr>
            <w:r w:rsidRPr="0001382F">
              <w:rPr>
                <w:sz w:val="20"/>
              </w:rPr>
              <w:t>Audit Report</w:t>
            </w:r>
          </w:p>
        </w:tc>
        <w:tc>
          <w:tcPr>
            <w:tcW w:w="4608" w:type="dxa"/>
          </w:tcPr>
          <w:p w:rsidR="003D2B9E" w:rsidRPr="0001382F" w:rsidRDefault="003D2B9E" w:rsidP="00A26902">
            <w:pPr>
              <w:pStyle w:val="BodyText"/>
              <w:spacing w:after="0"/>
              <w:rPr>
                <w:sz w:val="20"/>
              </w:rPr>
            </w:pPr>
            <w:r w:rsidRPr="0001382F">
              <w:rPr>
                <w:sz w:val="20"/>
              </w:rPr>
              <w:t xml:space="preserve">This recommendation is </w:t>
            </w:r>
            <w:r w:rsidR="00D03D5F" w:rsidRPr="0001382F">
              <w:rPr>
                <w:sz w:val="20"/>
              </w:rPr>
              <w:t xml:space="preserve">addressed </w:t>
            </w:r>
            <w:r w:rsidRPr="0001382F">
              <w:rPr>
                <w:sz w:val="20"/>
              </w:rPr>
              <w:t xml:space="preserve">within the </w:t>
            </w:r>
            <w:proofErr w:type="spellStart"/>
            <w:r w:rsidRPr="0001382F">
              <w:rPr>
                <w:sz w:val="20"/>
              </w:rPr>
              <w:t>SSMP</w:t>
            </w:r>
            <w:proofErr w:type="spellEnd"/>
            <w:r w:rsidRPr="0001382F">
              <w:rPr>
                <w:sz w:val="20"/>
              </w:rPr>
              <w:t xml:space="preserve"> Audit Template</w:t>
            </w:r>
            <w:r w:rsidR="00D03D5F" w:rsidRPr="0001382F">
              <w:rPr>
                <w:sz w:val="20"/>
              </w:rPr>
              <w:t xml:space="preserve">; therefore, this recommendation is </w:t>
            </w:r>
            <w:r w:rsidRPr="0001382F">
              <w:rPr>
                <w:sz w:val="20"/>
              </w:rPr>
              <w:t>no longer warranted.</w:t>
            </w:r>
          </w:p>
        </w:tc>
        <w:tc>
          <w:tcPr>
            <w:tcW w:w="1431" w:type="dxa"/>
          </w:tcPr>
          <w:p w:rsidR="003D2B9E" w:rsidRPr="0001382F" w:rsidRDefault="003D2B9E" w:rsidP="00C421ED">
            <w:pPr>
              <w:pStyle w:val="BodyText"/>
              <w:spacing w:after="0"/>
              <w:jc w:val="center"/>
              <w:rPr>
                <w:sz w:val="20"/>
              </w:rPr>
            </w:pPr>
            <w:r w:rsidRPr="0001382F">
              <w:rPr>
                <w:sz w:val="20"/>
              </w:rPr>
              <w:t>N/A</w:t>
            </w:r>
          </w:p>
        </w:tc>
        <w:tc>
          <w:tcPr>
            <w:tcW w:w="1431" w:type="dxa"/>
          </w:tcPr>
          <w:p w:rsidR="003D2B9E" w:rsidRPr="0001382F" w:rsidRDefault="003D2B9E" w:rsidP="00C421ED">
            <w:pPr>
              <w:pStyle w:val="BodyText"/>
              <w:spacing w:after="0"/>
              <w:jc w:val="center"/>
              <w:rPr>
                <w:sz w:val="20"/>
              </w:rPr>
            </w:pPr>
          </w:p>
        </w:tc>
      </w:tr>
      <w:tr w:rsidR="003D2B9E" w:rsidRPr="0001382F" w:rsidTr="009F496A">
        <w:trPr>
          <w:cantSplit/>
          <w:jc w:val="center"/>
        </w:trPr>
        <w:tc>
          <w:tcPr>
            <w:tcW w:w="2592" w:type="dxa"/>
            <w:tcBorders>
              <w:bottom w:val="single" w:sz="12" w:space="0" w:color="auto"/>
            </w:tcBorders>
          </w:tcPr>
          <w:p w:rsidR="003D2B9E" w:rsidRPr="0001382F" w:rsidRDefault="003D2B9E" w:rsidP="00C421ED">
            <w:pPr>
              <w:pStyle w:val="BodyText"/>
              <w:spacing w:after="0"/>
              <w:rPr>
                <w:sz w:val="20"/>
              </w:rPr>
            </w:pPr>
            <w:r w:rsidRPr="0001382F">
              <w:rPr>
                <w:sz w:val="20"/>
              </w:rPr>
              <w:t>Public Outreach Communication Program</w:t>
            </w:r>
          </w:p>
        </w:tc>
        <w:tc>
          <w:tcPr>
            <w:tcW w:w="4608" w:type="dxa"/>
            <w:tcBorders>
              <w:bottom w:val="single" w:sz="12" w:space="0" w:color="auto"/>
            </w:tcBorders>
          </w:tcPr>
          <w:p w:rsidR="003D2B9E" w:rsidRPr="0001382F" w:rsidRDefault="003D2B9E" w:rsidP="00C421ED">
            <w:pPr>
              <w:pStyle w:val="BodyText"/>
              <w:spacing w:after="0"/>
              <w:rPr>
                <w:sz w:val="20"/>
              </w:rPr>
            </w:pPr>
            <w:r w:rsidRPr="0001382F">
              <w:rPr>
                <w:sz w:val="20"/>
              </w:rPr>
              <w:t>Recommendation is still warranted as the City will need to continually evaluate the effectiveness of its outreach program/activities.</w:t>
            </w:r>
          </w:p>
        </w:tc>
        <w:tc>
          <w:tcPr>
            <w:tcW w:w="1431" w:type="dxa"/>
            <w:tcBorders>
              <w:bottom w:val="single" w:sz="12" w:space="0" w:color="auto"/>
            </w:tcBorders>
          </w:tcPr>
          <w:p w:rsidR="003D2B9E" w:rsidRPr="0001382F" w:rsidRDefault="003D2B9E" w:rsidP="00C421ED">
            <w:pPr>
              <w:pStyle w:val="BodyText"/>
              <w:spacing w:after="0"/>
              <w:jc w:val="center"/>
              <w:rPr>
                <w:sz w:val="20"/>
              </w:rPr>
            </w:pPr>
            <w:r w:rsidRPr="0001382F">
              <w:rPr>
                <w:sz w:val="20"/>
              </w:rPr>
              <w:t>10.1.1</w:t>
            </w:r>
          </w:p>
        </w:tc>
        <w:tc>
          <w:tcPr>
            <w:tcW w:w="1431" w:type="dxa"/>
            <w:tcBorders>
              <w:bottom w:val="single" w:sz="12" w:space="0" w:color="auto"/>
            </w:tcBorders>
          </w:tcPr>
          <w:p w:rsidR="003D2B9E" w:rsidRPr="0001382F" w:rsidRDefault="003D2B9E" w:rsidP="00C421ED">
            <w:pPr>
              <w:pStyle w:val="BodyText"/>
              <w:spacing w:after="0"/>
              <w:jc w:val="center"/>
              <w:rPr>
                <w:sz w:val="20"/>
              </w:rPr>
            </w:pPr>
          </w:p>
        </w:tc>
      </w:tr>
    </w:tbl>
    <w:p w:rsidR="002D07C1" w:rsidRPr="0001382F" w:rsidRDefault="002D07C1" w:rsidP="009F496A">
      <w:bookmarkStart w:id="157" w:name="_Toc133911058"/>
    </w:p>
    <w:p w:rsidR="002D07C1" w:rsidRPr="0001382F" w:rsidRDefault="002D07C1">
      <w:pPr>
        <w:pStyle w:val="ListofHeading"/>
      </w:pPr>
      <w:r w:rsidRPr="0001382F">
        <w:br w:type="page"/>
      </w:r>
      <w:bookmarkStart w:id="158" w:name="_Toc380742742"/>
      <w:r w:rsidRPr="0001382F">
        <w:t>References</w:t>
      </w:r>
      <w:bookmarkEnd w:id="157"/>
      <w:bookmarkEnd w:id="158"/>
    </w:p>
    <w:p w:rsidR="002D07C1" w:rsidRPr="0001382F" w:rsidRDefault="002D07C1">
      <w:pPr>
        <w:pStyle w:val="HangingIndent"/>
      </w:pPr>
      <w:r w:rsidRPr="0001382F">
        <w:t>Metcalf &amp; Eddy.</w:t>
      </w:r>
      <w:r w:rsidR="0001382F">
        <w:t xml:space="preserve"> </w:t>
      </w:r>
      <w:r w:rsidRPr="0001382F">
        <w:t>2003.</w:t>
      </w:r>
      <w:r w:rsidR="0001382F">
        <w:t xml:space="preserve"> </w:t>
      </w:r>
      <w:r w:rsidRPr="0001382F">
        <w:t>Wastewater Engineering Treatment and Reuse, Fourth Edition, McGraw Hill, Inc., New York.</w:t>
      </w:r>
    </w:p>
    <w:p w:rsidR="002D07C1" w:rsidRPr="0001382F" w:rsidRDefault="002D07C1">
      <w:pPr>
        <w:pStyle w:val="HangingIndent"/>
      </w:pPr>
      <w:r w:rsidRPr="0001382F">
        <w:t>Nolte Associates, Inc. 2005.</w:t>
      </w:r>
      <w:r w:rsidR="0001382F">
        <w:t xml:space="preserve"> </w:t>
      </w:r>
      <w:r w:rsidRPr="0001382F">
        <w:t>Draft City of Manteca Wastewater Collection System Master Plan Update.</w:t>
      </w:r>
    </w:p>
    <w:p w:rsidR="005214C5" w:rsidRPr="0001382F" w:rsidRDefault="005214C5">
      <w:pPr>
        <w:pStyle w:val="HangingIndent"/>
      </w:pPr>
      <w:proofErr w:type="spellStart"/>
      <w:r w:rsidRPr="0001382F">
        <w:t>NV5</w:t>
      </w:r>
      <w:proofErr w:type="spellEnd"/>
      <w:r w:rsidR="0001382F">
        <w:t>.</w:t>
      </w:r>
      <w:r w:rsidRPr="0001382F">
        <w:t xml:space="preserve"> 2013.</w:t>
      </w:r>
      <w:r w:rsidR="0001382F">
        <w:t xml:space="preserve"> </w:t>
      </w:r>
      <w:r w:rsidRPr="0001382F">
        <w:t>City of Manteca Wastewater Collection System Master Plan Update.</w:t>
      </w:r>
    </w:p>
    <w:p w:rsidR="002D07C1" w:rsidRPr="0001382F" w:rsidRDefault="002D07C1"/>
    <w:sectPr w:rsidR="002D07C1" w:rsidRPr="0001382F" w:rsidSect="00BD2660">
      <w:footerReference w:type="default" r:id="rId28"/>
      <w:pgSz w:w="12240" w:h="15840" w:code="1"/>
      <w:pgMar w:top="1440" w:right="1080" w:bottom="1296" w:left="1800" w:header="144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0E7" w:rsidRDefault="00CC10E7">
      <w:r>
        <w:separator/>
      </w:r>
    </w:p>
  </w:endnote>
  <w:endnote w:type="continuationSeparator" w:id="0">
    <w:p w:rsidR="00CC10E7" w:rsidRDefault="00CC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5428">
      <w:rPr>
        <w:rStyle w:val="PageNumber"/>
        <w:noProof/>
      </w:rPr>
      <w:t>xxxiii</w:t>
    </w:r>
    <w:r>
      <w:rPr>
        <w:rStyle w:val="PageNumber"/>
      </w:rPr>
      <w:fldChar w:fldCharType="end"/>
    </w:r>
  </w:p>
  <w:p w:rsidR="00CC10E7" w:rsidRDefault="00CC10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tabs>
        <w:tab w:val="center" w:pos="4680"/>
        <w:tab w:val="right" w:pos="9360"/>
      </w:tabs>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Footer"/>
      <w:tabs>
        <w:tab w:val="clear" w:pos="9720"/>
        <w:tab w:val="right" w:pos="9360"/>
      </w:tabs>
      <w:rPr>
        <w:rStyle w:val="PageNumber"/>
        <w:i/>
      </w:rPr>
    </w:pPr>
    <w:r>
      <w:t>DRAFT Sewer System Management Plan</w:t>
    </w:r>
    <w:r>
      <w:tab/>
    </w:r>
    <w:r>
      <w:rPr>
        <w:rStyle w:val="PageNumber"/>
        <w:i/>
      </w:rPr>
      <w:fldChar w:fldCharType="begin"/>
    </w:r>
    <w:r>
      <w:rPr>
        <w:rStyle w:val="PageNumber"/>
        <w:i/>
      </w:rPr>
      <w:instrText xml:space="preserve"> PAGE </w:instrText>
    </w:r>
    <w:r>
      <w:rPr>
        <w:rStyle w:val="PageNumber"/>
        <w:i/>
      </w:rPr>
      <w:fldChar w:fldCharType="separate"/>
    </w:r>
    <w:r w:rsidR="009E0258">
      <w:rPr>
        <w:rStyle w:val="PageNumber"/>
        <w:i/>
        <w:noProof/>
      </w:rPr>
      <w:t>iii</w:t>
    </w:r>
    <w:r>
      <w:rPr>
        <w:rStyle w:val="PageNumber"/>
        <w:i/>
      </w:rPr>
      <w:fldChar w:fldCharType="end"/>
    </w:r>
  </w:p>
  <w:p w:rsidR="00CC10E7" w:rsidRDefault="00CC10E7">
    <w:pPr>
      <w:pStyle w:val="Footer"/>
      <w:tabs>
        <w:tab w:val="clear" w:pos="9720"/>
        <w:tab w:val="right" w:pos="9360"/>
      </w:tabs>
    </w:pPr>
    <w:r>
      <w:t xml:space="preserve">City of </w:t>
    </w:r>
    <w:smartTag w:uri="urn:schemas-microsoft-com:office:smarttags" w:element="City">
      <w:smartTag w:uri="urn:schemas-microsoft-com:office:smarttags" w:element="place">
        <w:r>
          <w:t>Manteca</w:t>
        </w:r>
      </w:smartTag>
    </w:smartTag>
    <w:r>
      <w:t xml:space="preserve"> Sanitary Sewer System</w:t>
    </w:r>
  </w:p>
  <w:p w:rsidR="00CC10E7" w:rsidRPr="005164C7" w:rsidRDefault="00CC10E7">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9C5428">
      <w:rPr>
        <w:rStyle w:val="pathname"/>
        <w:noProof/>
      </w:rPr>
      <w:t>g:\adminasst\jobs\2012\1270003.00_manteca ssmp update\09-reports\9.09-reports\draft ssmp_city of manteca.docx</w:t>
    </w:r>
    <w:r w:rsidRPr="005164C7">
      <w:rPr>
        <w:rStyle w:val="pathnam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Footer"/>
      <w:tabs>
        <w:tab w:val="clear" w:pos="9720"/>
        <w:tab w:val="right" w:pos="9360"/>
      </w:tabs>
    </w:pPr>
    <w:r>
      <w:t>DRAFT Sewer System Management Plan</w:t>
    </w:r>
    <w:r>
      <w:tab/>
    </w:r>
    <w:r>
      <w:fldChar w:fldCharType="begin"/>
    </w:r>
    <w:r>
      <w:instrText xml:space="preserve"> PAGE  \* MERGEFORMAT </w:instrText>
    </w:r>
    <w:r>
      <w:fldChar w:fldCharType="separate"/>
    </w:r>
    <w:r w:rsidR="009E0258">
      <w:rPr>
        <w:noProof/>
      </w:rPr>
      <w:t>i</w:t>
    </w:r>
    <w:r>
      <w:rPr>
        <w:noProof/>
      </w:rPr>
      <w:fldChar w:fldCharType="end"/>
    </w:r>
  </w:p>
  <w:p w:rsidR="00CC10E7" w:rsidRDefault="00CC10E7">
    <w:pPr>
      <w:pStyle w:val="Footer"/>
      <w:tabs>
        <w:tab w:val="clear" w:pos="9720"/>
        <w:tab w:val="right" w:pos="9360"/>
      </w:tabs>
    </w:pPr>
    <w:r>
      <w:t xml:space="preserve">City of </w:t>
    </w:r>
    <w:smartTag w:uri="urn:schemas-microsoft-com:office:smarttags" w:element="City">
      <w:smartTag w:uri="urn:schemas-microsoft-com:office:smarttags" w:element="place">
        <w:r>
          <w:t>Manteca</w:t>
        </w:r>
      </w:smartTag>
    </w:smartTag>
    <w:r>
      <w:t xml:space="preserve"> Sanitary Sewer System</w:t>
    </w:r>
  </w:p>
  <w:p w:rsidR="00CC10E7" w:rsidRPr="005164C7" w:rsidRDefault="00CC10E7">
    <w:pPr>
      <w:pStyle w:val="Footer"/>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9C5428">
      <w:rPr>
        <w:rStyle w:val="pathname"/>
        <w:noProof/>
      </w:rPr>
      <w:t>g:\adminasst\jobs\2012\1270003.00_manteca ssmp update\09-reports\9.09-reports\draft ssmp_city of manteca.docx</w:t>
    </w:r>
    <w:r w:rsidRPr="005164C7">
      <w:rPr>
        <w:rStyle w:val="pathname"/>
      </w:rPr>
      <w:fldChar w:fldCharType="end"/>
    </w:r>
    <w:r w:rsidRPr="005164C7">
      <w:rPr>
        <w:rStyle w:val="pathname"/>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Footer"/>
      <w:tabs>
        <w:tab w:val="clear" w:pos="9720"/>
        <w:tab w:val="right" w:pos="9360"/>
      </w:tabs>
    </w:pPr>
    <w:r>
      <w:t>DRAFT Sewer System Management Plan</w:t>
    </w:r>
    <w:r>
      <w:tab/>
      <w:t xml:space="preserve">Executive Summary - </w:t>
    </w:r>
    <w:r>
      <w:fldChar w:fldCharType="begin"/>
    </w:r>
    <w:r>
      <w:instrText xml:space="preserve"> PAGE  \* MERGEFORMAT </w:instrText>
    </w:r>
    <w:r>
      <w:fldChar w:fldCharType="separate"/>
    </w:r>
    <w:r w:rsidR="009E0258">
      <w:rPr>
        <w:noProof/>
      </w:rPr>
      <w:t>VI</w:t>
    </w:r>
    <w:r>
      <w:rPr>
        <w:noProof/>
      </w:rPr>
      <w:fldChar w:fldCharType="end"/>
    </w:r>
  </w:p>
  <w:p w:rsidR="00CC10E7" w:rsidRDefault="00CC10E7">
    <w:pPr>
      <w:pStyle w:val="Footer"/>
      <w:tabs>
        <w:tab w:val="clear" w:pos="9720"/>
        <w:tab w:val="right" w:pos="9360"/>
      </w:tabs>
    </w:pPr>
    <w:r>
      <w:t>City of Manteca Sanitary Sewer System</w:t>
    </w:r>
  </w:p>
  <w:p w:rsidR="00CC10E7" w:rsidRPr="005164C7" w:rsidRDefault="00CC10E7">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9C5428">
      <w:rPr>
        <w:rStyle w:val="pathname"/>
        <w:noProof/>
      </w:rPr>
      <w:t>g:\adminasst\jobs\2012\1270003.00_manteca ssmp update\09-reports\9.09-reports\draft ssmp_city of manteca.docx</w:t>
    </w:r>
    <w:r w:rsidRPr="005164C7">
      <w:rPr>
        <w:rStyle w:val="pathnam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Footer"/>
      <w:tabs>
        <w:tab w:val="clear" w:pos="9720"/>
        <w:tab w:val="right" w:pos="9360"/>
      </w:tabs>
    </w:pPr>
    <w:r>
      <w:t>DRAFT Sewer System Management Plan</w:t>
    </w:r>
    <w:r>
      <w:tab/>
      <w:t xml:space="preserve">Page </w:t>
    </w:r>
    <w:r>
      <w:fldChar w:fldCharType="begin"/>
    </w:r>
    <w:r>
      <w:instrText xml:space="preserve"> PAGE  \* MERGEFORMAT </w:instrText>
    </w:r>
    <w:r>
      <w:fldChar w:fldCharType="separate"/>
    </w:r>
    <w:r w:rsidR="009E0258">
      <w:rPr>
        <w:noProof/>
      </w:rPr>
      <w:t>33</w:t>
    </w:r>
    <w:r>
      <w:rPr>
        <w:noProof/>
      </w:rPr>
      <w:fldChar w:fldCharType="end"/>
    </w:r>
  </w:p>
  <w:p w:rsidR="00CC10E7" w:rsidRDefault="00CC10E7">
    <w:pPr>
      <w:pStyle w:val="Footer"/>
      <w:tabs>
        <w:tab w:val="clear" w:pos="9720"/>
        <w:tab w:val="right" w:pos="9360"/>
      </w:tabs>
    </w:pPr>
    <w:r>
      <w:t>City of Manteca Sanitary Sewer System</w:t>
    </w:r>
  </w:p>
  <w:p w:rsidR="00CC10E7" w:rsidRPr="005164C7" w:rsidRDefault="00CC10E7">
    <w:pPr>
      <w:pStyle w:val="Footer"/>
      <w:tabs>
        <w:tab w:val="clear" w:pos="9720"/>
        <w:tab w:val="right" w:pos="9360"/>
      </w:tabs>
      <w:rPr>
        <w:rStyle w:val="pathname"/>
      </w:rPr>
    </w:pPr>
    <w:r w:rsidRPr="005164C7">
      <w:rPr>
        <w:rStyle w:val="pathname"/>
      </w:rPr>
      <w:fldChar w:fldCharType="begin"/>
    </w:r>
    <w:r w:rsidRPr="005164C7">
      <w:rPr>
        <w:rStyle w:val="pathname"/>
      </w:rPr>
      <w:instrText xml:space="preserve"> FILENAME \* Lower\p \* MERGEFORMAT </w:instrText>
    </w:r>
    <w:r w:rsidRPr="005164C7">
      <w:rPr>
        <w:rStyle w:val="pathname"/>
      </w:rPr>
      <w:fldChar w:fldCharType="separate"/>
    </w:r>
    <w:r w:rsidR="009C5428">
      <w:rPr>
        <w:rStyle w:val="pathname"/>
        <w:noProof/>
      </w:rPr>
      <w:t>g:\adminasst\jobs\2012\1270003.00_manteca ssmp update\09-reports\9.09-reports\draft ssmp_city of manteca.docx</w:t>
    </w:r>
    <w:r w:rsidRPr="005164C7">
      <w:rPr>
        <w:rStyle w:val="pathna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0E7" w:rsidRDefault="00CC10E7">
      <w:r>
        <w:separator/>
      </w:r>
    </w:p>
  </w:footnote>
  <w:footnote w:type="continuationSeparator" w:id="0">
    <w:p w:rsidR="00CC10E7" w:rsidRDefault="00CC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BodyText"/>
      <w:pBdr>
        <w:bottom w:val="single" w:sz="24" w:space="1" w:color="auto"/>
      </w:pBdr>
      <w:spacing w:after="720"/>
      <w:rPr>
        <w:rFonts w:ascii="Arial Black" w:hAnsi="Arial Black"/>
        <w:sz w:val="24"/>
      </w:rPr>
    </w:pPr>
    <w:r>
      <w:rPr>
        <w:rFonts w:ascii="Arial Black" w:hAnsi="Arial Black"/>
        <w:sz w:val="24"/>
      </w:rPr>
      <w:t>Table of Contents (cont'd)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E7" w:rsidRDefault="00CC1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14456C"/>
    <w:lvl w:ilvl="0">
      <w:start w:val="1"/>
      <w:numFmt w:val="decimal"/>
      <w:lvlText w:val="%1."/>
      <w:lvlJc w:val="left"/>
      <w:pPr>
        <w:tabs>
          <w:tab w:val="num" w:pos="1800"/>
        </w:tabs>
        <w:ind w:left="1800" w:hanging="360"/>
      </w:pPr>
    </w:lvl>
  </w:abstractNum>
  <w:abstractNum w:abstractNumId="1">
    <w:nsid w:val="FFFFFF7D"/>
    <w:multiLevelType w:val="singleLevel"/>
    <w:tmpl w:val="7F289DCA"/>
    <w:lvl w:ilvl="0">
      <w:start w:val="1"/>
      <w:numFmt w:val="decimal"/>
      <w:lvlText w:val="%1."/>
      <w:lvlJc w:val="left"/>
      <w:pPr>
        <w:tabs>
          <w:tab w:val="num" w:pos="1440"/>
        </w:tabs>
        <w:ind w:left="1440" w:hanging="360"/>
      </w:pPr>
    </w:lvl>
  </w:abstractNum>
  <w:abstractNum w:abstractNumId="2">
    <w:nsid w:val="FFFFFF7E"/>
    <w:multiLevelType w:val="singleLevel"/>
    <w:tmpl w:val="BB6211FE"/>
    <w:lvl w:ilvl="0">
      <w:start w:val="1"/>
      <w:numFmt w:val="decimal"/>
      <w:lvlText w:val="%1."/>
      <w:lvlJc w:val="left"/>
      <w:pPr>
        <w:tabs>
          <w:tab w:val="num" w:pos="1080"/>
        </w:tabs>
        <w:ind w:left="1080" w:hanging="360"/>
      </w:pPr>
    </w:lvl>
  </w:abstractNum>
  <w:abstractNum w:abstractNumId="3">
    <w:nsid w:val="FFFFFF7F"/>
    <w:multiLevelType w:val="singleLevel"/>
    <w:tmpl w:val="CF0EDFEA"/>
    <w:lvl w:ilvl="0">
      <w:start w:val="1"/>
      <w:numFmt w:val="decimal"/>
      <w:lvlText w:val="%1."/>
      <w:lvlJc w:val="left"/>
      <w:pPr>
        <w:tabs>
          <w:tab w:val="num" w:pos="720"/>
        </w:tabs>
        <w:ind w:left="720" w:hanging="360"/>
      </w:pPr>
    </w:lvl>
  </w:abstractNum>
  <w:abstractNum w:abstractNumId="4">
    <w:nsid w:val="FFFFFF80"/>
    <w:multiLevelType w:val="singleLevel"/>
    <w:tmpl w:val="05A6FB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C4BA82"/>
    <w:lvl w:ilvl="0">
      <w:start w:val="1"/>
      <w:numFmt w:val="bullet"/>
      <w:pStyle w:val="AppendixHeading1"/>
      <w:lvlText w:val=""/>
      <w:lvlJc w:val="left"/>
      <w:pPr>
        <w:tabs>
          <w:tab w:val="num" w:pos="1440"/>
        </w:tabs>
        <w:ind w:left="1440" w:hanging="360"/>
      </w:pPr>
      <w:rPr>
        <w:rFonts w:ascii="Symbol" w:hAnsi="Symbol" w:hint="default"/>
      </w:rPr>
    </w:lvl>
  </w:abstractNum>
  <w:abstractNum w:abstractNumId="6">
    <w:nsid w:val="FFFFFF82"/>
    <w:multiLevelType w:val="singleLevel"/>
    <w:tmpl w:val="19E4AB86"/>
    <w:lvl w:ilvl="0">
      <w:start w:val="1"/>
      <w:numFmt w:val="bullet"/>
      <w:pStyle w:val="AppendixHeading4"/>
      <w:lvlText w:val=""/>
      <w:lvlJc w:val="left"/>
      <w:pPr>
        <w:tabs>
          <w:tab w:val="num" w:pos="1080"/>
        </w:tabs>
        <w:ind w:left="1080" w:hanging="360"/>
      </w:pPr>
      <w:rPr>
        <w:rFonts w:ascii="Symbol" w:hAnsi="Symbol" w:hint="default"/>
      </w:rPr>
    </w:lvl>
  </w:abstractNum>
  <w:abstractNum w:abstractNumId="7">
    <w:nsid w:val="FFFFFF83"/>
    <w:multiLevelType w:val="singleLevel"/>
    <w:tmpl w:val="B0E61230"/>
    <w:lvl w:ilvl="0">
      <w:start w:val="1"/>
      <w:numFmt w:val="bullet"/>
      <w:pStyle w:val="ListBulletTiteindent"/>
      <w:lvlText w:val=""/>
      <w:lvlJc w:val="left"/>
      <w:pPr>
        <w:tabs>
          <w:tab w:val="num" w:pos="720"/>
        </w:tabs>
        <w:ind w:left="720" w:hanging="360"/>
      </w:pPr>
      <w:rPr>
        <w:rFonts w:ascii="Symbol" w:hAnsi="Symbol" w:hint="default"/>
      </w:rPr>
    </w:lvl>
  </w:abstractNum>
  <w:abstractNum w:abstractNumId="8">
    <w:nsid w:val="FFFFFF88"/>
    <w:multiLevelType w:val="singleLevel"/>
    <w:tmpl w:val="76E6CF74"/>
    <w:lvl w:ilvl="0">
      <w:start w:val="1"/>
      <w:numFmt w:val="decimal"/>
      <w:lvlText w:val="%1."/>
      <w:lvlJc w:val="left"/>
      <w:pPr>
        <w:tabs>
          <w:tab w:val="num" w:pos="360"/>
        </w:tabs>
        <w:ind w:left="360" w:hanging="360"/>
      </w:pPr>
    </w:lvl>
  </w:abstractNum>
  <w:abstractNum w:abstractNumId="9">
    <w:nsid w:val="FFFFFF89"/>
    <w:multiLevelType w:val="singleLevel"/>
    <w:tmpl w:val="6AF0085A"/>
    <w:lvl w:ilvl="0">
      <w:start w:val="1"/>
      <w:numFmt w:val="bullet"/>
      <w:pStyle w:val="ListNumberindent"/>
      <w:lvlText w:val=""/>
      <w:lvlJc w:val="left"/>
      <w:pPr>
        <w:tabs>
          <w:tab w:val="num" w:pos="360"/>
        </w:tabs>
        <w:ind w:left="360" w:hanging="360"/>
      </w:pPr>
      <w:rPr>
        <w:rFonts w:ascii="Symbol" w:hAnsi="Symbol" w:hint="default"/>
      </w:rPr>
    </w:lvl>
  </w:abstractNum>
  <w:abstractNum w:abstractNumId="10">
    <w:nsid w:val="01BB1C69"/>
    <w:multiLevelType w:val="multilevel"/>
    <w:tmpl w:val="BDF85254"/>
    <w:lvl w:ilvl="0">
      <w:start w:val="1"/>
      <w:numFmt w:val="decimal"/>
      <w:pStyle w:val="ListNumberTiteindent"/>
      <w:lvlText w:val="%1."/>
      <w:lvlJc w:val="left"/>
      <w:pPr>
        <w:tabs>
          <w:tab w:val="num" w:pos="720"/>
        </w:tabs>
        <w:ind w:left="720" w:hanging="360"/>
      </w:pPr>
      <w:rPr>
        <w:rFonts w:cs="Times New Roman"/>
      </w:rPr>
    </w:lvl>
    <w:lvl w:ilvl="1">
      <w:start w:val="1"/>
      <w:numFmt w:val="lowerLetter"/>
      <w:suff w:val="space"/>
      <w:lvlText w:val="%2."/>
      <w:lvlJc w:val="left"/>
      <w:pPr>
        <w:ind w:left="1080" w:hanging="360"/>
      </w:pPr>
      <w:rPr>
        <w:rFonts w:cs="Times New Roman"/>
      </w:rPr>
    </w:lvl>
    <w:lvl w:ilvl="2">
      <w:start w:val="1"/>
      <w:numFmt w:val="decimal"/>
      <w:suff w:val="space"/>
      <w:lvlText w:val="%3)"/>
      <w:lvlJc w:val="left"/>
      <w:pPr>
        <w:ind w:left="1440" w:hanging="360"/>
      </w:pPr>
      <w:rPr>
        <w:rFonts w:cs="Times New Roman"/>
      </w:rPr>
    </w:lvl>
    <w:lvl w:ilvl="3">
      <w:start w:val="1"/>
      <w:numFmt w:val="lowerLetter"/>
      <w:suff w:val="space"/>
      <w:lvlText w:val="%4)"/>
      <w:lvlJc w:val="left"/>
      <w:pPr>
        <w:ind w:left="1800" w:hanging="360"/>
      </w:pPr>
      <w:rPr>
        <w:rFonts w:cs="Times New Roman"/>
      </w:rPr>
    </w:lvl>
    <w:lvl w:ilvl="4">
      <w:start w:val="1"/>
      <w:numFmt w:val="lowerLetter"/>
      <w:suff w:val="space"/>
      <w:lvlText w:val="%5)"/>
      <w:lvlJc w:val="left"/>
      <w:pPr>
        <w:ind w:left="1800" w:hanging="360"/>
      </w:pPr>
      <w:rPr>
        <w:rFonts w:cs="Times New Roman"/>
      </w:rPr>
    </w:lvl>
    <w:lvl w:ilvl="5">
      <w:start w:val="1"/>
      <w:numFmt w:val="lowerLetter"/>
      <w:suff w:val="space"/>
      <w:lvlText w:val="%6)"/>
      <w:lvlJc w:val="left"/>
      <w:pPr>
        <w:ind w:left="1800" w:hanging="360"/>
      </w:pPr>
      <w:rPr>
        <w:rFonts w:cs="Times New Roman"/>
      </w:rPr>
    </w:lvl>
    <w:lvl w:ilvl="6">
      <w:start w:val="1"/>
      <w:numFmt w:val="lowerLetter"/>
      <w:suff w:val="space"/>
      <w:lvlText w:val="%7)"/>
      <w:lvlJc w:val="left"/>
      <w:pPr>
        <w:ind w:left="1800" w:hanging="360"/>
      </w:pPr>
      <w:rPr>
        <w:rFonts w:cs="Times New Roman"/>
      </w:rPr>
    </w:lvl>
    <w:lvl w:ilvl="7">
      <w:start w:val="1"/>
      <w:numFmt w:val="lowerLetter"/>
      <w:suff w:val="space"/>
      <w:lvlText w:val="%8)"/>
      <w:lvlJc w:val="left"/>
      <w:pPr>
        <w:ind w:left="1800" w:hanging="360"/>
      </w:pPr>
      <w:rPr>
        <w:rFonts w:cs="Times New Roman"/>
      </w:rPr>
    </w:lvl>
    <w:lvl w:ilvl="8">
      <w:start w:val="1"/>
      <w:numFmt w:val="lowerLetter"/>
      <w:suff w:val="space"/>
      <w:lvlText w:val="%9)"/>
      <w:lvlJc w:val="left"/>
      <w:pPr>
        <w:ind w:left="1800" w:hanging="360"/>
      </w:pPr>
      <w:rPr>
        <w:rFonts w:cs="Times New Roman"/>
      </w:rPr>
    </w:lvl>
  </w:abstractNum>
  <w:abstractNum w:abstractNumId="11">
    <w:nsid w:val="02791110"/>
    <w:multiLevelType w:val="singleLevel"/>
    <w:tmpl w:val="84E010DC"/>
    <w:lvl w:ilvl="0">
      <w:start w:val="1"/>
      <w:numFmt w:val="decimal"/>
      <w:pStyle w:val="FigureTitle"/>
      <w:lvlText w:val="Figure %1:"/>
      <w:lvlJc w:val="left"/>
      <w:pPr>
        <w:tabs>
          <w:tab w:val="num" w:pos="1440"/>
        </w:tabs>
        <w:ind w:left="1440" w:hanging="1440"/>
      </w:pPr>
      <w:rPr>
        <w:rFonts w:ascii="Arial Black" w:hAnsi="Arial Black" w:cs="Times New Roman" w:hint="default"/>
        <w:b w:val="0"/>
        <w:i w:val="0"/>
        <w:sz w:val="22"/>
      </w:rPr>
    </w:lvl>
  </w:abstractNum>
  <w:abstractNum w:abstractNumId="12">
    <w:nsid w:val="076E2D24"/>
    <w:multiLevelType w:val="hybridMultilevel"/>
    <w:tmpl w:val="C83AFF0C"/>
    <w:lvl w:ilvl="0" w:tplc="D53C0AEE">
      <w:start w:val="1"/>
      <w:numFmt w:val="lowerLetter"/>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567D7F"/>
    <w:multiLevelType w:val="multilevel"/>
    <w:tmpl w:val="100AA4EA"/>
    <w:lvl w:ilvl="0">
      <w:start w:val="1"/>
      <w:numFmt w:val="bullet"/>
      <w:pStyle w:val="ListBulletinden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14">
    <w:nsid w:val="0DB91674"/>
    <w:multiLevelType w:val="multilevel"/>
    <w:tmpl w:val="969C5D78"/>
    <w:lvl w:ilvl="0">
      <w:start w:val="1"/>
      <w:numFmt w:val="decimal"/>
      <w:pStyle w:val="List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Letter"/>
      <w:lvlText w:val="%6)"/>
      <w:lvlJc w:val="left"/>
      <w:pPr>
        <w:tabs>
          <w:tab w:val="num" w:pos="1440"/>
        </w:tabs>
        <w:ind w:left="1440" w:hanging="360"/>
      </w:pPr>
      <w:rPr>
        <w:rFonts w:cs="Times New Roman" w:hint="default"/>
      </w:rPr>
    </w:lvl>
    <w:lvl w:ilvl="6">
      <w:start w:val="1"/>
      <w:numFmt w:val="lowerLetter"/>
      <w:lvlText w:val="%7)"/>
      <w:lvlJc w:val="left"/>
      <w:pPr>
        <w:tabs>
          <w:tab w:val="num" w:pos="1440"/>
        </w:tabs>
        <w:ind w:left="1440" w:hanging="360"/>
      </w:pPr>
      <w:rPr>
        <w:rFonts w:cs="Times New Roman" w:hint="default"/>
      </w:rPr>
    </w:lvl>
    <w:lvl w:ilvl="7">
      <w:start w:val="1"/>
      <w:numFmt w:val="lowerLetter"/>
      <w:lvlText w:val="%8)"/>
      <w:lvlJc w:val="left"/>
      <w:pPr>
        <w:tabs>
          <w:tab w:val="num" w:pos="1440"/>
        </w:tabs>
        <w:ind w:left="1440" w:firstLine="31330"/>
      </w:pPr>
      <w:rPr>
        <w:rFonts w:cs="Times New Roman" w:hint="default"/>
      </w:rPr>
    </w:lvl>
    <w:lvl w:ilvl="8">
      <w:start w:val="1"/>
      <w:numFmt w:val="lowerLetter"/>
      <w:lvlText w:val="%9)"/>
      <w:lvlJc w:val="left"/>
      <w:pPr>
        <w:tabs>
          <w:tab w:val="num" w:pos="1440"/>
        </w:tabs>
        <w:ind w:left="1440" w:hanging="360"/>
      </w:pPr>
      <w:rPr>
        <w:rFonts w:cs="Times New Roman" w:hint="default"/>
      </w:rPr>
    </w:lvl>
  </w:abstractNum>
  <w:abstractNum w:abstractNumId="15">
    <w:nsid w:val="13B53E04"/>
    <w:multiLevelType w:val="multilevel"/>
    <w:tmpl w:val="D730E598"/>
    <w:lvl w:ilvl="0">
      <w:start w:val="1"/>
      <w:numFmt w:val="bullet"/>
      <w:pStyle w:val="Trash"/>
      <w:lvlText w:val=""/>
      <w:lvlJc w:val="left"/>
      <w:pPr>
        <w:tabs>
          <w:tab w:val="num" w:pos="360"/>
        </w:tabs>
        <w:ind w:left="216" w:hanging="216"/>
      </w:pPr>
      <w:rPr>
        <w:rFonts w:ascii="Symbol" w:hAnsi="Symbol" w:hint="default"/>
      </w:rPr>
    </w:lvl>
    <w:lvl w:ilvl="1">
      <w:start w:val="1"/>
      <w:numFmt w:val="bullet"/>
      <w:lvlText w:val=""/>
      <w:lvlJc w:val="left"/>
      <w:pPr>
        <w:tabs>
          <w:tab w:val="num" w:pos="576"/>
        </w:tabs>
        <w:ind w:left="432" w:hanging="216"/>
      </w:pPr>
      <w:rPr>
        <w:rFonts w:ascii="Wingdings" w:hAnsi="Wingdings" w:hint="default"/>
      </w:rPr>
    </w:lvl>
    <w:lvl w:ilvl="2">
      <w:start w:val="1"/>
      <w:numFmt w:val="bullet"/>
      <w:lvlText w:val=""/>
      <w:lvlJc w:val="left"/>
      <w:pPr>
        <w:tabs>
          <w:tab w:val="num" w:pos="792"/>
        </w:tabs>
        <w:ind w:left="648" w:hanging="216"/>
      </w:pPr>
      <w:rPr>
        <w:rFonts w:ascii="Symbol" w:hAnsi="Symbol" w:hint="default"/>
      </w:rPr>
    </w:lvl>
    <w:lvl w:ilvl="3">
      <w:start w:val="1"/>
      <w:numFmt w:val="bullet"/>
      <w:suff w:val="space"/>
      <w:lvlText w:val="○"/>
      <w:lvlJc w:val="left"/>
      <w:pPr>
        <w:ind w:left="749" w:hanging="187"/>
      </w:pPr>
      <w:rPr>
        <w:rFonts w:ascii="Times New Roman" w:hAnsi="Times New Roman" w:hint="default"/>
      </w:rPr>
    </w:lvl>
    <w:lvl w:ilvl="4">
      <w:start w:val="1"/>
      <w:numFmt w:val="bullet"/>
      <w:suff w:val="space"/>
      <w:lvlText w:val="□"/>
      <w:lvlJc w:val="left"/>
      <w:pPr>
        <w:ind w:left="936" w:hanging="187"/>
      </w:pPr>
      <w:rPr>
        <w:rFonts w:ascii="Times New Roman" w:hAnsi="Times New Roman" w:hint="default"/>
      </w:rPr>
    </w:lvl>
    <w:lvl w:ilvl="5">
      <w:start w:val="1"/>
      <w:numFmt w:val="bullet"/>
      <w:suff w:val="space"/>
      <w:lvlText w:val="◊"/>
      <w:lvlJc w:val="left"/>
      <w:pPr>
        <w:ind w:left="1123" w:hanging="187"/>
      </w:pPr>
      <w:rPr>
        <w:rFonts w:ascii="Times New Roman" w:hAnsi="Times New Roman" w:hint="default"/>
      </w:rPr>
    </w:lvl>
    <w:lvl w:ilvl="6">
      <w:start w:val="1"/>
      <w:numFmt w:val="bullet"/>
      <w:suff w:val="space"/>
      <w:lvlText w:val="!"/>
      <w:lvlJc w:val="left"/>
      <w:pPr>
        <w:ind w:left="1310" w:hanging="187"/>
      </w:pPr>
      <w:rPr>
        <w:rFonts w:ascii="Times New Roman" w:hAnsi="Times New Roman" w:hint="default"/>
      </w:rPr>
    </w:lvl>
    <w:lvl w:ilvl="7">
      <w:start w:val="1"/>
      <w:numFmt w:val="bullet"/>
      <w:suff w:val="space"/>
      <w:lvlText w:val="#"/>
      <w:lvlJc w:val="left"/>
      <w:pPr>
        <w:ind w:left="1498" w:hanging="188"/>
      </w:pPr>
      <w:rPr>
        <w:rFonts w:ascii="Times New Roman" w:hAnsi="Times New Roman" w:hint="default"/>
      </w:rPr>
    </w:lvl>
    <w:lvl w:ilvl="8">
      <w:start w:val="1"/>
      <w:numFmt w:val="bullet"/>
      <w:suff w:val="space"/>
      <w:lvlText w:val="*"/>
      <w:lvlJc w:val="left"/>
      <w:pPr>
        <w:ind w:left="1685" w:hanging="187"/>
      </w:pPr>
      <w:rPr>
        <w:rFonts w:ascii="Times New Roman" w:hAnsi="Times New Roman" w:hint="default"/>
      </w:rPr>
    </w:lvl>
  </w:abstractNum>
  <w:abstractNum w:abstractNumId="16">
    <w:nsid w:val="18367726"/>
    <w:multiLevelType w:val="singleLevel"/>
    <w:tmpl w:val="DF4014D4"/>
    <w:lvl w:ilvl="0">
      <w:start w:val="1"/>
      <w:numFmt w:val="decimal"/>
      <w:pStyle w:val="ListofTextnumbered"/>
      <w:lvlText w:val="%1"/>
      <w:legacy w:legacy="1" w:legacySpace="0" w:legacyIndent="360"/>
      <w:lvlJc w:val="left"/>
      <w:pPr>
        <w:ind w:left="360" w:hanging="360"/>
      </w:pPr>
      <w:rPr>
        <w:rFonts w:cs="Times New Roman"/>
      </w:rPr>
    </w:lvl>
  </w:abstractNum>
  <w:abstractNum w:abstractNumId="17">
    <w:nsid w:val="18B802AF"/>
    <w:multiLevelType w:val="hybridMultilevel"/>
    <w:tmpl w:val="5B24C7B8"/>
    <w:lvl w:ilvl="0" w:tplc="F57E96D4">
      <w:start w:val="1"/>
      <w:numFmt w:val="lowerLetter"/>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6926F0"/>
    <w:multiLevelType w:val="multilevel"/>
    <w:tmpl w:val="7DAA5772"/>
    <w:lvl w:ilvl="0">
      <w:start w:val="1"/>
      <w:numFmt w:val="decimal"/>
      <w:pStyle w:val="ListNumberTite"/>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Letter"/>
      <w:lvlText w:val="%6)"/>
      <w:lvlJc w:val="left"/>
      <w:pPr>
        <w:tabs>
          <w:tab w:val="num" w:pos="1440"/>
        </w:tabs>
        <w:ind w:left="1440" w:hanging="360"/>
      </w:pPr>
      <w:rPr>
        <w:rFonts w:cs="Times New Roman" w:hint="default"/>
      </w:rPr>
    </w:lvl>
    <w:lvl w:ilvl="6">
      <w:start w:val="1"/>
      <w:numFmt w:val="lowerLetter"/>
      <w:lvlText w:val="%7)"/>
      <w:lvlJc w:val="left"/>
      <w:pPr>
        <w:tabs>
          <w:tab w:val="num" w:pos="1440"/>
        </w:tabs>
        <w:ind w:left="1440" w:hanging="360"/>
      </w:pPr>
      <w:rPr>
        <w:rFonts w:cs="Times New Roman" w:hint="default"/>
      </w:rPr>
    </w:lvl>
    <w:lvl w:ilvl="7">
      <w:start w:val="1"/>
      <w:numFmt w:val="lowerLetter"/>
      <w:lvlText w:val="%8)"/>
      <w:lvlJc w:val="left"/>
      <w:pPr>
        <w:tabs>
          <w:tab w:val="num" w:pos="1440"/>
        </w:tabs>
        <w:ind w:left="1440" w:firstLine="31330"/>
      </w:pPr>
      <w:rPr>
        <w:rFonts w:cs="Times New Roman" w:hint="default"/>
      </w:rPr>
    </w:lvl>
    <w:lvl w:ilvl="8">
      <w:start w:val="1"/>
      <w:numFmt w:val="lowerLetter"/>
      <w:lvlText w:val="%9)"/>
      <w:lvlJc w:val="left"/>
      <w:pPr>
        <w:tabs>
          <w:tab w:val="num" w:pos="1440"/>
        </w:tabs>
        <w:ind w:left="1440" w:hanging="360"/>
      </w:pPr>
      <w:rPr>
        <w:rFonts w:cs="Times New Roman" w:hint="default"/>
      </w:rPr>
    </w:lvl>
  </w:abstractNum>
  <w:abstractNum w:abstractNumId="19">
    <w:nsid w:val="3D081240"/>
    <w:multiLevelType w:val="multilevel"/>
    <w:tmpl w:val="F140E11C"/>
    <w:lvl w:ilvl="0">
      <w:start w:val="1"/>
      <w:numFmt w:val="decimal"/>
      <w:pStyle w:val="Heading1"/>
      <w:lvlText w:val="Section %1:"/>
      <w:lvlJc w:val="left"/>
      <w:pPr>
        <w:tabs>
          <w:tab w:val="num" w:pos="1800"/>
        </w:tabs>
        <w:ind w:left="1800" w:hanging="1800"/>
      </w:pPr>
      <w:rPr>
        <w:rFonts w:cs="Times New Roman" w:hint="default"/>
      </w:rPr>
    </w:lvl>
    <w:lvl w:ilvl="1">
      <w:start w:val="1"/>
      <w:numFmt w:val="decimal"/>
      <w:pStyle w:val="Heading2"/>
      <w:lvlText w:val="%1.%2"/>
      <w:lvlJc w:val="left"/>
      <w:pPr>
        <w:tabs>
          <w:tab w:val="num" w:pos="864"/>
        </w:tabs>
        <w:ind w:left="864" w:hanging="864"/>
      </w:pPr>
      <w:rPr>
        <w:rFonts w:cs="Times New Roman" w:hint="default"/>
      </w:rPr>
    </w:lvl>
    <w:lvl w:ilvl="2">
      <w:start w:val="1"/>
      <w:numFmt w:val="decimal"/>
      <w:pStyle w:val="Heading3"/>
      <w:lvlText w:val="%1.%2.%3"/>
      <w:lvlJc w:val="left"/>
      <w:pPr>
        <w:tabs>
          <w:tab w:val="num" w:pos="864"/>
        </w:tabs>
        <w:ind w:left="864" w:hanging="864"/>
      </w:pPr>
      <w:rPr>
        <w:rFonts w:cs="Times New Roman" w:hint="default"/>
      </w:rPr>
    </w:lvl>
    <w:lvl w:ilvl="3">
      <w:start w:val="1"/>
      <w:numFmt w:val="decimal"/>
      <w:pStyle w:val="Heading4"/>
      <w:lvlText w:val="%1.%2.%3.%4"/>
      <w:lvlJc w:val="left"/>
      <w:pPr>
        <w:tabs>
          <w:tab w:val="num" w:pos="0"/>
        </w:tabs>
        <w:ind w:left="1008"/>
      </w:pPr>
      <w:rPr>
        <w:rFonts w:cs="Times New Roman" w:hint="default"/>
      </w:rPr>
    </w:lvl>
    <w:lvl w:ilvl="4">
      <w:start w:val="1"/>
      <w:numFmt w:val="decimal"/>
      <w:pStyle w:val="Heading5"/>
      <w:lvlText w:val="%1.%2.%3.%4.%5"/>
      <w:lvlJc w:val="left"/>
      <w:pPr>
        <w:tabs>
          <w:tab w:val="num" w:pos="0"/>
        </w:tabs>
        <w:ind w:left="1008"/>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20">
    <w:nsid w:val="3DAC277F"/>
    <w:multiLevelType w:val="singleLevel"/>
    <w:tmpl w:val="78F4CC34"/>
    <w:lvl w:ilvl="0">
      <w:start w:val="1"/>
      <w:numFmt w:val="upperLetter"/>
      <w:pStyle w:val="ListofTextlettered"/>
      <w:lvlText w:val="%1"/>
      <w:lvlJc w:val="left"/>
      <w:pPr>
        <w:tabs>
          <w:tab w:val="num" w:pos="360"/>
        </w:tabs>
        <w:ind w:left="360" w:hanging="360"/>
      </w:pPr>
      <w:rPr>
        <w:rFonts w:cs="Times New Roman"/>
      </w:rPr>
    </w:lvl>
  </w:abstractNum>
  <w:abstractNum w:abstractNumId="21">
    <w:nsid w:val="3F724454"/>
    <w:multiLevelType w:val="hybridMultilevel"/>
    <w:tmpl w:val="2100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B3CDD"/>
    <w:multiLevelType w:val="hybridMultilevel"/>
    <w:tmpl w:val="538A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22212"/>
    <w:multiLevelType w:val="hybridMultilevel"/>
    <w:tmpl w:val="76366E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A62E4C"/>
    <w:multiLevelType w:val="multilevel"/>
    <w:tmpl w:val="413AC84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080"/>
        </w:tabs>
        <w:ind w:left="1080" w:hanging="360"/>
      </w:pPr>
      <w:rPr>
        <w:rFonts w:ascii="Times New Roman" w:hAnsi="Times New Roman" w:hint="default"/>
      </w:rPr>
    </w:lvl>
    <w:lvl w:ilvl="2">
      <w:start w:val="1"/>
      <w:numFmt w:val="bullet"/>
      <w:lvlText w:val="♦"/>
      <w:lvlJc w:val="left"/>
      <w:pPr>
        <w:tabs>
          <w:tab w:val="num" w:pos="1440"/>
        </w:tabs>
        <w:ind w:left="1440" w:hanging="360"/>
      </w:pPr>
      <w:rPr>
        <w:rFonts w:ascii="Times New Roman" w:hAnsi="Times New Roman" w:hint="default"/>
      </w:rPr>
    </w:lvl>
    <w:lvl w:ilvl="3">
      <w:start w:val="1"/>
      <w:numFmt w:val="bullet"/>
      <w:lvlText w:val="○"/>
      <w:lvlJc w:val="left"/>
      <w:pPr>
        <w:tabs>
          <w:tab w:val="num" w:pos="1800"/>
        </w:tabs>
        <w:ind w:left="1800" w:hanging="360"/>
      </w:pPr>
      <w:rPr>
        <w:rFonts w:ascii="Times New Roman" w:hAnsi="Times New Roman" w:hint="default"/>
      </w:rPr>
    </w:lvl>
    <w:lvl w:ilvl="4">
      <w:start w:val="1"/>
      <w:numFmt w:val="bullet"/>
      <w:lvlText w:val="□"/>
      <w:lvlJc w:val="left"/>
      <w:pPr>
        <w:tabs>
          <w:tab w:val="num" w:pos="2160"/>
        </w:tabs>
        <w:ind w:left="2160" w:hanging="360"/>
      </w:pPr>
      <w:rPr>
        <w:rFonts w:ascii="Times New Roman" w:hAnsi="Times New Roman" w:hint="default"/>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25">
    <w:nsid w:val="59000F1D"/>
    <w:multiLevelType w:val="hybridMultilevel"/>
    <w:tmpl w:val="F46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B5BEC"/>
    <w:multiLevelType w:val="singleLevel"/>
    <w:tmpl w:val="F57E96D4"/>
    <w:lvl w:ilvl="0">
      <w:start w:val="1"/>
      <w:numFmt w:val="lowerLetter"/>
      <w:lvlText w:val="(%1)"/>
      <w:legacy w:legacy="1" w:legacySpace="0" w:legacyIndent="360"/>
      <w:lvlJc w:val="left"/>
      <w:pPr>
        <w:ind w:left="360" w:hanging="360"/>
      </w:pPr>
      <w:rPr>
        <w:rFonts w:cs="Times New Roman"/>
      </w:rPr>
    </w:lvl>
  </w:abstractNum>
  <w:abstractNum w:abstractNumId="27">
    <w:nsid w:val="5D060354"/>
    <w:multiLevelType w:val="multilevel"/>
    <w:tmpl w:val="E6B8D29A"/>
    <w:lvl w:ilvl="0">
      <w:start w:val="1"/>
      <w:numFmt w:val="bullet"/>
      <w:pStyle w:val="ListBulletTite"/>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28">
    <w:nsid w:val="5E6D3795"/>
    <w:multiLevelType w:val="multilevel"/>
    <w:tmpl w:val="65E452E2"/>
    <w:lvl w:ilvl="0">
      <w:start w:val="1"/>
      <w:numFmt w:val="bullet"/>
      <w:pStyle w:val="ListBulletTiteIndent0"/>
      <w:lvlText w:val=""/>
      <w:lvlJc w:val="left"/>
      <w:pPr>
        <w:tabs>
          <w:tab w:val="num" w:pos="720"/>
        </w:tabs>
        <w:ind w:left="720" w:hanging="360"/>
      </w:pPr>
      <w:rPr>
        <w:rFonts w:ascii="Wingdings 2" w:hAnsi="Wingdings 2"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2" w:hAnsi="Wingdings 2"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Ansi="Times New Roman" w:cs="Times New Roman" w:hint="default"/>
      </w:rPr>
    </w:lvl>
    <w:lvl w:ilvl="8">
      <w:start w:val="1"/>
      <w:numFmt w:val="bullet"/>
      <w:lvlText w:val=""/>
      <w:lvlJc w:val="left"/>
      <w:pPr>
        <w:tabs>
          <w:tab w:val="num" w:pos="3600"/>
        </w:tabs>
        <w:ind w:left="3600" w:hanging="360"/>
      </w:pPr>
      <w:rPr>
        <w:rFonts w:ascii="Wingdings 2" w:hAnsi="Wingdings 2" w:hint="default"/>
      </w:rPr>
    </w:lvl>
  </w:abstractNum>
  <w:abstractNum w:abstractNumId="29">
    <w:nsid w:val="61D03614"/>
    <w:multiLevelType w:val="multilevel"/>
    <w:tmpl w:val="C0C25CEA"/>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abstractNum w:abstractNumId="30">
    <w:nsid w:val="659F4717"/>
    <w:multiLevelType w:val="multilevel"/>
    <w:tmpl w:val="055C1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C80379A"/>
    <w:multiLevelType w:val="hybridMultilevel"/>
    <w:tmpl w:val="833E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9155B"/>
    <w:multiLevelType w:val="multilevel"/>
    <w:tmpl w:val="61D246B2"/>
    <w:lvl w:ilvl="0">
      <w:start w:val="1"/>
      <w:numFmt w:val="bullet"/>
      <w:pStyle w:val="ListBulletIndent0"/>
      <w:lvlText w:val=""/>
      <w:lvlJc w:val="left"/>
      <w:pPr>
        <w:tabs>
          <w:tab w:val="num" w:pos="720"/>
        </w:tabs>
        <w:ind w:left="720" w:hanging="360"/>
      </w:pPr>
      <w:rPr>
        <w:rFonts w:ascii="Wingdings 2" w:hAnsi="Wingdings 2"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2" w:hAnsi="Wingdings 2"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Ansi="Times New Roman" w:cs="Times New Roman" w:hint="default"/>
      </w:rPr>
    </w:lvl>
    <w:lvl w:ilvl="8">
      <w:start w:val="1"/>
      <w:numFmt w:val="bullet"/>
      <w:lvlText w:val=""/>
      <w:lvlJc w:val="left"/>
      <w:pPr>
        <w:tabs>
          <w:tab w:val="num" w:pos="3600"/>
        </w:tabs>
        <w:ind w:left="3600" w:hanging="360"/>
      </w:pPr>
      <w:rPr>
        <w:rFonts w:ascii="Wingdings 2" w:hAnsi="Wingdings 2" w:hint="default"/>
      </w:rPr>
    </w:lvl>
  </w:abstractNum>
  <w:abstractNum w:abstractNumId="33">
    <w:nsid w:val="7A8F2177"/>
    <w:multiLevelType w:val="multilevel"/>
    <w:tmpl w:val="489010E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Times New Roman" w:hAnsi="Times New Roman" w:hint="default"/>
      </w:rPr>
    </w:lvl>
    <w:lvl w:ilvl="6">
      <w:start w:val="1"/>
      <w:numFmt w:val="bullet"/>
      <w:lvlText w:val="☼"/>
      <w:lvlJc w:val="left"/>
      <w:pPr>
        <w:tabs>
          <w:tab w:val="num" w:pos="2520"/>
        </w:tabs>
        <w:ind w:left="2520" w:hanging="360"/>
      </w:pPr>
      <w:rPr>
        <w:rFonts w:ascii="Times New Roman" w:hAnsi="Times New Roman" w:hint="default"/>
      </w:rPr>
    </w:lvl>
    <w:lvl w:ilvl="7">
      <w:start w:val="1"/>
      <w:numFmt w:val="bullet"/>
      <w:lvlText w:val="☻"/>
      <w:lvlJc w:val="left"/>
      <w:pPr>
        <w:tabs>
          <w:tab w:val="num" w:pos="2880"/>
        </w:tabs>
        <w:ind w:left="2880" w:hanging="360"/>
      </w:pPr>
      <w:rPr>
        <w:rFonts w:ascii="Times New Roman" w:hAnsi="Times New Roman" w:hint="default"/>
      </w:rPr>
    </w:lvl>
    <w:lvl w:ilvl="8">
      <w:start w:val="1"/>
      <w:numFmt w:val="bullet"/>
      <w:lvlText w:val="☺"/>
      <w:lvlJc w:val="left"/>
      <w:pPr>
        <w:tabs>
          <w:tab w:val="num" w:pos="3240"/>
        </w:tabs>
        <w:ind w:left="324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0"/>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13"/>
  </w:num>
  <w:num w:numId="16">
    <w:abstractNumId w:val="29"/>
  </w:num>
  <w:num w:numId="17">
    <w:abstractNumId w:val="24"/>
  </w:num>
  <w:num w:numId="18">
    <w:abstractNumId w:val="27"/>
  </w:num>
  <w:num w:numId="19">
    <w:abstractNumId w:val="10"/>
  </w:num>
  <w:num w:numId="20">
    <w:abstractNumId w:val="15"/>
  </w:num>
  <w:num w:numId="21">
    <w:abstractNumId w:val="18"/>
  </w:num>
  <w:num w:numId="22">
    <w:abstractNumId w:val="16"/>
  </w:num>
  <w:num w:numId="23">
    <w:abstractNumId w:val="20"/>
  </w:num>
  <w:num w:numId="24">
    <w:abstractNumId w:val="14"/>
  </w:num>
  <w:num w:numId="25">
    <w:abstractNumId w:val="19"/>
  </w:num>
  <w:num w:numId="26">
    <w:abstractNumId w:val="11"/>
  </w:num>
  <w:num w:numId="27">
    <w:abstractNumId w:val="33"/>
  </w:num>
  <w:num w:numId="28">
    <w:abstractNumId w:val="23"/>
  </w:num>
  <w:num w:numId="29">
    <w:abstractNumId w:val="26"/>
  </w:num>
  <w:num w:numId="30">
    <w:abstractNumId w:val="17"/>
  </w:num>
  <w:num w:numId="31">
    <w:abstractNumId w:val="30"/>
  </w:num>
  <w:num w:numId="32">
    <w:abstractNumId w:val="22"/>
  </w:num>
  <w:num w:numId="33">
    <w:abstractNumId w:val="25"/>
  </w:num>
  <w:num w:numId="34">
    <w:abstractNumId w:val="21"/>
  </w:num>
  <w:num w:numId="35">
    <w:abstractNumId w:val="32"/>
  </w:num>
  <w:num w:numId="36">
    <w:abstractNumId w:val="28"/>
  </w:num>
  <w:num w:numId="37">
    <w:abstractNumId w:val="31"/>
  </w:num>
  <w:num w:numId="3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8E"/>
    <w:rsid w:val="00007019"/>
    <w:rsid w:val="0001382F"/>
    <w:rsid w:val="00032378"/>
    <w:rsid w:val="00034A07"/>
    <w:rsid w:val="00037E5C"/>
    <w:rsid w:val="00073EB8"/>
    <w:rsid w:val="00077BC6"/>
    <w:rsid w:val="000861BE"/>
    <w:rsid w:val="00086A8D"/>
    <w:rsid w:val="000937CF"/>
    <w:rsid w:val="000A65FC"/>
    <w:rsid w:val="000B52A3"/>
    <w:rsid w:val="000D201C"/>
    <w:rsid w:val="000F455F"/>
    <w:rsid w:val="00111792"/>
    <w:rsid w:val="00115044"/>
    <w:rsid w:val="00142E8C"/>
    <w:rsid w:val="00151D68"/>
    <w:rsid w:val="00165873"/>
    <w:rsid w:val="00175F25"/>
    <w:rsid w:val="00177D1F"/>
    <w:rsid w:val="001837F2"/>
    <w:rsid w:val="00185DC3"/>
    <w:rsid w:val="00192EC3"/>
    <w:rsid w:val="001A2817"/>
    <w:rsid w:val="001B72D8"/>
    <w:rsid w:val="001D5852"/>
    <w:rsid w:val="001E2E38"/>
    <w:rsid w:val="001E7056"/>
    <w:rsid w:val="00203B8E"/>
    <w:rsid w:val="002163BF"/>
    <w:rsid w:val="0022056A"/>
    <w:rsid w:val="00221F91"/>
    <w:rsid w:val="00223636"/>
    <w:rsid w:val="0022486C"/>
    <w:rsid w:val="00246957"/>
    <w:rsid w:val="0026698E"/>
    <w:rsid w:val="00277219"/>
    <w:rsid w:val="00280AC4"/>
    <w:rsid w:val="00283FCD"/>
    <w:rsid w:val="002B52AC"/>
    <w:rsid w:val="002B60DD"/>
    <w:rsid w:val="002C4BFF"/>
    <w:rsid w:val="002D07C1"/>
    <w:rsid w:val="002D5922"/>
    <w:rsid w:val="002E1CC8"/>
    <w:rsid w:val="002E383B"/>
    <w:rsid w:val="002E4D0E"/>
    <w:rsid w:val="00307A8C"/>
    <w:rsid w:val="00312CF3"/>
    <w:rsid w:val="003175E8"/>
    <w:rsid w:val="0035111C"/>
    <w:rsid w:val="00363EF8"/>
    <w:rsid w:val="00371777"/>
    <w:rsid w:val="0037276A"/>
    <w:rsid w:val="00373AE1"/>
    <w:rsid w:val="003756D2"/>
    <w:rsid w:val="00386EEE"/>
    <w:rsid w:val="003953AC"/>
    <w:rsid w:val="003A036A"/>
    <w:rsid w:val="003C01C9"/>
    <w:rsid w:val="003C1EB8"/>
    <w:rsid w:val="003D2B9E"/>
    <w:rsid w:val="003F038F"/>
    <w:rsid w:val="003F3011"/>
    <w:rsid w:val="003F3856"/>
    <w:rsid w:val="004125D9"/>
    <w:rsid w:val="00412F07"/>
    <w:rsid w:val="004249E3"/>
    <w:rsid w:val="004455D7"/>
    <w:rsid w:val="00446BE5"/>
    <w:rsid w:val="004542F8"/>
    <w:rsid w:val="004645DA"/>
    <w:rsid w:val="00470517"/>
    <w:rsid w:val="004812AA"/>
    <w:rsid w:val="004847CE"/>
    <w:rsid w:val="00485F7B"/>
    <w:rsid w:val="004866F0"/>
    <w:rsid w:val="004A0E80"/>
    <w:rsid w:val="004C3AC7"/>
    <w:rsid w:val="004E32ED"/>
    <w:rsid w:val="004F3DE4"/>
    <w:rsid w:val="005062BE"/>
    <w:rsid w:val="005113F2"/>
    <w:rsid w:val="0051431A"/>
    <w:rsid w:val="005164C7"/>
    <w:rsid w:val="005214C5"/>
    <w:rsid w:val="00526FE3"/>
    <w:rsid w:val="00531254"/>
    <w:rsid w:val="00535D10"/>
    <w:rsid w:val="005368F0"/>
    <w:rsid w:val="00536F16"/>
    <w:rsid w:val="00545BF7"/>
    <w:rsid w:val="005637B3"/>
    <w:rsid w:val="005701F8"/>
    <w:rsid w:val="00570262"/>
    <w:rsid w:val="00570972"/>
    <w:rsid w:val="00570D3D"/>
    <w:rsid w:val="00570D46"/>
    <w:rsid w:val="0057594F"/>
    <w:rsid w:val="00581D54"/>
    <w:rsid w:val="0059371F"/>
    <w:rsid w:val="00593F4E"/>
    <w:rsid w:val="005A1A5F"/>
    <w:rsid w:val="005B2A5D"/>
    <w:rsid w:val="005C069A"/>
    <w:rsid w:val="005C555F"/>
    <w:rsid w:val="005D5CBB"/>
    <w:rsid w:val="005E2388"/>
    <w:rsid w:val="005F3B38"/>
    <w:rsid w:val="005F5220"/>
    <w:rsid w:val="006206E9"/>
    <w:rsid w:val="00623DE4"/>
    <w:rsid w:val="0063069B"/>
    <w:rsid w:val="00641132"/>
    <w:rsid w:val="00642FD9"/>
    <w:rsid w:val="00643038"/>
    <w:rsid w:val="006609E7"/>
    <w:rsid w:val="006810AE"/>
    <w:rsid w:val="006A350D"/>
    <w:rsid w:val="006B4094"/>
    <w:rsid w:val="006B4F37"/>
    <w:rsid w:val="006C18E8"/>
    <w:rsid w:val="006C3803"/>
    <w:rsid w:val="006D6DDE"/>
    <w:rsid w:val="006D7771"/>
    <w:rsid w:val="006E4E09"/>
    <w:rsid w:val="006E6588"/>
    <w:rsid w:val="00705C96"/>
    <w:rsid w:val="0071144C"/>
    <w:rsid w:val="007123CB"/>
    <w:rsid w:val="007201B5"/>
    <w:rsid w:val="00732825"/>
    <w:rsid w:val="007348A0"/>
    <w:rsid w:val="00741E0F"/>
    <w:rsid w:val="00757AEE"/>
    <w:rsid w:val="007654AA"/>
    <w:rsid w:val="00772F0C"/>
    <w:rsid w:val="0078346F"/>
    <w:rsid w:val="00786E6A"/>
    <w:rsid w:val="00791F9E"/>
    <w:rsid w:val="00797315"/>
    <w:rsid w:val="007A32B6"/>
    <w:rsid w:val="007A3595"/>
    <w:rsid w:val="007A467C"/>
    <w:rsid w:val="007B0588"/>
    <w:rsid w:val="007D2DA9"/>
    <w:rsid w:val="007D33B2"/>
    <w:rsid w:val="007E1899"/>
    <w:rsid w:val="007E2A94"/>
    <w:rsid w:val="007F4F75"/>
    <w:rsid w:val="00803FBC"/>
    <w:rsid w:val="0080722F"/>
    <w:rsid w:val="00807304"/>
    <w:rsid w:val="0081791E"/>
    <w:rsid w:val="008428F6"/>
    <w:rsid w:val="00847800"/>
    <w:rsid w:val="008534E4"/>
    <w:rsid w:val="0086741B"/>
    <w:rsid w:val="0086796B"/>
    <w:rsid w:val="00872602"/>
    <w:rsid w:val="008871C4"/>
    <w:rsid w:val="008A266A"/>
    <w:rsid w:val="008A3EA5"/>
    <w:rsid w:val="008B650F"/>
    <w:rsid w:val="008C01B5"/>
    <w:rsid w:val="008C44DC"/>
    <w:rsid w:val="008C6248"/>
    <w:rsid w:val="008D14E2"/>
    <w:rsid w:val="008D2914"/>
    <w:rsid w:val="008E1367"/>
    <w:rsid w:val="008E293F"/>
    <w:rsid w:val="008E490B"/>
    <w:rsid w:val="008F0A40"/>
    <w:rsid w:val="008F1398"/>
    <w:rsid w:val="008F651B"/>
    <w:rsid w:val="00911AA6"/>
    <w:rsid w:val="009167EE"/>
    <w:rsid w:val="0093445F"/>
    <w:rsid w:val="00946374"/>
    <w:rsid w:val="00951EA2"/>
    <w:rsid w:val="00964839"/>
    <w:rsid w:val="00990D91"/>
    <w:rsid w:val="009A6FBF"/>
    <w:rsid w:val="009C5428"/>
    <w:rsid w:val="009D0859"/>
    <w:rsid w:val="009D652B"/>
    <w:rsid w:val="009E0258"/>
    <w:rsid w:val="009E112D"/>
    <w:rsid w:val="009E437F"/>
    <w:rsid w:val="009F496A"/>
    <w:rsid w:val="00A01066"/>
    <w:rsid w:val="00A14A93"/>
    <w:rsid w:val="00A14C45"/>
    <w:rsid w:val="00A1768A"/>
    <w:rsid w:val="00A2036B"/>
    <w:rsid w:val="00A21E59"/>
    <w:rsid w:val="00A23CB6"/>
    <w:rsid w:val="00A264AF"/>
    <w:rsid w:val="00A26902"/>
    <w:rsid w:val="00A32010"/>
    <w:rsid w:val="00A37016"/>
    <w:rsid w:val="00A37BA6"/>
    <w:rsid w:val="00A42375"/>
    <w:rsid w:val="00A6321D"/>
    <w:rsid w:val="00A66590"/>
    <w:rsid w:val="00A668A2"/>
    <w:rsid w:val="00A766B3"/>
    <w:rsid w:val="00A92AF3"/>
    <w:rsid w:val="00AA01D6"/>
    <w:rsid w:val="00AB27BE"/>
    <w:rsid w:val="00AD3AB3"/>
    <w:rsid w:val="00AE2B27"/>
    <w:rsid w:val="00AE34B9"/>
    <w:rsid w:val="00AE566F"/>
    <w:rsid w:val="00AE6083"/>
    <w:rsid w:val="00B10B88"/>
    <w:rsid w:val="00B12523"/>
    <w:rsid w:val="00B15D6B"/>
    <w:rsid w:val="00B33053"/>
    <w:rsid w:val="00B34393"/>
    <w:rsid w:val="00B40BAE"/>
    <w:rsid w:val="00B40D13"/>
    <w:rsid w:val="00B45E2D"/>
    <w:rsid w:val="00B508AB"/>
    <w:rsid w:val="00B53190"/>
    <w:rsid w:val="00B553BA"/>
    <w:rsid w:val="00B56D31"/>
    <w:rsid w:val="00B65ECC"/>
    <w:rsid w:val="00B81A23"/>
    <w:rsid w:val="00B82318"/>
    <w:rsid w:val="00B83133"/>
    <w:rsid w:val="00B9272E"/>
    <w:rsid w:val="00B974E6"/>
    <w:rsid w:val="00BA2360"/>
    <w:rsid w:val="00BB7B07"/>
    <w:rsid w:val="00BC0674"/>
    <w:rsid w:val="00BC52C6"/>
    <w:rsid w:val="00BC7323"/>
    <w:rsid w:val="00BC7ADC"/>
    <w:rsid w:val="00BC7C8A"/>
    <w:rsid w:val="00BD0BFF"/>
    <w:rsid w:val="00BD2660"/>
    <w:rsid w:val="00BD52A0"/>
    <w:rsid w:val="00BE28C4"/>
    <w:rsid w:val="00BE4FC1"/>
    <w:rsid w:val="00C0616D"/>
    <w:rsid w:val="00C118C1"/>
    <w:rsid w:val="00C3176D"/>
    <w:rsid w:val="00C33403"/>
    <w:rsid w:val="00C40141"/>
    <w:rsid w:val="00C421ED"/>
    <w:rsid w:val="00C43994"/>
    <w:rsid w:val="00C5594F"/>
    <w:rsid w:val="00C65B9E"/>
    <w:rsid w:val="00C66753"/>
    <w:rsid w:val="00C70EA0"/>
    <w:rsid w:val="00C852DD"/>
    <w:rsid w:val="00C92FC5"/>
    <w:rsid w:val="00C94BE1"/>
    <w:rsid w:val="00C96313"/>
    <w:rsid w:val="00CA5DB0"/>
    <w:rsid w:val="00CB2BDC"/>
    <w:rsid w:val="00CB691C"/>
    <w:rsid w:val="00CB6BE1"/>
    <w:rsid w:val="00CC10E7"/>
    <w:rsid w:val="00CC3BF2"/>
    <w:rsid w:val="00CC559E"/>
    <w:rsid w:val="00CC69BA"/>
    <w:rsid w:val="00CD3623"/>
    <w:rsid w:val="00CE46BA"/>
    <w:rsid w:val="00CF4322"/>
    <w:rsid w:val="00D03D5F"/>
    <w:rsid w:val="00D1129C"/>
    <w:rsid w:val="00D17D48"/>
    <w:rsid w:val="00D3087A"/>
    <w:rsid w:val="00D42259"/>
    <w:rsid w:val="00D430F1"/>
    <w:rsid w:val="00D5297A"/>
    <w:rsid w:val="00D548E2"/>
    <w:rsid w:val="00D56D57"/>
    <w:rsid w:val="00DB0BE8"/>
    <w:rsid w:val="00DD0059"/>
    <w:rsid w:val="00DE271A"/>
    <w:rsid w:val="00DE36BA"/>
    <w:rsid w:val="00E03BA5"/>
    <w:rsid w:val="00E20C2F"/>
    <w:rsid w:val="00E45071"/>
    <w:rsid w:val="00E46343"/>
    <w:rsid w:val="00E5027D"/>
    <w:rsid w:val="00E52DEA"/>
    <w:rsid w:val="00E55A99"/>
    <w:rsid w:val="00E56DC9"/>
    <w:rsid w:val="00E57789"/>
    <w:rsid w:val="00E61334"/>
    <w:rsid w:val="00E725AD"/>
    <w:rsid w:val="00E72A43"/>
    <w:rsid w:val="00E90262"/>
    <w:rsid w:val="00E966A7"/>
    <w:rsid w:val="00E97997"/>
    <w:rsid w:val="00EA5201"/>
    <w:rsid w:val="00EA54AA"/>
    <w:rsid w:val="00EA698C"/>
    <w:rsid w:val="00EB1C70"/>
    <w:rsid w:val="00EB4986"/>
    <w:rsid w:val="00EC4C82"/>
    <w:rsid w:val="00EC7DC4"/>
    <w:rsid w:val="00EE2B55"/>
    <w:rsid w:val="00EE5E85"/>
    <w:rsid w:val="00EE60BA"/>
    <w:rsid w:val="00EE6F5C"/>
    <w:rsid w:val="00EF02C2"/>
    <w:rsid w:val="00EF5AAD"/>
    <w:rsid w:val="00F00FCB"/>
    <w:rsid w:val="00F012B2"/>
    <w:rsid w:val="00F0401F"/>
    <w:rsid w:val="00F05FB8"/>
    <w:rsid w:val="00F15836"/>
    <w:rsid w:val="00F20E08"/>
    <w:rsid w:val="00F30CDD"/>
    <w:rsid w:val="00F47486"/>
    <w:rsid w:val="00F51B71"/>
    <w:rsid w:val="00F54EE8"/>
    <w:rsid w:val="00F66485"/>
    <w:rsid w:val="00F67A99"/>
    <w:rsid w:val="00F75591"/>
    <w:rsid w:val="00F8481C"/>
    <w:rsid w:val="00F9440B"/>
    <w:rsid w:val="00F94D1F"/>
    <w:rsid w:val="00FA07F3"/>
    <w:rsid w:val="00FB0842"/>
    <w:rsid w:val="00FC3551"/>
    <w:rsid w:val="00FC7FB0"/>
    <w:rsid w:val="00FD2B91"/>
    <w:rsid w:val="00FE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0BA"/>
    <w:rPr>
      <w:rFonts w:ascii="Arial" w:hAnsi="Arial"/>
      <w:sz w:val="22"/>
    </w:rPr>
  </w:style>
  <w:style w:type="paragraph" w:styleId="Heading1">
    <w:name w:val="heading 1"/>
    <w:basedOn w:val="BodyText"/>
    <w:next w:val="BodyText"/>
    <w:link w:val="Heading1Char"/>
    <w:uiPriority w:val="99"/>
    <w:qFormat/>
    <w:rsid w:val="00EE60BA"/>
    <w:pPr>
      <w:keepNext/>
      <w:pageBreakBefore/>
      <w:numPr>
        <w:numId w:val="25"/>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link w:val="Heading2Char"/>
    <w:uiPriority w:val="99"/>
    <w:qFormat/>
    <w:rsid w:val="00EE60BA"/>
    <w:pPr>
      <w:keepNext/>
      <w:numPr>
        <w:ilvl w:val="1"/>
        <w:numId w:val="25"/>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link w:val="Heading3Char"/>
    <w:uiPriority w:val="99"/>
    <w:qFormat/>
    <w:rsid w:val="00EE60BA"/>
    <w:pPr>
      <w:keepNext/>
      <w:numPr>
        <w:ilvl w:val="2"/>
        <w:numId w:val="25"/>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link w:val="Heading4Char"/>
    <w:uiPriority w:val="99"/>
    <w:qFormat/>
    <w:rsid w:val="00EE60BA"/>
    <w:pPr>
      <w:keepNext/>
      <w:numPr>
        <w:ilvl w:val="3"/>
        <w:numId w:val="25"/>
      </w:numPr>
      <w:tabs>
        <w:tab w:val="clear" w:pos="0"/>
        <w:tab w:val="left" w:pos="1080"/>
      </w:tabs>
      <w:spacing w:before="120" w:after="120"/>
      <w:ind w:left="1080" w:hanging="1080"/>
      <w:outlineLvl w:val="3"/>
    </w:pPr>
    <w:rPr>
      <w:b/>
    </w:rPr>
  </w:style>
  <w:style w:type="paragraph" w:styleId="Heading5">
    <w:name w:val="heading 5"/>
    <w:basedOn w:val="BodyText"/>
    <w:next w:val="BodyText"/>
    <w:link w:val="Heading5Char"/>
    <w:uiPriority w:val="99"/>
    <w:qFormat/>
    <w:rsid w:val="00EE60BA"/>
    <w:pPr>
      <w:keepNext/>
      <w:numPr>
        <w:ilvl w:val="4"/>
        <w:numId w:val="25"/>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link w:val="Heading6Char"/>
    <w:uiPriority w:val="99"/>
    <w:qFormat/>
    <w:rsid w:val="00EE60BA"/>
    <w:pPr>
      <w:keepNext/>
      <w:numPr>
        <w:ilvl w:val="5"/>
        <w:numId w:val="25"/>
      </w:numPr>
      <w:tabs>
        <w:tab w:val="left" w:pos="1440"/>
        <w:tab w:val="right" w:pos="9720"/>
      </w:tabs>
      <w:spacing w:before="120" w:after="120"/>
      <w:outlineLvl w:val="5"/>
    </w:pPr>
    <w:rPr>
      <w:i/>
    </w:rPr>
  </w:style>
  <w:style w:type="paragraph" w:styleId="Heading7">
    <w:name w:val="heading 7"/>
    <w:basedOn w:val="BodyText"/>
    <w:next w:val="BodyText"/>
    <w:link w:val="Heading7Char"/>
    <w:uiPriority w:val="99"/>
    <w:qFormat/>
    <w:rsid w:val="00EE60BA"/>
    <w:pPr>
      <w:keepNext/>
      <w:numPr>
        <w:ilvl w:val="6"/>
        <w:numId w:val="25"/>
      </w:numPr>
      <w:tabs>
        <w:tab w:val="left" w:pos="2160"/>
      </w:tabs>
      <w:spacing w:before="120" w:after="120"/>
      <w:outlineLvl w:val="6"/>
    </w:pPr>
    <w:rPr>
      <w:i/>
      <w:sz w:val="20"/>
    </w:rPr>
  </w:style>
  <w:style w:type="paragraph" w:styleId="Heading8">
    <w:name w:val="heading 8"/>
    <w:basedOn w:val="BodyText"/>
    <w:next w:val="BodyText"/>
    <w:link w:val="Heading8Char"/>
    <w:uiPriority w:val="99"/>
    <w:qFormat/>
    <w:rsid w:val="00EE60BA"/>
    <w:pPr>
      <w:keepNext/>
      <w:numPr>
        <w:ilvl w:val="7"/>
        <w:numId w:val="25"/>
      </w:numPr>
      <w:tabs>
        <w:tab w:val="clear" w:pos="0"/>
        <w:tab w:val="left" w:pos="2160"/>
      </w:tabs>
      <w:spacing w:before="120" w:after="120"/>
      <w:outlineLvl w:val="7"/>
    </w:pPr>
    <w:rPr>
      <w:i/>
      <w:sz w:val="20"/>
    </w:rPr>
  </w:style>
  <w:style w:type="paragraph" w:styleId="Heading9">
    <w:name w:val="heading 9"/>
    <w:basedOn w:val="BodyText"/>
    <w:next w:val="BodyText"/>
    <w:link w:val="Heading9Char"/>
    <w:uiPriority w:val="99"/>
    <w:qFormat/>
    <w:rsid w:val="00EE60BA"/>
    <w:pPr>
      <w:keepNext/>
      <w:numPr>
        <w:ilvl w:val="8"/>
        <w:numId w:val="25"/>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4393"/>
    <w:rPr>
      <w:rFonts w:ascii="Arial Black" w:hAnsi="Arial Black"/>
      <w:sz w:val="28"/>
      <w:szCs w:val="20"/>
    </w:rPr>
  </w:style>
  <w:style w:type="character" w:customStyle="1" w:styleId="Heading2Char">
    <w:name w:val="Heading 2 Char"/>
    <w:link w:val="Heading2"/>
    <w:uiPriority w:val="99"/>
    <w:locked/>
    <w:rsid w:val="00B34393"/>
    <w:rPr>
      <w:rFonts w:ascii="Arial Black" w:hAnsi="Arial Black"/>
      <w:sz w:val="26"/>
      <w:szCs w:val="20"/>
    </w:rPr>
  </w:style>
  <w:style w:type="character" w:customStyle="1" w:styleId="Heading3Char">
    <w:name w:val="Heading 3 Char"/>
    <w:link w:val="Heading3"/>
    <w:uiPriority w:val="99"/>
    <w:locked/>
    <w:rsid w:val="00B34393"/>
    <w:rPr>
      <w:rFonts w:ascii="Arial Black" w:hAnsi="Arial Black"/>
      <w:sz w:val="24"/>
      <w:szCs w:val="20"/>
    </w:rPr>
  </w:style>
  <w:style w:type="character" w:customStyle="1" w:styleId="Heading4Char">
    <w:name w:val="Heading 4 Char"/>
    <w:link w:val="Heading4"/>
    <w:uiPriority w:val="99"/>
    <w:locked/>
    <w:rsid w:val="00B34393"/>
    <w:rPr>
      <w:rFonts w:ascii="Arial" w:hAnsi="Arial"/>
      <w:b/>
      <w:szCs w:val="20"/>
    </w:rPr>
  </w:style>
  <w:style w:type="character" w:customStyle="1" w:styleId="Heading5Char">
    <w:name w:val="Heading 5 Char"/>
    <w:link w:val="Heading5"/>
    <w:uiPriority w:val="99"/>
    <w:locked/>
    <w:rsid w:val="00B34393"/>
    <w:rPr>
      <w:rFonts w:ascii="Arial" w:hAnsi="Arial"/>
      <w:b/>
      <w:i/>
      <w:szCs w:val="20"/>
    </w:rPr>
  </w:style>
  <w:style w:type="character" w:customStyle="1" w:styleId="Heading6Char">
    <w:name w:val="Heading 6 Char"/>
    <w:link w:val="Heading6"/>
    <w:uiPriority w:val="99"/>
    <w:locked/>
    <w:rsid w:val="00B34393"/>
    <w:rPr>
      <w:rFonts w:ascii="Arial" w:hAnsi="Arial"/>
      <w:i/>
      <w:szCs w:val="20"/>
    </w:rPr>
  </w:style>
  <w:style w:type="character" w:customStyle="1" w:styleId="Heading7Char">
    <w:name w:val="Heading 7 Char"/>
    <w:link w:val="Heading7"/>
    <w:uiPriority w:val="99"/>
    <w:locked/>
    <w:rsid w:val="00B34393"/>
    <w:rPr>
      <w:rFonts w:ascii="Arial" w:hAnsi="Arial"/>
      <w:i/>
      <w:sz w:val="20"/>
      <w:szCs w:val="20"/>
    </w:rPr>
  </w:style>
  <w:style w:type="character" w:customStyle="1" w:styleId="Heading8Char">
    <w:name w:val="Heading 8 Char"/>
    <w:link w:val="Heading8"/>
    <w:uiPriority w:val="99"/>
    <w:locked/>
    <w:rsid w:val="00B34393"/>
    <w:rPr>
      <w:rFonts w:ascii="Arial" w:hAnsi="Arial"/>
      <w:i/>
      <w:sz w:val="20"/>
      <w:szCs w:val="20"/>
    </w:rPr>
  </w:style>
  <w:style w:type="character" w:customStyle="1" w:styleId="Heading9Char">
    <w:name w:val="Heading 9 Char"/>
    <w:link w:val="Heading9"/>
    <w:uiPriority w:val="99"/>
    <w:locked/>
    <w:rsid w:val="00B34393"/>
    <w:rPr>
      <w:rFonts w:ascii="Arial Narrow" w:hAnsi="Arial Narrow"/>
      <w:i/>
      <w:sz w:val="20"/>
      <w:szCs w:val="20"/>
    </w:rPr>
  </w:style>
  <w:style w:type="paragraph" w:styleId="NormalIndent">
    <w:name w:val="Normal Indent"/>
    <w:basedOn w:val="Normal"/>
    <w:uiPriority w:val="99"/>
    <w:semiHidden/>
    <w:rsid w:val="00EE60BA"/>
    <w:pPr>
      <w:ind w:left="360"/>
    </w:pPr>
  </w:style>
  <w:style w:type="paragraph" w:styleId="BodyTextIndent">
    <w:name w:val="Body Text Indent"/>
    <w:basedOn w:val="BodyText"/>
    <w:link w:val="BodyTextIndentChar"/>
    <w:uiPriority w:val="99"/>
    <w:semiHidden/>
    <w:rsid w:val="00EE60BA"/>
    <w:pPr>
      <w:ind w:left="360"/>
    </w:pPr>
  </w:style>
  <w:style w:type="character" w:customStyle="1" w:styleId="BodyTextIndentChar">
    <w:name w:val="Body Text Indent Char"/>
    <w:link w:val="BodyTextIndent"/>
    <w:uiPriority w:val="99"/>
    <w:semiHidden/>
    <w:locked/>
    <w:rsid w:val="00B34393"/>
    <w:rPr>
      <w:rFonts w:ascii="Arial" w:hAnsi="Arial" w:cs="Times New Roman"/>
      <w:sz w:val="20"/>
      <w:szCs w:val="20"/>
    </w:rPr>
  </w:style>
  <w:style w:type="paragraph" w:styleId="BodyText">
    <w:name w:val="Body Text"/>
    <w:basedOn w:val="Normal"/>
    <w:link w:val="BodyTextChar"/>
    <w:uiPriority w:val="99"/>
    <w:rsid w:val="00EE60BA"/>
    <w:pPr>
      <w:spacing w:after="240"/>
    </w:pPr>
  </w:style>
  <w:style w:type="character" w:customStyle="1" w:styleId="BodyTextChar">
    <w:name w:val="Body Text Char"/>
    <w:link w:val="BodyText"/>
    <w:uiPriority w:val="99"/>
    <w:locked/>
    <w:rsid w:val="00B34393"/>
    <w:rPr>
      <w:rFonts w:ascii="Arial" w:hAnsi="Arial" w:cs="Times New Roman"/>
      <w:sz w:val="20"/>
      <w:szCs w:val="20"/>
    </w:rPr>
  </w:style>
  <w:style w:type="paragraph" w:styleId="Index5">
    <w:name w:val="index 5"/>
    <w:basedOn w:val="Normal"/>
    <w:next w:val="Normal"/>
    <w:uiPriority w:val="99"/>
    <w:semiHidden/>
    <w:rsid w:val="00EE60BA"/>
  </w:style>
  <w:style w:type="character" w:styleId="CommentReference">
    <w:name w:val="annotation reference"/>
    <w:uiPriority w:val="99"/>
    <w:semiHidden/>
    <w:rsid w:val="00EE60BA"/>
    <w:rPr>
      <w:rFonts w:cs="Times New Roman"/>
      <w:sz w:val="20"/>
    </w:rPr>
  </w:style>
  <w:style w:type="paragraph" w:styleId="Caption">
    <w:name w:val="caption"/>
    <w:basedOn w:val="Normal"/>
    <w:next w:val="Normal"/>
    <w:uiPriority w:val="99"/>
    <w:qFormat/>
    <w:rsid w:val="00EE60BA"/>
    <w:pPr>
      <w:spacing w:before="120" w:after="120"/>
    </w:pPr>
    <w:rPr>
      <w:b/>
    </w:rPr>
  </w:style>
  <w:style w:type="paragraph" w:styleId="Closing">
    <w:name w:val="Closing"/>
    <w:basedOn w:val="Normal"/>
    <w:next w:val="Normal"/>
    <w:link w:val="ClosingChar"/>
    <w:uiPriority w:val="99"/>
    <w:semiHidden/>
    <w:rsid w:val="00EE60BA"/>
    <w:pPr>
      <w:tabs>
        <w:tab w:val="left" w:pos="5760"/>
        <w:tab w:val="left" w:pos="6480"/>
        <w:tab w:val="right" w:pos="9360"/>
      </w:tabs>
    </w:pPr>
  </w:style>
  <w:style w:type="character" w:customStyle="1" w:styleId="ClosingChar">
    <w:name w:val="Closing Char"/>
    <w:link w:val="Closing"/>
    <w:uiPriority w:val="99"/>
    <w:semiHidden/>
    <w:locked/>
    <w:rsid w:val="00B34393"/>
    <w:rPr>
      <w:rFonts w:ascii="Arial" w:hAnsi="Arial" w:cs="Times New Roman"/>
      <w:sz w:val="20"/>
      <w:szCs w:val="20"/>
    </w:rPr>
  </w:style>
  <w:style w:type="paragraph" w:styleId="EnvelopeAddress">
    <w:name w:val="envelope address"/>
    <w:basedOn w:val="Normal"/>
    <w:uiPriority w:val="99"/>
    <w:semiHidden/>
    <w:rsid w:val="00EE60BA"/>
    <w:pPr>
      <w:framePr w:w="7920" w:h="1980" w:hRule="exact" w:hSpace="180" w:wrap="auto" w:hAnchor="page" w:xAlign="center" w:yAlign="bottom"/>
      <w:ind w:left="3240" w:hanging="360"/>
    </w:pPr>
    <w:rPr>
      <w:sz w:val="24"/>
    </w:rPr>
  </w:style>
  <w:style w:type="paragraph" w:styleId="EnvelopeReturn">
    <w:name w:val="envelope return"/>
    <w:basedOn w:val="Normal"/>
    <w:uiPriority w:val="99"/>
    <w:semiHidden/>
    <w:rsid w:val="00EE60BA"/>
    <w:pPr>
      <w:ind w:right="5040"/>
    </w:pPr>
    <w:rPr>
      <w:sz w:val="20"/>
    </w:rPr>
  </w:style>
  <w:style w:type="paragraph" w:styleId="Footer">
    <w:name w:val="footer"/>
    <w:basedOn w:val="Normal"/>
    <w:link w:val="FooterChar"/>
    <w:uiPriority w:val="99"/>
    <w:semiHidden/>
    <w:rsid w:val="00EE60BA"/>
    <w:pPr>
      <w:pBdr>
        <w:top w:val="single" w:sz="8" w:space="1" w:color="auto"/>
      </w:pBdr>
      <w:tabs>
        <w:tab w:val="right" w:pos="9720"/>
      </w:tabs>
    </w:pPr>
    <w:rPr>
      <w:i/>
      <w:sz w:val="20"/>
    </w:rPr>
  </w:style>
  <w:style w:type="character" w:customStyle="1" w:styleId="FooterChar">
    <w:name w:val="Footer Char"/>
    <w:link w:val="Footer"/>
    <w:uiPriority w:val="99"/>
    <w:semiHidden/>
    <w:locked/>
    <w:rsid w:val="00B34393"/>
    <w:rPr>
      <w:rFonts w:ascii="Arial" w:hAnsi="Arial" w:cs="Times New Roman"/>
      <w:sz w:val="20"/>
      <w:szCs w:val="20"/>
    </w:rPr>
  </w:style>
  <w:style w:type="character" w:styleId="FootnoteReference">
    <w:name w:val="footnote reference"/>
    <w:uiPriority w:val="99"/>
    <w:semiHidden/>
    <w:rsid w:val="00EE60BA"/>
    <w:rPr>
      <w:rFonts w:cs="Times New Roman"/>
      <w:vertAlign w:val="superscript"/>
    </w:rPr>
  </w:style>
  <w:style w:type="paragraph" w:styleId="Index4">
    <w:name w:val="index 4"/>
    <w:basedOn w:val="Normal"/>
    <w:next w:val="Normal"/>
    <w:uiPriority w:val="99"/>
    <w:semiHidden/>
    <w:rsid w:val="00EE60BA"/>
  </w:style>
  <w:style w:type="character" w:styleId="LineNumber">
    <w:name w:val="line number"/>
    <w:uiPriority w:val="99"/>
    <w:semiHidden/>
    <w:rsid w:val="00EE60BA"/>
    <w:rPr>
      <w:rFonts w:ascii="Univers (W1)" w:hAnsi="Univers (W1)" w:cs="Times New Roman"/>
      <w:i/>
      <w:sz w:val="22"/>
    </w:rPr>
  </w:style>
  <w:style w:type="paragraph" w:styleId="ListContinue">
    <w:name w:val="List Continue"/>
    <w:basedOn w:val="Normal"/>
    <w:next w:val="Normal"/>
    <w:uiPriority w:val="99"/>
    <w:semiHidden/>
    <w:rsid w:val="00EE60BA"/>
    <w:pPr>
      <w:ind w:left="540"/>
    </w:pPr>
  </w:style>
  <w:style w:type="paragraph" w:styleId="List">
    <w:name w:val="List"/>
    <w:basedOn w:val="Normal"/>
    <w:rsid w:val="00EE60BA"/>
  </w:style>
  <w:style w:type="paragraph" w:styleId="Index1">
    <w:name w:val="index 1"/>
    <w:basedOn w:val="Normal"/>
    <w:next w:val="Normal"/>
    <w:uiPriority w:val="99"/>
    <w:semiHidden/>
    <w:rsid w:val="00EE60BA"/>
    <w:pPr>
      <w:suppressAutoHyphens/>
    </w:pPr>
  </w:style>
  <w:style w:type="paragraph" w:styleId="IndexHeading">
    <w:name w:val="index heading"/>
    <w:basedOn w:val="Normal"/>
    <w:next w:val="Normal"/>
    <w:uiPriority w:val="99"/>
    <w:semiHidden/>
    <w:rsid w:val="00EE60BA"/>
  </w:style>
  <w:style w:type="paragraph" w:styleId="Index2">
    <w:name w:val="index 2"/>
    <w:basedOn w:val="Normal"/>
    <w:next w:val="Normal"/>
    <w:uiPriority w:val="99"/>
    <w:semiHidden/>
    <w:rsid w:val="00EE60BA"/>
  </w:style>
  <w:style w:type="paragraph" w:styleId="Index3">
    <w:name w:val="index 3"/>
    <w:basedOn w:val="Normal"/>
    <w:next w:val="Normal"/>
    <w:uiPriority w:val="99"/>
    <w:semiHidden/>
    <w:rsid w:val="00EE60BA"/>
  </w:style>
  <w:style w:type="paragraph" w:styleId="Index6">
    <w:name w:val="index 6"/>
    <w:basedOn w:val="Normal"/>
    <w:next w:val="Normal"/>
    <w:uiPriority w:val="99"/>
    <w:semiHidden/>
    <w:rsid w:val="00EE60BA"/>
  </w:style>
  <w:style w:type="paragraph" w:styleId="Index7">
    <w:name w:val="index 7"/>
    <w:basedOn w:val="Normal"/>
    <w:next w:val="Normal"/>
    <w:uiPriority w:val="99"/>
    <w:semiHidden/>
    <w:rsid w:val="00EE60BA"/>
  </w:style>
  <w:style w:type="paragraph" w:styleId="Index8">
    <w:name w:val="index 8"/>
    <w:basedOn w:val="Normal"/>
    <w:next w:val="Normal"/>
    <w:uiPriority w:val="99"/>
    <w:semiHidden/>
    <w:rsid w:val="00EE60BA"/>
  </w:style>
  <w:style w:type="paragraph" w:styleId="Index9">
    <w:name w:val="index 9"/>
    <w:basedOn w:val="Normal"/>
    <w:next w:val="Normal"/>
    <w:uiPriority w:val="99"/>
    <w:semiHidden/>
    <w:rsid w:val="00EE60BA"/>
  </w:style>
  <w:style w:type="paragraph" w:styleId="List2">
    <w:name w:val="List 2"/>
    <w:basedOn w:val="Normal"/>
    <w:uiPriority w:val="99"/>
    <w:semiHidden/>
    <w:rsid w:val="00EE60BA"/>
    <w:pPr>
      <w:ind w:left="360"/>
    </w:pPr>
  </w:style>
  <w:style w:type="paragraph" w:styleId="List3">
    <w:name w:val="List 3"/>
    <w:basedOn w:val="Normal"/>
    <w:uiPriority w:val="99"/>
    <w:semiHidden/>
    <w:rsid w:val="00EE60BA"/>
    <w:pPr>
      <w:ind w:left="720"/>
    </w:pPr>
  </w:style>
  <w:style w:type="paragraph" w:styleId="List4">
    <w:name w:val="List 4"/>
    <w:basedOn w:val="Normal"/>
    <w:uiPriority w:val="99"/>
    <w:semiHidden/>
    <w:rsid w:val="00EE60BA"/>
    <w:pPr>
      <w:ind w:left="1080"/>
    </w:pPr>
  </w:style>
  <w:style w:type="paragraph" w:styleId="List5">
    <w:name w:val="List 5"/>
    <w:basedOn w:val="Normal"/>
    <w:uiPriority w:val="99"/>
    <w:semiHidden/>
    <w:rsid w:val="00EE60BA"/>
    <w:pPr>
      <w:ind w:left="1440"/>
    </w:pPr>
  </w:style>
  <w:style w:type="paragraph" w:styleId="ListBullet">
    <w:name w:val="List Bullet"/>
    <w:basedOn w:val="BodyText"/>
    <w:uiPriority w:val="99"/>
    <w:semiHidden/>
    <w:rsid w:val="00EE60BA"/>
    <w:pPr>
      <w:numPr>
        <w:numId w:val="16"/>
      </w:numPr>
    </w:pPr>
  </w:style>
  <w:style w:type="paragraph" w:styleId="ListBullet2">
    <w:name w:val="List Bullet 2"/>
    <w:basedOn w:val="Normal"/>
    <w:uiPriority w:val="99"/>
    <w:semiHidden/>
    <w:rsid w:val="00EE60BA"/>
    <w:pPr>
      <w:spacing w:after="120"/>
      <w:ind w:left="720" w:hanging="360"/>
    </w:pPr>
  </w:style>
  <w:style w:type="paragraph" w:styleId="ListBullet3">
    <w:name w:val="List Bullet 3"/>
    <w:basedOn w:val="Normal"/>
    <w:uiPriority w:val="99"/>
    <w:semiHidden/>
    <w:rsid w:val="00EE60BA"/>
    <w:pPr>
      <w:spacing w:after="240"/>
      <w:ind w:left="1080" w:hanging="360"/>
    </w:pPr>
  </w:style>
  <w:style w:type="paragraph" w:styleId="ListBullet4">
    <w:name w:val="List Bullet 4"/>
    <w:basedOn w:val="Normal"/>
    <w:uiPriority w:val="99"/>
    <w:semiHidden/>
    <w:rsid w:val="00EE60BA"/>
    <w:pPr>
      <w:spacing w:after="240"/>
      <w:ind w:left="1440" w:hanging="360"/>
    </w:pPr>
  </w:style>
  <w:style w:type="paragraph" w:styleId="ListBullet5">
    <w:name w:val="List Bullet 5"/>
    <w:basedOn w:val="Normal"/>
    <w:uiPriority w:val="99"/>
    <w:semiHidden/>
    <w:rsid w:val="00EE60BA"/>
    <w:pPr>
      <w:spacing w:after="240"/>
      <w:ind w:left="1800" w:hanging="360"/>
    </w:pPr>
  </w:style>
  <w:style w:type="paragraph" w:styleId="ListContinue2">
    <w:name w:val="List Continue 2"/>
    <w:basedOn w:val="Normal"/>
    <w:uiPriority w:val="99"/>
    <w:semiHidden/>
    <w:rsid w:val="00EE60BA"/>
    <w:pPr>
      <w:ind w:left="720"/>
    </w:pPr>
  </w:style>
  <w:style w:type="paragraph" w:styleId="ListContinue3">
    <w:name w:val="List Continue 3"/>
    <w:basedOn w:val="Normal"/>
    <w:uiPriority w:val="99"/>
    <w:semiHidden/>
    <w:rsid w:val="00EE60BA"/>
    <w:pPr>
      <w:ind w:left="1080"/>
    </w:pPr>
  </w:style>
  <w:style w:type="paragraph" w:styleId="ListContinue4">
    <w:name w:val="List Continue 4"/>
    <w:basedOn w:val="Normal"/>
    <w:uiPriority w:val="99"/>
    <w:semiHidden/>
    <w:rsid w:val="00EE60BA"/>
    <w:pPr>
      <w:ind w:left="1440"/>
    </w:pPr>
  </w:style>
  <w:style w:type="paragraph" w:styleId="ListContinue5">
    <w:name w:val="List Continue 5"/>
    <w:basedOn w:val="Normal"/>
    <w:uiPriority w:val="99"/>
    <w:semiHidden/>
    <w:rsid w:val="00EE60BA"/>
    <w:pPr>
      <w:ind w:left="1800"/>
    </w:pPr>
  </w:style>
  <w:style w:type="paragraph" w:styleId="MacroText">
    <w:name w:val="macro"/>
    <w:link w:val="MacroTextChar"/>
    <w:uiPriority w:val="99"/>
    <w:semiHidden/>
    <w:rsid w:val="00EE60BA"/>
    <w:rPr>
      <w:rFonts w:ascii="Arial" w:hAnsi="Arial"/>
      <w:i/>
      <w:noProof/>
    </w:rPr>
  </w:style>
  <w:style w:type="character" w:customStyle="1" w:styleId="MacroTextChar">
    <w:name w:val="Macro Text Char"/>
    <w:link w:val="MacroText"/>
    <w:uiPriority w:val="99"/>
    <w:semiHidden/>
    <w:locked/>
    <w:rsid w:val="00B34393"/>
    <w:rPr>
      <w:rFonts w:ascii="Arial" w:hAnsi="Arial" w:cs="Times New Roman"/>
      <w:i/>
      <w:noProof/>
      <w:lang w:val="en-US" w:eastAsia="en-US" w:bidi="ar-SA"/>
    </w:rPr>
  </w:style>
  <w:style w:type="paragraph" w:styleId="MessageHeader">
    <w:name w:val="Message Header"/>
    <w:basedOn w:val="Normal"/>
    <w:link w:val="MessageHeaderChar"/>
    <w:uiPriority w:val="99"/>
    <w:semiHidden/>
    <w:rsid w:val="00EE60BA"/>
    <w:pPr>
      <w:ind w:left="1080" w:hanging="1080"/>
    </w:pPr>
    <w:rPr>
      <w:b/>
      <w:sz w:val="20"/>
    </w:rPr>
  </w:style>
  <w:style w:type="character" w:customStyle="1" w:styleId="MessageHeaderChar">
    <w:name w:val="Message Header Char"/>
    <w:link w:val="MessageHeader"/>
    <w:uiPriority w:val="99"/>
    <w:semiHidden/>
    <w:locked/>
    <w:rsid w:val="00B34393"/>
    <w:rPr>
      <w:rFonts w:ascii="Cambria" w:hAnsi="Cambria" w:cs="Times New Roman"/>
      <w:sz w:val="24"/>
      <w:szCs w:val="24"/>
      <w:shd w:val="pct20" w:color="auto" w:fill="auto"/>
    </w:rPr>
  </w:style>
  <w:style w:type="character" w:styleId="PageNumber">
    <w:name w:val="page number"/>
    <w:uiPriority w:val="99"/>
    <w:semiHidden/>
    <w:rsid w:val="00EE60BA"/>
    <w:rPr>
      <w:rFonts w:ascii="Arial" w:hAnsi="Arial" w:cs="Times New Roman"/>
      <w:i/>
      <w:color w:val="auto"/>
      <w:sz w:val="20"/>
    </w:rPr>
  </w:style>
  <w:style w:type="paragraph" w:styleId="Signature">
    <w:name w:val="Signature"/>
    <w:basedOn w:val="Normal"/>
    <w:link w:val="SignatureChar"/>
    <w:uiPriority w:val="99"/>
    <w:semiHidden/>
    <w:rsid w:val="00EE60BA"/>
  </w:style>
  <w:style w:type="character" w:customStyle="1" w:styleId="SignatureChar">
    <w:name w:val="Signature Char"/>
    <w:link w:val="Signature"/>
    <w:uiPriority w:val="99"/>
    <w:semiHidden/>
    <w:locked/>
    <w:rsid w:val="00B34393"/>
    <w:rPr>
      <w:rFonts w:ascii="Arial" w:hAnsi="Arial" w:cs="Times New Roman"/>
      <w:sz w:val="20"/>
      <w:szCs w:val="20"/>
    </w:rPr>
  </w:style>
  <w:style w:type="paragraph" w:styleId="Subtitle">
    <w:name w:val="Subtitle"/>
    <w:basedOn w:val="Normal"/>
    <w:link w:val="SubtitleChar"/>
    <w:uiPriority w:val="99"/>
    <w:qFormat/>
    <w:rsid w:val="00EE60BA"/>
  </w:style>
  <w:style w:type="character" w:customStyle="1" w:styleId="SubtitleChar">
    <w:name w:val="Subtitle Char"/>
    <w:link w:val="Subtitle"/>
    <w:uiPriority w:val="99"/>
    <w:locked/>
    <w:rsid w:val="00B34393"/>
    <w:rPr>
      <w:rFonts w:ascii="Cambria" w:hAnsi="Cambria" w:cs="Times New Roman"/>
      <w:sz w:val="24"/>
      <w:szCs w:val="24"/>
    </w:rPr>
  </w:style>
  <w:style w:type="paragraph" w:styleId="TableofAuthorities">
    <w:name w:val="table of authorities"/>
    <w:basedOn w:val="Normal"/>
    <w:next w:val="Normal"/>
    <w:uiPriority w:val="99"/>
    <w:semiHidden/>
    <w:rsid w:val="00EE60BA"/>
  </w:style>
  <w:style w:type="paragraph" w:styleId="TableofFigures">
    <w:name w:val="table of figures"/>
    <w:basedOn w:val="Normal"/>
    <w:next w:val="Normal"/>
    <w:uiPriority w:val="99"/>
    <w:rsid w:val="00EE60BA"/>
    <w:pPr>
      <w:tabs>
        <w:tab w:val="left" w:pos="1440"/>
        <w:tab w:val="right" w:leader="dot" w:pos="9360"/>
      </w:tabs>
      <w:ind w:left="1440" w:right="720" w:hanging="1440"/>
    </w:pPr>
  </w:style>
  <w:style w:type="paragraph" w:styleId="Title">
    <w:name w:val="Title"/>
    <w:basedOn w:val="Normal"/>
    <w:link w:val="TitleChar"/>
    <w:uiPriority w:val="99"/>
    <w:qFormat/>
    <w:rsid w:val="00EE60BA"/>
    <w:pPr>
      <w:spacing w:after="60"/>
      <w:jc w:val="center"/>
    </w:pPr>
    <w:rPr>
      <w:b/>
      <w:caps/>
    </w:rPr>
  </w:style>
  <w:style w:type="character" w:customStyle="1" w:styleId="TitleChar">
    <w:name w:val="Title Char"/>
    <w:link w:val="Title"/>
    <w:uiPriority w:val="99"/>
    <w:locked/>
    <w:rsid w:val="00B34393"/>
    <w:rPr>
      <w:rFonts w:ascii="Cambria" w:hAnsi="Cambria" w:cs="Times New Roman"/>
      <w:b/>
      <w:bCs/>
      <w:kern w:val="28"/>
      <w:sz w:val="32"/>
      <w:szCs w:val="32"/>
    </w:rPr>
  </w:style>
  <w:style w:type="paragraph" w:styleId="TOC1">
    <w:name w:val="toc 1"/>
    <w:basedOn w:val="Normal"/>
    <w:next w:val="Normal"/>
    <w:uiPriority w:val="39"/>
    <w:rsid w:val="00EE60BA"/>
    <w:pPr>
      <w:tabs>
        <w:tab w:val="right" w:leader="dot" w:pos="9360"/>
      </w:tabs>
      <w:spacing w:before="120" w:after="60"/>
      <w:ind w:right="1080"/>
    </w:pPr>
    <w:rPr>
      <w:i/>
    </w:rPr>
  </w:style>
  <w:style w:type="paragraph" w:styleId="TOC2">
    <w:name w:val="toc 2"/>
    <w:basedOn w:val="Normal"/>
    <w:next w:val="Normal"/>
    <w:uiPriority w:val="39"/>
    <w:rsid w:val="00EE60BA"/>
    <w:pPr>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uiPriority w:val="39"/>
    <w:rsid w:val="00EE60BA"/>
    <w:pPr>
      <w:tabs>
        <w:tab w:val="right" w:leader="dot" w:pos="9360"/>
      </w:tabs>
      <w:ind w:left="2376" w:right="720" w:hanging="720"/>
    </w:pPr>
  </w:style>
  <w:style w:type="paragraph" w:styleId="TOC4">
    <w:name w:val="toc 4"/>
    <w:basedOn w:val="Normal"/>
    <w:next w:val="Normal"/>
    <w:uiPriority w:val="39"/>
    <w:rsid w:val="00EE60BA"/>
    <w:pPr>
      <w:tabs>
        <w:tab w:val="right" w:leader="dot" w:pos="9360"/>
      </w:tabs>
      <w:ind w:left="3096" w:right="720" w:hanging="720"/>
    </w:pPr>
    <w:rPr>
      <w:noProof/>
    </w:rPr>
  </w:style>
  <w:style w:type="paragraph" w:styleId="TOC5">
    <w:name w:val="toc 5"/>
    <w:basedOn w:val="Normal"/>
    <w:next w:val="Normal"/>
    <w:uiPriority w:val="39"/>
    <w:rsid w:val="00EE60BA"/>
    <w:pPr>
      <w:tabs>
        <w:tab w:val="right" w:leader="dot" w:pos="9360"/>
      </w:tabs>
      <w:ind w:left="4176" w:right="720" w:hanging="1080"/>
    </w:pPr>
  </w:style>
  <w:style w:type="paragraph" w:styleId="TOC6">
    <w:name w:val="toc 6"/>
    <w:basedOn w:val="Normal"/>
    <w:next w:val="Normal"/>
    <w:uiPriority w:val="99"/>
    <w:semiHidden/>
    <w:rsid w:val="00EE60BA"/>
    <w:pPr>
      <w:tabs>
        <w:tab w:val="right" w:leader="dot" w:pos="9720"/>
      </w:tabs>
      <w:ind w:left="878" w:right="720"/>
    </w:pPr>
    <w:rPr>
      <w:rFonts w:ascii="Times New Roman" w:hAnsi="Times New Roman"/>
      <w:sz w:val="18"/>
    </w:rPr>
  </w:style>
  <w:style w:type="paragraph" w:styleId="TOC7">
    <w:name w:val="toc 7"/>
    <w:basedOn w:val="Normal"/>
    <w:next w:val="Normal"/>
    <w:uiPriority w:val="99"/>
    <w:semiHidden/>
    <w:rsid w:val="00EE60BA"/>
    <w:pPr>
      <w:tabs>
        <w:tab w:val="right" w:leader="dot" w:pos="9720"/>
      </w:tabs>
      <w:ind w:left="1094" w:right="720"/>
    </w:pPr>
    <w:rPr>
      <w:rFonts w:ascii="Times New Roman" w:hAnsi="Times New Roman"/>
      <w:sz w:val="18"/>
    </w:rPr>
  </w:style>
  <w:style w:type="paragraph" w:styleId="TOC8">
    <w:name w:val="toc 8"/>
    <w:basedOn w:val="Normal"/>
    <w:next w:val="Normal"/>
    <w:uiPriority w:val="99"/>
    <w:semiHidden/>
    <w:rsid w:val="00EE60BA"/>
    <w:pPr>
      <w:tabs>
        <w:tab w:val="right" w:leader="dot" w:pos="9720"/>
      </w:tabs>
      <w:ind w:left="1440" w:right="720"/>
    </w:pPr>
  </w:style>
  <w:style w:type="paragraph" w:styleId="TOC9">
    <w:name w:val="toc 9"/>
    <w:basedOn w:val="Normal"/>
    <w:next w:val="Normal"/>
    <w:uiPriority w:val="99"/>
    <w:semiHidden/>
    <w:rsid w:val="00EE60BA"/>
    <w:pPr>
      <w:tabs>
        <w:tab w:val="right" w:leader="dot" w:pos="9720"/>
      </w:tabs>
      <w:ind w:left="1440" w:right="720"/>
    </w:pPr>
  </w:style>
  <w:style w:type="paragraph" w:customStyle="1" w:styleId="Title2">
    <w:name w:val="Title 2"/>
    <w:basedOn w:val="Normal"/>
    <w:next w:val="Normal"/>
    <w:uiPriority w:val="99"/>
    <w:rsid w:val="00EE60BA"/>
    <w:pPr>
      <w:keepNext/>
      <w:jc w:val="center"/>
    </w:pPr>
    <w:rPr>
      <w:caps/>
    </w:rPr>
  </w:style>
  <w:style w:type="paragraph" w:customStyle="1" w:styleId="Title3">
    <w:name w:val="Title 3"/>
    <w:basedOn w:val="Normal"/>
    <w:uiPriority w:val="99"/>
    <w:rsid w:val="00EE60BA"/>
    <w:pPr>
      <w:keepNext/>
      <w:jc w:val="center"/>
    </w:pPr>
  </w:style>
  <w:style w:type="paragraph" w:styleId="Quote">
    <w:name w:val="Quote"/>
    <w:basedOn w:val="Normal"/>
    <w:next w:val="Normal"/>
    <w:link w:val="QuoteChar"/>
    <w:uiPriority w:val="99"/>
    <w:qFormat/>
    <w:rsid w:val="00EE60BA"/>
    <w:pPr>
      <w:spacing w:after="200"/>
      <w:ind w:left="720" w:right="720"/>
    </w:pPr>
  </w:style>
  <w:style w:type="character" w:customStyle="1" w:styleId="QuoteChar">
    <w:name w:val="Quote Char"/>
    <w:link w:val="Quote"/>
    <w:uiPriority w:val="99"/>
    <w:locked/>
    <w:rsid w:val="00B34393"/>
    <w:rPr>
      <w:rFonts w:ascii="Arial" w:hAnsi="Arial" w:cs="Times New Roman"/>
      <w:i/>
      <w:iCs/>
      <w:color w:val="000000"/>
      <w:sz w:val="20"/>
      <w:szCs w:val="20"/>
    </w:rPr>
  </w:style>
  <w:style w:type="paragraph" w:customStyle="1" w:styleId="Heading0">
    <w:name w:val="Heading 0"/>
    <w:basedOn w:val="Normal"/>
    <w:next w:val="Normal"/>
    <w:uiPriority w:val="99"/>
    <w:rsid w:val="00EE60BA"/>
    <w:pPr>
      <w:keepNext/>
      <w:suppressAutoHyphens/>
      <w:spacing w:before="120" w:after="120"/>
    </w:pPr>
    <w:rPr>
      <w:b/>
      <w:caps/>
    </w:rPr>
  </w:style>
  <w:style w:type="paragraph" w:customStyle="1" w:styleId="ListBulletTite">
    <w:name w:val="List Bullet Tite"/>
    <w:basedOn w:val="ListBullet"/>
    <w:uiPriority w:val="99"/>
    <w:rsid w:val="00EE60BA"/>
    <w:pPr>
      <w:numPr>
        <w:numId w:val="18"/>
      </w:numPr>
      <w:tabs>
        <w:tab w:val="clear" w:pos="360"/>
        <w:tab w:val="num" w:pos="720"/>
        <w:tab w:val="num" w:pos="1440"/>
      </w:tabs>
      <w:spacing w:after="60"/>
      <w:ind w:left="1440"/>
    </w:pPr>
  </w:style>
  <w:style w:type="paragraph" w:customStyle="1" w:styleId="ListBulletTite2">
    <w:name w:val="List Bullet Tite 2"/>
    <w:basedOn w:val="ListBullet2"/>
    <w:uiPriority w:val="99"/>
    <w:rsid w:val="00EE60BA"/>
    <w:pPr>
      <w:spacing w:after="0"/>
    </w:pPr>
  </w:style>
  <w:style w:type="paragraph" w:customStyle="1" w:styleId="ListBulletTite3">
    <w:name w:val="List Bullet Tite 3"/>
    <w:basedOn w:val="ListBullet3"/>
    <w:uiPriority w:val="99"/>
    <w:rsid w:val="00EE60BA"/>
    <w:pPr>
      <w:spacing w:after="0"/>
    </w:pPr>
  </w:style>
  <w:style w:type="paragraph" w:customStyle="1" w:styleId="Date-letter">
    <w:name w:val="Date - letter"/>
    <w:basedOn w:val="Normal"/>
    <w:next w:val="Normal"/>
    <w:uiPriority w:val="99"/>
    <w:rsid w:val="00EE60BA"/>
    <w:pPr>
      <w:spacing w:before="1440" w:after="960"/>
    </w:pPr>
  </w:style>
  <w:style w:type="paragraph" w:customStyle="1" w:styleId="SubjectLine">
    <w:name w:val="Subject Line"/>
    <w:basedOn w:val="Normal"/>
    <w:next w:val="SubjectLine2"/>
    <w:uiPriority w:val="99"/>
    <w:rsid w:val="00EE60BA"/>
    <w:pPr>
      <w:tabs>
        <w:tab w:val="left" w:pos="1080"/>
      </w:tabs>
      <w:ind w:left="1080" w:right="1080" w:hanging="1080"/>
    </w:pPr>
  </w:style>
  <w:style w:type="paragraph" w:customStyle="1" w:styleId="SubjectLine2">
    <w:name w:val="Subject Line 2"/>
    <w:basedOn w:val="Normal"/>
    <w:uiPriority w:val="99"/>
    <w:rsid w:val="00EE60BA"/>
    <w:pPr>
      <w:ind w:left="1080" w:right="1080"/>
    </w:pPr>
  </w:style>
  <w:style w:type="character" w:customStyle="1" w:styleId="pathname">
    <w:name w:val="pathname"/>
    <w:uiPriority w:val="99"/>
    <w:rsid w:val="00EE60BA"/>
    <w:rPr>
      <w:rFonts w:ascii="Arial" w:hAnsi="Arial" w:cs="Times New Roman"/>
      <w:i/>
      <w:color w:val="999999"/>
      <w:sz w:val="12"/>
    </w:rPr>
  </w:style>
  <w:style w:type="paragraph" w:styleId="Header">
    <w:name w:val="header"/>
    <w:basedOn w:val="Normal"/>
    <w:link w:val="HeaderChar"/>
    <w:uiPriority w:val="99"/>
    <w:semiHidden/>
    <w:rsid w:val="00EE60BA"/>
    <w:pPr>
      <w:tabs>
        <w:tab w:val="left" w:pos="0"/>
        <w:tab w:val="center" w:pos="4320"/>
        <w:tab w:val="right" w:pos="9000"/>
      </w:tabs>
      <w:suppressAutoHyphens/>
    </w:pPr>
    <w:rPr>
      <w:color w:val="FF0000"/>
    </w:rPr>
  </w:style>
  <w:style w:type="character" w:customStyle="1" w:styleId="HeaderChar">
    <w:name w:val="Header Char"/>
    <w:link w:val="Header"/>
    <w:uiPriority w:val="99"/>
    <w:semiHidden/>
    <w:locked/>
    <w:rsid w:val="00B34393"/>
    <w:rPr>
      <w:rFonts w:ascii="Arial" w:hAnsi="Arial" w:cs="Times New Roman"/>
      <w:sz w:val="20"/>
      <w:szCs w:val="20"/>
    </w:rPr>
  </w:style>
  <w:style w:type="paragraph" w:customStyle="1" w:styleId="TOCHeading1">
    <w:name w:val="TOC Heading 1"/>
    <w:basedOn w:val="Normal"/>
    <w:next w:val="Normal"/>
    <w:uiPriority w:val="99"/>
    <w:rsid w:val="00EE60BA"/>
    <w:pPr>
      <w:tabs>
        <w:tab w:val="right" w:pos="9000"/>
        <w:tab w:val="right" w:pos="9720"/>
      </w:tabs>
      <w:spacing w:after="480"/>
      <w:jc w:val="center"/>
    </w:pPr>
    <w:rPr>
      <w:b/>
      <w:caps/>
    </w:rPr>
  </w:style>
  <w:style w:type="paragraph" w:customStyle="1" w:styleId="ListofHeading">
    <w:name w:val="List of.. Heading"/>
    <w:basedOn w:val="Normal"/>
    <w:next w:val="ListofHead2"/>
    <w:uiPriority w:val="99"/>
    <w:rsid w:val="00EE60BA"/>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uiPriority w:val="99"/>
    <w:rsid w:val="00EE60BA"/>
    <w:pPr>
      <w:keepNext/>
      <w:tabs>
        <w:tab w:val="left" w:pos="1080"/>
      </w:tabs>
      <w:spacing w:after="240"/>
    </w:pPr>
    <w:rPr>
      <w:smallCaps/>
      <w:u w:val="words"/>
    </w:rPr>
  </w:style>
  <w:style w:type="paragraph" w:customStyle="1" w:styleId="ListofText">
    <w:name w:val="List of.. Text"/>
    <w:basedOn w:val="Normal"/>
    <w:uiPriority w:val="99"/>
    <w:rsid w:val="00EE60BA"/>
    <w:pPr>
      <w:tabs>
        <w:tab w:val="left" w:pos="1080"/>
        <w:tab w:val="right" w:pos="9720"/>
      </w:tabs>
      <w:ind w:left="1080" w:hanging="864"/>
    </w:pPr>
  </w:style>
  <w:style w:type="paragraph" w:customStyle="1" w:styleId="TOCHeading2">
    <w:name w:val="TOC Heading 2"/>
    <w:basedOn w:val="Normal"/>
    <w:next w:val="Normal"/>
    <w:uiPriority w:val="99"/>
    <w:rsid w:val="00EE60BA"/>
    <w:pPr>
      <w:tabs>
        <w:tab w:val="right" w:pos="9000"/>
        <w:tab w:val="right" w:pos="9720"/>
      </w:tabs>
    </w:pPr>
    <w:rPr>
      <w:smallCaps/>
      <w:u w:val="words"/>
    </w:rPr>
  </w:style>
  <w:style w:type="paragraph" w:customStyle="1" w:styleId="TableNotes">
    <w:name w:val="Table Notes"/>
    <w:basedOn w:val="Normal"/>
    <w:uiPriority w:val="99"/>
    <w:rsid w:val="00EE60BA"/>
    <w:pPr>
      <w:keepNext/>
      <w:keepLines/>
      <w:ind w:left="360" w:hanging="360"/>
    </w:pPr>
    <w:rPr>
      <w:sz w:val="18"/>
    </w:rPr>
  </w:style>
  <w:style w:type="paragraph" w:customStyle="1" w:styleId="DividerTitle2">
    <w:name w:val="Divider Title 2"/>
    <w:basedOn w:val="Normal"/>
    <w:next w:val="Normal"/>
    <w:uiPriority w:val="99"/>
    <w:rsid w:val="00EE60BA"/>
    <w:pPr>
      <w:spacing w:after="240"/>
      <w:jc w:val="right"/>
    </w:pPr>
    <w:rPr>
      <w:b/>
      <w:sz w:val="24"/>
    </w:rPr>
  </w:style>
  <w:style w:type="paragraph" w:customStyle="1" w:styleId="DividerTitle1">
    <w:name w:val="Divider Title 1"/>
    <w:basedOn w:val="Normal"/>
    <w:next w:val="DividerTitle2"/>
    <w:uiPriority w:val="99"/>
    <w:rsid w:val="00EE60BA"/>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uiPriority w:val="99"/>
    <w:rsid w:val="00EE60BA"/>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uiPriority w:val="99"/>
    <w:rsid w:val="00EE60BA"/>
    <w:pPr>
      <w:ind w:left="360" w:hanging="360"/>
    </w:pPr>
  </w:style>
  <w:style w:type="paragraph" w:customStyle="1" w:styleId="ReferenceCiting">
    <w:name w:val="Reference Citing"/>
    <w:basedOn w:val="Normal"/>
    <w:uiPriority w:val="99"/>
    <w:rsid w:val="00EE60BA"/>
    <w:pPr>
      <w:ind w:left="720" w:hanging="720"/>
    </w:pPr>
  </w:style>
  <w:style w:type="paragraph" w:styleId="ListNumber">
    <w:name w:val="List Number"/>
    <w:basedOn w:val="BodyText"/>
    <w:uiPriority w:val="99"/>
    <w:semiHidden/>
    <w:rsid w:val="00EE60BA"/>
    <w:pPr>
      <w:numPr>
        <w:numId w:val="24"/>
      </w:numPr>
      <w:spacing w:after="200"/>
    </w:pPr>
  </w:style>
  <w:style w:type="paragraph" w:customStyle="1" w:styleId="BCList2">
    <w:name w:val="BC List 2"/>
    <w:basedOn w:val="CCList2"/>
    <w:uiPriority w:val="99"/>
    <w:rsid w:val="00EE60BA"/>
  </w:style>
  <w:style w:type="paragraph" w:customStyle="1" w:styleId="CCList2">
    <w:name w:val="CC List 2"/>
    <w:basedOn w:val="Normal"/>
    <w:uiPriority w:val="99"/>
    <w:rsid w:val="00EE60BA"/>
    <w:pPr>
      <w:ind w:left="1080" w:hanging="360"/>
    </w:pPr>
  </w:style>
  <w:style w:type="paragraph" w:customStyle="1" w:styleId="DividerTitle3">
    <w:name w:val="Divider Title 3"/>
    <w:basedOn w:val="Normal"/>
    <w:uiPriority w:val="99"/>
    <w:rsid w:val="00EE60BA"/>
    <w:pPr>
      <w:jc w:val="right"/>
    </w:pPr>
  </w:style>
  <w:style w:type="paragraph" w:customStyle="1" w:styleId="CCList1">
    <w:name w:val="CC List 1"/>
    <w:basedOn w:val="Normal"/>
    <w:next w:val="CCList2"/>
    <w:uiPriority w:val="99"/>
    <w:rsid w:val="00EE60BA"/>
    <w:pPr>
      <w:tabs>
        <w:tab w:val="left" w:pos="720"/>
      </w:tabs>
      <w:ind w:left="1080" w:hanging="1080"/>
    </w:pPr>
  </w:style>
  <w:style w:type="paragraph" w:customStyle="1" w:styleId="TableTitle">
    <w:name w:val="Table Title"/>
    <w:basedOn w:val="BodyText"/>
    <w:next w:val="BodyText"/>
    <w:uiPriority w:val="99"/>
    <w:rsid w:val="00EE60BA"/>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uiPriority w:val="99"/>
    <w:semiHidden/>
    <w:rsid w:val="00EE60BA"/>
  </w:style>
  <w:style w:type="paragraph" w:customStyle="1" w:styleId="BCList1">
    <w:name w:val="BC List 1"/>
    <w:basedOn w:val="CCList1"/>
    <w:next w:val="BCList2"/>
    <w:uiPriority w:val="99"/>
    <w:rsid w:val="00EE60BA"/>
    <w:pPr>
      <w:keepNext/>
      <w:pageBreakBefore/>
    </w:pPr>
  </w:style>
  <w:style w:type="paragraph" w:styleId="ListNumber5">
    <w:name w:val="List Number 5"/>
    <w:basedOn w:val="Normal"/>
    <w:uiPriority w:val="99"/>
    <w:semiHidden/>
    <w:rsid w:val="00EE60BA"/>
    <w:pPr>
      <w:spacing w:after="240"/>
      <w:ind w:left="1800" w:hanging="360"/>
    </w:pPr>
  </w:style>
  <w:style w:type="paragraph" w:styleId="ListNumber2">
    <w:name w:val="List Number 2"/>
    <w:basedOn w:val="Normal"/>
    <w:uiPriority w:val="99"/>
    <w:semiHidden/>
    <w:rsid w:val="00EE60BA"/>
    <w:pPr>
      <w:spacing w:after="120"/>
      <w:ind w:left="720" w:hanging="360"/>
    </w:pPr>
  </w:style>
  <w:style w:type="paragraph" w:styleId="ListNumber3">
    <w:name w:val="List Number 3"/>
    <w:basedOn w:val="Normal"/>
    <w:uiPriority w:val="99"/>
    <w:semiHidden/>
    <w:rsid w:val="00EE60BA"/>
    <w:pPr>
      <w:spacing w:after="120"/>
      <w:ind w:left="1080" w:hanging="360"/>
    </w:pPr>
  </w:style>
  <w:style w:type="paragraph" w:styleId="ListNumber4">
    <w:name w:val="List Number 4"/>
    <w:basedOn w:val="Normal"/>
    <w:uiPriority w:val="99"/>
    <w:semiHidden/>
    <w:rsid w:val="00EE60BA"/>
    <w:pPr>
      <w:spacing w:after="240"/>
      <w:ind w:left="1440" w:hanging="360"/>
    </w:pPr>
  </w:style>
  <w:style w:type="paragraph" w:styleId="FootnoteText">
    <w:name w:val="footnote text"/>
    <w:basedOn w:val="Normal"/>
    <w:link w:val="FootnoteTextChar"/>
    <w:uiPriority w:val="99"/>
    <w:semiHidden/>
    <w:rsid w:val="00EE60BA"/>
    <w:pPr>
      <w:ind w:left="720" w:hanging="720"/>
    </w:pPr>
    <w:rPr>
      <w:sz w:val="20"/>
    </w:rPr>
  </w:style>
  <w:style w:type="character" w:customStyle="1" w:styleId="FootnoteTextChar">
    <w:name w:val="Footnote Text Char"/>
    <w:link w:val="FootnoteText"/>
    <w:uiPriority w:val="99"/>
    <w:semiHidden/>
    <w:locked/>
    <w:rsid w:val="00B34393"/>
    <w:rPr>
      <w:rFonts w:ascii="Arial" w:hAnsi="Arial" w:cs="Times New Roman"/>
      <w:sz w:val="20"/>
      <w:szCs w:val="20"/>
    </w:rPr>
  </w:style>
  <w:style w:type="paragraph" w:customStyle="1" w:styleId="specs">
    <w:name w:val="specs"/>
    <w:basedOn w:val="BodyText"/>
    <w:uiPriority w:val="99"/>
    <w:rsid w:val="00EE60BA"/>
    <w:pPr>
      <w:ind w:left="720" w:hanging="360"/>
    </w:pPr>
  </w:style>
  <w:style w:type="paragraph" w:customStyle="1" w:styleId="ListDash2">
    <w:name w:val="List Dash 2"/>
    <w:basedOn w:val="Normal"/>
    <w:uiPriority w:val="99"/>
    <w:rsid w:val="00EE60BA"/>
    <w:pPr>
      <w:ind w:left="720" w:hanging="360"/>
    </w:pPr>
  </w:style>
  <w:style w:type="paragraph" w:customStyle="1" w:styleId="ListDash3">
    <w:name w:val="List Dash 3"/>
    <w:basedOn w:val="ListDash2"/>
    <w:uiPriority w:val="99"/>
    <w:rsid w:val="00EE60BA"/>
    <w:pPr>
      <w:ind w:left="1080"/>
    </w:pPr>
  </w:style>
  <w:style w:type="paragraph" w:customStyle="1" w:styleId="ListofTextappendix">
    <w:name w:val="List of...Text (appendix)"/>
    <w:basedOn w:val="Normal"/>
    <w:uiPriority w:val="99"/>
    <w:rsid w:val="00EE60BA"/>
    <w:pPr>
      <w:ind w:left="1080" w:hanging="864"/>
    </w:pPr>
  </w:style>
  <w:style w:type="paragraph" w:customStyle="1" w:styleId="ListDash">
    <w:name w:val="List Dash"/>
    <w:basedOn w:val="Normal"/>
    <w:uiPriority w:val="99"/>
    <w:rsid w:val="00EE60BA"/>
    <w:pPr>
      <w:spacing w:after="120"/>
      <w:ind w:left="720" w:hanging="360"/>
    </w:pPr>
  </w:style>
  <w:style w:type="paragraph" w:customStyle="1" w:styleId="AllCaps">
    <w:name w:val="AllCaps"/>
    <w:basedOn w:val="Normal"/>
    <w:uiPriority w:val="99"/>
    <w:rsid w:val="00EE60BA"/>
    <w:pPr>
      <w:suppressAutoHyphens/>
    </w:pPr>
    <w:rPr>
      <w:caps/>
    </w:rPr>
  </w:style>
  <w:style w:type="paragraph" w:customStyle="1" w:styleId="agreementnumbering">
    <w:name w:val="agreement numbering"/>
    <w:basedOn w:val="Normal"/>
    <w:uiPriority w:val="99"/>
    <w:rsid w:val="00EE60BA"/>
    <w:pPr>
      <w:ind w:left="360" w:hanging="360"/>
    </w:pPr>
  </w:style>
  <w:style w:type="paragraph" w:customStyle="1" w:styleId="Agreement">
    <w:name w:val="Agreement"/>
    <w:basedOn w:val="Normal"/>
    <w:uiPriority w:val="99"/>
    <w:rsid w:val="00EE60BA"/>
    <w:pPr>
      <w:ind w:left="360" w:hanging="360"/>
    </w:pPr>
  </w:style>
  <w:style w:type="paragraph" w:styleId="Salutation">
    <w:name w:val="Salutation"/>
    <w:basedOn w:val="Normal"/>
    <w:link w:val="SalutationChar"/>
    <w:uiPriority w:val="99"/>
    <w:semiHidden/>
    <w:rsid w:val="00EE60BA"/>
    <w:pPr>
      <w:spacing w:before="240" w:after="240"/>
    </w:pPr>
  </w:style>
  <w:style w:type="character" w:customStyle="1" w:styleId="SalutationChar">
    <w:name w:val="Salutation Char"/>
    <w:link w:val="Salutation"/>
    <w:uiPriority w:val="99"/>
    <w:semiHidden/>
    <w:locked/>
    <w:rsid w:val="00B34393"/>
    <w:rPr>
      <w:rFonts w:ascii="Arial" w:hAnsi="Arial" w:cs="Times New Roman"/>
      <w:sz w:val="20"/>
      <w:szCs w:val="20"/>
    </w:rPr>
  </w:style>
  <w:style w:type="paragraph" w:customStyle="1" w:styleId="UserNotation">
    <w:name w:val="User Notation"/>
    <w:basedOn w:val="Normal"/>
    <w:uiPriority w:val="99"/>
    <w:rsid w:val="00EE60BA"/>
    <w:rPr>
      <w:b/>
      <w:i/>
      <w:smallCaps/>
      <w:color w:val="008080"/>
    </w:rPr>
  </w:style>
  <w:style w:type="paragraph" w:customStyle="1" w:styleId="Multilevel">
    <w:name w:val="Multilevel"/>
    <w:basedOn w:val="Normal"/>
    <w:uiPriority w:val="99"/>
    <w:rsid w:val="00EE60BA"/>
  </w:style>
  <w:style w:type="paragraph" w:customStyle="1" w:styleId="ListBulletindent">
    <w:name w:val="List Bullet (indent)"/>
    <w:basedOn w:val="ListBullet"/>
    <w:uiPriority w:val="99"/>
    <w:rsid w:val="00EE60BA"/>
    <w:pPr>
      <w:numPr>
        <w:numId w:val="15"/>
      </w:numPr>
    </w:pPr>
  </w:style>
  <w:style w:type="paragraph" w:customStyle="1" w:styleId="ListBulletTiteindent">
    <w:name w:val="List Bullet Tite (indent)"/>
    <w:basedOn w:val="ListBullet"/>
    <w:uiPriority w:val="99"/>
    <w:rsid w:val="00EE60BA"/>
    <w:pPr>
      <w:numPr>
        <w:numId w:val="2"/>
      </w:numPr>
      <w:tabs>
        <w:tab w:val="num" w:pos="1080"/>
      </w:tabs>
      <w:spacing w:after="60"/>
    </w:pPr>
  </w:style>
  <w:style w:type="paragraph" w:customStyle="1" w:styleId="ListDashindent">
    <w:name w:val="List Dash (indent)"/>
    <w:basedOn w:val="ListDash"/>
    <w:uiPriority w:val="99"/>
    <w:rsid w:val="00EE60BA"/>
    <w:pPr>
      <w:ind w:left="1080"/>
    </w:pPr>
  </w:style>
  <w:style w:type="paragraph" w:customStyle="1" w:styleId="ListDashTite">
    <w:name w:val="List Dash Tite"/>
    <w:basedOn w:val="ListDash"/>
    <w:uiPriority w:val="99"/>
    <w:rsid w:val="00EE60BA"/>
    <w:pPr>
      <w:spacing w:after="0"/>
    </w:pPr>
  </w:style>
  <w:style w:type="paragraph" w:customStyle="1" w:styleId="ListDashTiteindent">
    <w:name w:val="List Dash Tite (indent)"/>
    <w:basedOn w:val="ListDashTite"/>
    <w:uiPriority w:val="99"/>
    <w:rsid w:val="00EE60BA"/>
    <w:pPr>
      <w:ind w:left="1080"/>
    </w:pPr>
  </w:style>
  <w:style w:type="paragraph" w:customStyle="1" w:styleId="ListNumberindent">
    <w:name w:val="List Number (indent)"/>
    <w:basedOn w:val="ListNumber"/>
    <w:uiPriority w:val="99"/>
    <w:rsid w:val="00EE60BA"/>
    <w:pPr>
      <w:numPr>
        <w:numId w:val="1"/>
      </w:numPr>
      <w:tabs>
        <w:tab w:val="clear" w:pos="360"/>
        <w:tab w:val="num" w:pos="720"/>
      </w:tabs>
      <w:ind w:left="720"/>
    </w:pPr>
  </w:style>
  <w:style w:type="paragraph" w:customStyle="1" w:styleId="ListNumberTite">
    <w:name w:val="List Number Tite"/>
    <w:basedOn w:val="ListNumber"/>
    <w:uiPriority w:val="99"/>
    <w:rsid w:val="00EE60BA"/>
    <w:pPr>
      <w:numPr>
        <w:numId w:val="21"/>
      </w:numPr>
      <w:spacing w:after="60"/>
    </w:pPr>
  </w:style>
  <w:style w:type="paragraph" w:customStyle="1" w:styleId="ListNumberTiteindent">
    <w:name w:val="List Number Tite (indent)"/>
    <w:basedOn w:val="ListNumberindent"/>
    <w:uiPriority w:val="99"/>
    <w:rsid w:val="00EE60BA"/>
    <w:pPr>
      <w:numPr>
        <w:numId w:val="19"/>
      </w:numPr>
      <w:spacing w:after="60"/>
    </w:pPr>
  </w:style>
  <w:style w:type="paragraph" w:customStyle="1" w:styleId="ListofTextlettered">
    <w:name w:val="List of...Text (lettered)"/>
    <w:basedOn w:val="Normal"/>
    <w:uiPriority w:val="99"/>
    <w:rsid w:val="00EE60BA"/>
    <w:pPr>
      <w:numPr>
        <w:numId w:val="23"/>
      </w:numPr>
      <w:tabs>
        <w:tab w:val="right" w:pos="9720"/>
      </w:tabs>
      <w:spacing w:after="60"/>
    </w:pPr>
  </w:style>
  <w:style w:type="paragraph" w:customStyle="1" w:styleId="ListofTextnumbered">
    <w:name w:val="List of.. Text (numbered)"/>
    <w:basedOn w:val="Normal"/>
    <w:autoRedefine/>
    <w:uiPriority w:val="99"/>
    <w:rsid w:val="00EE60BA"/>
    <w:pPr>
      <w:numPr>
        <w:numId w:val="22"/>
      </w:numPr>
      <w:spacing w:after="60"/>
    </w:pPr>
  </w:style>
  <w:style w:type="paragraph" w:customStyle="1" w:styleId="Trash">
    <w:name w:val="Trash"/>
    <w:basedOn w:val="BodyText"/>
    <w:uiPriority w:val="99"/>
    <w:rsid w:val="00EE60BA"/>
    <w:pPr>
      <w:numPr>
        <w:numId w:val="20"/>
      </w:numPr>
      <w:tabs>
        <w:tab w:val="left" w:pos="216"/>
        <w:tab w:val="left" w:pos="432"/>
        <w:tab w:val="left" w:pos="648"/>
      </w:tabs>
    </w:pPr>
  </w:style>
  <w:style w:type="paragraph" w:styleId="DocumentMap">
    <w:name w:val="Document Map"/>
    <w:basedOn w:val="Normal"/>
    <w:link w:val="DocumentMapChar"/>
    <w:uiPriority w:val="99"/>
    <w:semiHidden/>
    <w:rsid w:val="00EE60BA"/>
    <w:pPr>
      <w:shd w:val="clear" w:color="auto" w:fill="000080"/>
    </w:pPr>
    <w:rPr>
      <w:rFonts w:ascii="Arial Black" w:hAnsi="Arial Black"/>
      <w:sz w:val="20"/>
    </w:rPr>
  </w:style>
  <w:style w:type="character" w:customStyle="1" w:styleId="DocumentMapChar">
    <w:name w:val="Document Map Char"/>
    <w:link w:val="DocumentMap"/>
    <w:uiPriority w:val="99"/>
    <w:semiHidden/>
    <w:locked/>
    <w:rsid w:val="00B34393"/>
    <w:rPr>
      <w:rFonts w:cs="Times New Roman"/>
      <w:sz w:val="2"/>
    </w:rPr>
  </w:style>
  <w:style w:type="character" w:customStyle="1" w:styleId="CharChar">
    <w:name w:val="Char Char"/>
    <w:uiPriority w:val="99"/>
    <w:rsid w:val="00EE60BA"/>
    <w:rPr>
      <w:rFonts w:ascii="Arial" w:hAnsi="Arial" w:cs="Times New Roman"/>
      <w:sz w:val="22"/>
      <w:lang w:val="en-US" w:eastAsia="en-US" w:bidi="ar-SA"/>
    </w:rPr>
  </w:style>
  <w:style w:type="character" w:customStyle="1" w:styleId="FigureTitleChar">
    <w:name w:val="Figure Title Char"/>
    <w:uiPriority w:val="99"/>
    <w:rsid w:val="00EE60BA"/>
    <w:rPr>
      <w:rFonts w:ascii="Arial Black" w:hAnsi="Arial Black" w:cs="Times New Roman"/>
      <w:sz w:val="22"/>
      <w:lang w:val="en-US" w:eastAsia="en-US" w:bidi="ar-SA"/>
    </w:rPr>
  </w:style>
  <w:style w:type="paragraph" w:customStyle="1" w:styleId="TableHeading">
    <w:name w:val="Table Heading"/>
    <w:basedOn w:val="BodyText"/>
    <w:uiPriority w:val="99"/>
    <w:rsid w:val="00EE60BA"/>
    <w:pPr>
      <w:spacing w:before="40" w:after="40"/>
      <w:jc w:val="center"/>
    </w:pPr>
    <w:rPr>
      <w:b/>
      <w:sz w:val="20"/>
    </w:rPr>
  </w:style>
  <w:style w:type="paragraph" w:customStyle="1" w:styleId="AppendixHeading1">
    <w:name w:val="Appendix Heading 1"/>
    <w:basedOn w:val="BodyText"/>
    <w:next w:val="BodyText"/>
    <w:autoRedefine/>
    <w:uiPriority w:val="99"/>
    <w:rsid w:val="00EE60BA"/>
    <w:pPr>
      <w:keepNext/>
      <w:pageBreakBefore/>
      <w:numPr>
        <w:numId w:val="4"/>
      </w:numPr>
      <w:pBdr>
        <w:bottom w:val="single" w:sz="24" w:space="1" w:color="auto"/>
      </w:pBdr>
      <w:tabs>
        <w:tab w:val="clear" w:pos="1440"/>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uiPriority w:val="99"/>
    <w:rsid w:val="00EE60BA"/>
    <w:pPr>
      <w:keepNext/>
      <w:numPr>
        <w:ilvl w:val="1"/>
        <w:numId w:val="3"/>
      </w:numPr>
      <w:tabs>
        <w:tab w:val="clear" w:pos="1080"/>
        <w:tab w:val="num" w:pos="720"/>
      </w:tabs>
      <w:spacing w:before="240"/>
      <w:ind w:left="720" w:hanging="720"/>
    </w:pPr>
    <w:rPr>
      <w:rFonts w:ascii="Arial Black" w:hAnsi="Arial Black"/>
      <w:sz w:val="24"/>
    </w:rPr>
  </w:style>
  <w:style w:type="paragraph" w:customStyle="1" w:styleId="AppendixHeading3">
    <w:name w:val="Appendix Heading 3"/>
    <w:basedOn w:val="Normal"/>
    <w:next w:val="BodyText"/>
    <w:uiPriority w:val="99"/>
    <w:rsid w:val="00EE60BA"/>
    <w:pPr>
      <w:keepNext/>
      <w:numPr>
        <w:ilvl w:val="2"/>
        <w:numId w:val="3"/>
      </w:numPr>
      <w:tabs>
        <w:tab w:val="left" w:pos="1080"/>
      </w:tabs>
      <w:spacing w:before="240" w:after="240"/>
      <w:ind w:hanging="1080"/>
    </w:pPr>
    <w:rPr>
      <w:rFonts w:ascii="Arial Black" w:hAnsi="Arial Black"/>
    </w:rPr>
  </w:style>
  <w:style w:type="paragraph" w:customStyle="1" w:styleId="AppendixHeading4">
    <w:name w:val="Appendix Heading 4"/>
    <w:basedOn w:val="Normal"/>
    <w:next w:val="BodyText"/>
    <w:uiPriority w:val="99"/>
    <w:rsid w:val="00EE60BA"/>
    <w:pPr>
      <w:keepNext/>
      <w:numPr>
        <w:ilvl w:val="3"/>
        <w:numId w:val="3"/>
      </w:numPr>
      <w:tabs>
        <w:tab w:val="left" w:pos="1080"/>
      </w:tabs>
      <w:spacing w:before="240" w:after="240"/>
      <w:ind w:hanging="1080"/>
    </w:pPr>
    <w:rPr>
      <w:b/>
    </w:rPr>
  </w:style>
  <w:style w:type="paragraph" w:customStyle="1" w:styleId="FigureTitle">
    <w:name w:val="Figure Title"/>
    <w:basedOn w:val="BodyText"/>
    <w:next w:val="BodyText"/>
    <w:rsid w:val="00EE60BA"/>
    <w:pPr>
      <w:keepNext/>
      <w:numPr>
        <w:numId w:val="26"/>
      </w:numPr>
      <w:tabs>
        <w:tab w:val="clear" w:pos="1440"/>
        <w:tab w:val="left" w:pos="1267"/>
      </w:tabs>
      <w:spacing w:before="120"/>
      <w:ind w:left="1267" w:hanging="1267"/>
    </w:pPr>
    <w:rPr>
      <w:rFonts w:ascii="Arial Black" w:hAnsi="Arial Black"/>
    </w:rPr>
  </w:style>
  <w:style w:type="paragraph" w:styleId="BalloonText">
    <w:name w:val="Balloon Text"/>
    <w:basedOn w:val="Normal"/>
    <w:link w:val="BalloonTextChar"/>
    <w:uiPriority w:val="99"/>
    <w:semiHidden/>
    <w:rsid w:val="00EE60BA"/>
    <w:rPr>
      <w:rFonts w:ascii="Tahoma" w:hAnsi="Tahoma" w:cs="Tahoma"/>
      <w:sz w:val="16"/>
      <w:szCs w:val="16"/>
    </w:rPr>
  </w:style>
  <w:style w:type="character" w:customStyle="1" w:styleId="BalloonTextChar">
    <w:name w:val="Balloon Text Char"/>
    <w:link w:val="BalloonText"/>
    <w:uiPriority w:val="99"/>
    <w:semiHidden/>
    <w:locked/>
    <w:rsid w:val="00B34393"/>
    <w:rPr>
      <w:rFonts w:cs="Times New Roman"/>
      <w:sz w:val="2"/>
    </w:rPr>
  </w:style>
  <w:style w:type="paragraph" w:customStyle="1" w:styleId="StyleTableTitleLeft0Hanging1">
    <w:name w:val="Style Table Title + Left:  0&quot; Hanging:  1&quot;"/>
    <w:basedOn w:val="TableTitle"/>
    <w:uiPriority w:val="99"/>
    <w:rsid w:val="00EE60BA"/>
  </w:style>
  <w:style w:type="character" w:customStyle="1" w:styleId="CharChar1">
    <w:name w:val="Char Char1"/>
    <w:uiPriority w:val="99"/>
    <w:rsid w:val="00EE60BA"/>
    <w:rPr>
      <w:rFonts w:ascii="Arial" w:hAnsi="Arial" w:cs="Times New Roman"/>
      <w:sz w:val="22"/>
      <w:lang w:val="en-US" w:eastAsia="en-US" w:bidi="ar-SA"/>
    </w:rPr>
  </w:style>
  <w:style w:type="character" w:customStyle="1" w:styleId="CharChar2">
    <w:name w:val="Char Char2"/>
    <w:uiPriority w:val="99"/>
    <w:rsid w:val="00EE60BA"/>
    <w:rPr>
      <w:rFonts w:ascii="Arial" w:hAnsi="Arial" w:cs="Times New Roman"/>
      <w:sz w:val="22"/>
      <w:lang w:val="en-US" w:eastAsia="en-US" w:bidi="ar-SA"/>
    </w:rPr>
  </w:style>
  <w:style w:type="character" w:customStyle="1" w:styleId="CharChar4">
    <w:name w:val="Char Char4"/>
    <w:uiPriority w:val="99"/>
    <w:rsid w:val="00EE60BA"/>
    <w:rPr>
      <w:rFonts w:ascii="Arial Black" w:hAnsi="Arial Black" w:cs="Times New Roman"/>
      <w:sz w:val="26"/>
      <w:lang w:val="en-US" w:eastAsia="en-US" w:bidi="ar-SA"/>
    </w:rPr>
  </w:style>
  <w:style w:type="character" w:customStyle="1" w:styleId="CharChar3">
    <w:name w:val="Char Char3"/>
    <w:uiPriority w:val="99"/>
    <w:rsid w:val="00EE60BA"/>
    <w:rPr>
      <w:rFonts w:ascii="Arial Black" w:hAnsi="Arial Black" w:cs="Times New Roman"/>
      <w:sz w:val="24"/>
      <w:lang w:val="en-US" w:eastAsia="en-US" w:bidi="ar-SA"/>
    </w:rPr>
  </w:style>
  <w:style w:type="paragraph" w:styleId="CommentText">
    <w:name w:val="annotation text"/>
    <w:basedOn w:val="Normal"/>
    <w:link w:val="CommentTextChar"/>
    <w:uiPriority w:val="99"/>
    <w:semiHidden/>
    <w:rsid w:val="00EE60BA"/>
    <w:rPr>
      <w:sz w:val="20"/>
    </w:rPr>
  </w:style>
  <w:style w:type="character" w:customStyle="1" w:styleId="CommentTextChar">
    <w:name w:val="Comment Text Char"/>
    <w:link w:val="CommentText"/>
    <w:uiPriority w:val="99"/>
    <w:semiHidden/>
    <w:locked/>
    <w:rsid w:val="00B34393"/>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E60BA"/>
    <w:rPr>
      <w:b/>
      <w:bCs/>
    </w:rPr>
  </w:style>
  <w:style w:type="character" w:customStyle="1" w:styleId="CommentSubjectChar">
    <w:name w:val="Comment Subject Char"/>
    <w:link w:val="CommentSubject"/>
    <w:uiPriority w:val="99"/>
    <w:semiHidden/>
    <w:locked/>
    <w:rsid w:val="00B34393"/>
    <w:rPr>
      <w:rFonts w:ascii="Arial" w:hAnsi="Arial" w:cs="Times New Roman"/>
      <w:b/>
      <w:bCs/>
      <w:sz w:val="20"/>
      <w:szCs w:val="20"/>
    </w:rPr>
  </w:style>
  <w:style w:type="character" w:styleId="Hyperlink">
    <w:name w:val="Hyperlink"/>
    <w:uiPriority w:val="99"/>
    <w:rsid w:val="00EE60BA"/>
    <w:rPr>
      <w:rFonts w:cs="Times New Roman"/>
      <w:color w:val="0000FF"/>
      <w:u w:val="single"/>
    </w:rPr>
  </w:style>
  <w:style w:type="character" w:customStyle="1" w:styleId="TableNotesChar">
    <w:name w:val="Table Notes Char"/>
    <w:uiPriority w:val="99"/>
    <w:rsid w:val="00EE60BA"/>
    <w:rPr>
      <w:rFonts w:ascii="Arial" w:hAnsi="Arial" w:cs="Times New Roman"/>
      <w:sz w:val="18"/>
      <w:lang w:val="en-US" w:eastAsia="en-US" w:bidi="ar-SA"/>
    </w:rPr>
  </w:style>
  <w:style w:type="paragraph" w:customStyle="1" w:styleId="StyleTableTitleLeft0Firstline0">
    <w:name w:val="Style Table Title + Left:  0&quot; First line:  0&quot;"/>
    <w:basedOn w:val="TableTitle"/>
    <w:uiPriority w:val="99"/>
    <w:rsid w:val="00EE60BA"/>
    <w:pPr>
      <w:tabs>
        <w:tab w:val="num" w:pos="720"/>
      </w:tabs>
    </w:pPr>
  </w:style>
  <w:style w:type="paragraph" w:customStyle="1" w:styleId="StyleTableHeadingArialBlack11ptNotBoldLeftLeft0">
    <w:name w:val="Style Table Heading + Arial Black 11 pt Not Bold Left Left:  0&quot;..."/>
    <w:basedOn w:val="TableHeading"/>
    <w:uiPriority w:val="99"/>
    <w:rsid w:val="00EE60BA"/>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uiPriority w:val="99"/>
    <w:semiHidden/>
    <w:rsid w:val="00EE60BA"/>
    <w:pPr>
      <w:spacing w:before="720" w:after="120"/>
      <w:ind w:left="187" w:right="187"/>
      <w:jc w:val="center"/>
    </w:pPr>
    <w:rPr>
      <w:rFonts w:ascii="Arial Black" w:hAnsi="Arial Black"/>
      <w:b/>
      <w:sz w:val="28"/>
    </w:rPr>
  </w:style>
  <w:style w:type="paragraph" w:styleId="Revision">
    <w:name w:val="Revision"/>
    <w:hidden/>
    <w:uiPriority w:val="99"/>
    <w:semiHidden/>
    <w:rsid w:val="00F00FCB"/>
    <w:rPr>
      <w:rFonts w:ascii="Arial" w:hAnsi="Arial"/>
      <w:sz w:val="22"/>
    </w:rPr>
  </w:style>
  <w:style w:type="table" w:styleId="TableGrid">
    <w:name w:val="Table Grid"/>
    <w:basedOn w:val="TableNormal"/>
    <w:uiPriority w:val="59"/>
    <w:locked/>
    <w:rsid w:val="00FD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Indent0">
    <w:name w:val="List Bullet Indent"/>
    <w:basedOn w:val="ListBullet"/>
    <w:rsid w:val="00642FD9"/>
    <w:pPr>
      <w:numPr>
        <w:numId w:val="35"/>
      </w:numPr>
    </w:pPr>
    <w:rPr>
      <w:szCs w:val="22"/>
    </w:rPr>
  </w:style>
  <w:style w:type="paragraph" w:customStyle="1" w:styleId="ListBulletTiteIndent0">
    <w:name w:val="List Bullet Tite Indent"/>
    <w:basedOn w:val="ListBulletTite"/>
    <w:rsid w:val="00642FD9"/>
    <w:pPr>
      <w:numPr>
        <w:numId w:val="36"/>
      </w:numPr>
      <w:tabs>
        <w:tab w:val="clear" w:pos="1440"/>
      </w:tabs>
      <w:spacing w:after="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0BA"/>
    <w:rPr>
      <w:rFonts w:ascii="Arial" w:hAnsi="Arial"/>
      <w:sz w:val="22"/>
    </w:rPr>
  </w:style>
  <w:style w:type="paragraph" w:styleId="Heading1">
    <w:name w:val="heading 1"/>
    <w:basedOn w:val="BodyText"/>
    <w:next w:val="BodyText"/>
    <w:link w:val="Heading1Char"/>
    <w:uiPriority w:val="99"/>
    <w:qFormat/>
    <w:rsid w:val="00EE60BA"/>
    <w:pPr>
      <w:keepNext/>
      <w:pageBreakBefore/>
      <w:numPr>
        <w:numId w:val="25"/>
      </w:numPr>
      <w:pBdr>
        <w:bottom w:val="single" w:sz="24" w:space="1" w:color="auto"/>
      </w:pBdr>
      <w:tabs>
        <w:tab w:val="clear" w:pos="1800"/>
      </w:tabs>
      <w:spacing w:after="360"/>
      <w:outlineLvl w:val="0"/>
    </w:pPr>
    <w:rPr>
      <w:rFonts w:ascii="Arial Black" w:hAnsi="Arial Black"/>
      <w:sz w:val="28"/>
    </w:rPr>
  </w:style>
  <w:style w:type="paragraph" w:styleId="Heading2">
    <w:name w:val="heading 2"/>
    <w:basedOn w:val="BodyText"/>
    <w:next w:val="BodyText"/>
    <w:link w:val="Heading2Char"/>
    <w:uiPriority w:val="99"/>
    <w:qFormat/>
    <w:rsid w:val="00EE60BA"/>
    <w:pPr>
      <w:keepNext/>
      <w:numPr>
        <w:ilvl w:val="1"/>
        <w:numId w:val="25"/>
      </w:numPr>
      <w:tabs>
        <w:tab w:val="clear" w:pos="864"/>
        <w:tab w:val="left" w:pos="1080"/>
      </w:tabs>
      <w:spacing w:before="120" w:after="120"/>
      <w:ind w:left="1080" w:hanging="1080"/>
      <w:outlineLvl w:val="1"/>
    </w:pPr>
    <w:rPr>
      <w:rFonts w:ascii="Arial Black" w:hAnsi="Arial Black"/>
      <w:sz w:val="26"/>
    </w:rPr>
  </w:style>
  <w:style w:type="paragraph" w:styleId="Heading3">
    <w:name w:val="heading 3"/>
    <w:basedOn w:val="BodyText"/>
    <w:next w:val="BodyText"/>
    <w:link w:val="Heading3Char"/>
    <w:uiPriority w:val="99"/>
    <w:qFormat/>
    <w:rsid w:val="00EE60BA"/>
    <w:pPr>
      <w:keepNext/>
      <w:numPr>
        <w:ilvl w:val="2"/>
        <w:numId w:val="25"/>
      </w:numPr>
      <w:tabs>
        <w:tab w:val="clear" w:pos="864"/>
        <w:tab w:val="left" w:pos="1080"/>
      </w:tabs>
      <w:spacing w:before="120" w:after="120"/>
      <w:ind w:left="1080" w:hanging="1080"/>
      <w:outlineLvl w:val="2"/>
    </w:pPr>
    <w:rPr>
      <w:rFonts w:ascii="Arial Black" w:hAnsi="Arial Black"/>
      <w:sz w:val="24"/>
    </w:rPr>
  </w:style>
  <w:style w:type="paragraph" w:styleId="Heading4">
    <w:name w:val="heading 4"/>
    <w:basedOn w:val="BodyText"/>
    <w:next w:val="BodyText"/>
    <w:link w:val="Heading4Char"/>
    <w:uiPriority w:val="99"/>
    <w:qFormat/>
    <w:rsid w:val="00EE60BA"/>
    <w:pPr>
      <w:keepNext/>
      <w:numPr>
        <w:ilvl w:val="3"/>
        <w:numId w:val="25"/>
      </w:numPr>
      <w:tabs>
        <w:tab w:val="clear" w:pos="0"/>
        <w:tab w:val="left" w:pos="1080"/>
      </w:tabs>
      <w:spacing w:before="120" w:after="120"/>
      <w:ind w:left="1080" w:hanging="1080"/>
      <w:outlineLvl w:val="3"/>
    </w:pPr>
    <w:rPr>
      <w:b/>
    </w:rPr>
  </w:style>
  <w:style w:type="paragraph" w:styleId="Heading5">
    <w:name w:val="heading 5"/>
    <w:basedOn w:val="BodyText"/>
    <w:next w:val="BodyText"/>
    <w:link w:val="Heading5Char"/>
    <w:uiPriority w:val="99"/>
    <w:qFormat/>
    <w:rsid w:val="00EE60BA"/>
    <w:pPr>
      <w:keepNext/>
      <w:numPr>
        <w:ilvl w:val="4"/>
        <w:numId w:val="25"/>
      </w:numPr>
      <w:tabs>
        <w:tab w:val="clear" w:pos="0"/>
        <w:tab w:val="left" w:pos="1080"/>
        <w:tab w:val="right" w:pos="9720"/>
      </w:tabs>
      <w:spacing w:before="120" w:after="120"/>
      <w:ind w:left="1080" w:hanging="1080"/>
      <w:outlineLvl w:val="4"/>
    </w:pPr>
    <w:rPr>
      <w:b/>
      <w:i/>
    </w:rPr>
  </w:style>
  <w:style w:type="paragraph" w:styleId="Heading6">
    <w:name w:val="heading 6"/>
    <w:basedOn w:val="BodyText"/>
    <w:next w:val="BodyText"/>
    <w:link w:val="Heading6Char"/>
    <w:uiPriority w:val="99"/>
    <w:qFormat/>
    <w:rsid w:val="00EE60BA"/>
    <w:pPr>
      <w:keepNext/>
      <w:numPr>
        <w:ilvl w:val="5"/>
        <w:numId w:val="25"/>
      </w:numPr>
      <w:tabs>
        <w:tab w:val="left" w:pos="1440"/>
        <w:tab w:val="right" w:pos="9720"/>
      </w:tabs>
      <w:spacing w:before="120" w:after="120"/>
      <w:outlineLvl w:val="5"/>
    </w:pPr>
    <w:rPr>
      <w:i/>
    </w:rPr>
  </w:style>
  <w:style w:type="paragraph" w:styleId="Heading7">
    <w:name w:val="heading 7"/>
    <w:basedOn w:val="BodyText"/>
    <w:next w:val="BodyText"/>
    <w:link w:val="Heading7Char"/>
    <w:uiPriority w:val="99"/>
    <w:qFormat/>
    <w:rsid w:val="00EE60BA"/>
    <w:pPr>
      <w:keepNext/>
      <w:numPr>
        <w:ilvl w:val="6"/>
        <w:numId w:val="25"/>
      </w:numPr>
      <w:tabs>
        <w:tab w:val="left" w:pos="2160"/>
      </w:tabs>
      <w:spacing w:before="120" w:after="120"/>
      <w:outlineLvl w:val="6"/>
    </w:pPr>
    <w:rPr>
      <w:i/>
      <w:sz w:val="20"/>
    </w:rPr>
  </w:style>
  <w:style w:type="paragraph" w:styleId="Heading8">
    <w:name w:val="heading 8"/>
    <w:basedOn w:val="BodyText"/>
    <w:next w:val="BodyText"/>
    <w:link w:val="Heading8Char"/>
    <w:uiPriority w:val="99"/>
    <w:qFormat/>
    <w:rsid w:val="00EE60BA"/>
    <w:pPr>
      <w:keepNext/>
      <w:numPr>
        <w:ilvl w:val="7"/>
        <w:numId w:val="25"/>
      </w:numPr>
      <w:tabs>
        <w:tab w:val="clear" w:pos="0"/>
        <w:tab w:val="left" w:pos="2160"/>
      </w:tabs>
      <w:spacing w:before="120" w:after="120"/>
      <w:outlineLvl w:val="7"/>
    </w:pPr>
    <w:rPr>
      <w:i/>
      <w:sz w:val="20"/>
    </w:rPr>
  </w:style>
  <w:style w:type="paragraph" w:styleId="Heading9">
    <w:name w:val="heading 9"/>
    <w:basedOn w:val="BodyText"/>
    <w:next w:val="BodyText"/>
    <w:link w:val="Heading9Char"/>
    <w:uiPriority w:val="99"/>
    <w:qFormat/>
    <w:rsid w:val="00EE60BA"/>
    <w:pPr>
      <w:keepNext/>
      <w:numPr>
        <w:ilvl w:val="8"/>
        <w:numId w:val="25"/>
      </w:numPr>
      <w:tabs>
        <w:tab w:val="clear" w:pos="0"/>
        <w:tab w:val="left" w:pos="2160"/>
      </w:tabs>
      <w:spacing w:before="120" w:after="120"/>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4393"/>
    <w:rPr>
      <w:rFonts w:ascii="Arial Black" w:hAnsi="Arial Black"/>
      <w:sz w:val="28"/>
      <w:szCs w:val="20"/>
    </w:rPr>
  </w:style>
  <w:style w:type="character" w:customStyle="1" w:styleId="Heading2Char">
    <w:name w:val="Heading 2 Char"/>
    <w:link w:val="Heading2"/>
    <w:uiPriority w:val="99"/>
    <w:locked/>
    <w:rsid w:val="00B34393"/>
    <w:rPr>
      <w:rFonts w:ascii="Arial Black" w:hAnsi="Arial Black"/>
      <w:sz w:val="26"/>
      <w:szCs w:val="20"/>
    </w:rPr>
  </w:style>
  <w:style w:type="character" w:customStyle="1" w:styleId="Heading3Char">
    <w:name w:val="Heading 3 Char"/>
    <w:link w:val="Heading3"/>
    <w:uiPriority w:val="99"/>
    <w:locked/>
    <w:rsid w:val="00B34393"/>
    <w:rPr>
      <w:rFonts w:ascii="Arial Black" w:hAnsi="Arial Black"/>
      <w:sz w:val="24"/>
      <w:szCs w:val="20"/>
    </w:rPr>
  </w:style>
  <w:style w:type="character" w:customStyle="1" w:styleId="Heading4Char">
    <w:name w:val="Heading 4 Char"/>
    <w:link w:val="Heading4"/>
    <w:uiPriority w:val="99"/>
    <w:locked/>
    <w:rsid w:val="00B34393"/>
    <w:rPr>
      <w:rFonts w:ascii="Arial" w:hAnsi="Arial"/>
      <w:b/>
      <w:szCs w:val="20"/>
    </w:rPr>
  </w:style>
  <w:style w:type="character" w:customStyle="1" w:styleId="Heading5Char">
    <w:name w:val="Heading 5 Char"/>
    <w:link w:val="Heading5"/>
    <w:uiPriority w:val="99"/>
    <w:locked/>
    <w:rsid w:val="00B34393"/>
    <w:rPr>
      <w:rFonts w:ascii="Arial" w:hAnsi="Arial"/>
      <w:b/>
      <w:i/>
      <w:szCs w:val="20"/>
    </w:rPr>
  </w:style>
  <w:style w:type="character" w:customStyle="1" w:styleId="Heading6Char">
    <w:name w:val="Heading 6 Char"/>
    <w:link w:val="Heading6"/>
    <w:uiPriority w:val="99"/>
    <w:locked/>
    <w:rsid w:val="00B34393"/>
    <w:rPr>
      <w:rFonts w:ascii="Arial" w:hAnsi="Arial"/>
      <w:i/>
      <w:szCs w:val="20"/>
    </w:rPr>
  </w:style>
  <w:style w:type="character" w:customStyle="1" w:styleId="Heading7Char">
    <w:name w:val="Heading 7 Char"/>
    <w:link w:val="Heading7"/>
    <w:uiPriority w:val="99"/>
    <w:locked/>
    <w:rsid w:val="00B34393"/>
    <w:rPr>
      <w:rFonts w:ascii="Arial" w:hAnsi="Arial"/>
      <w:i/>
      <w:sz w:val="20"/>
      <w:szCs w:val="20"/>
    </w:rPr>
  </w:style>
  <w:style w:type="character" w:customStyle="1" w:styleId="Heading8Char">
    <w:name w:val="Heading 8 Char"/>
    <w:link w:val="Heading8"/>
    <w:uiPriority w:val="99"/>
    <w:locked/>
    <w:rsid w:val="00B34393"/>
    <w:rPr>
      <w:rFonts w:ascii="Arial" w:hAnsi="Arial"/>
      <w:i/>
      <w:sz w:val="20"/>
      <w:szCs w:val="20"/>
    </w:rPr>
  </w:style>
  <w:style w:type="character" w:customStyle="1" w:styleId="Heading9Char">
    <w:name w:val="Heading 9 Char"/>
    <w:link w:val="Heading9"/>
    <w:uiPriority w:val="99"/>
    <w:locked/>
    <w:rsid w:val="00B34393"/>
    <w:rPr>
      <w:rFonts w:ascii="Arial Narrow" w:hAnsi="Arial Narrow"/>
      <w:i/>
      <w:sz w:val="20"/>
      <w:szCs w:val="20"/>
    </w:rPr>
  </w:style>
  <w:style w:type="paragraph" w:styleId="NormalIndent">
    <w:name w:val="Normal Indent"/>
    <w:basedOn w:val="Normal"/>
    <w:uiPriority w:val="99"/>
    <w:semiHidden/>
    <w:rsid w:val="00EE60BA"/>
    <w:pPr>
      <w:ind w:left="360"/>
    </w:pPr>
  </w:style>
  <w:style w:type="paragraph" w:styleId="BodyTextIndent">
    <w:name w:val="Body Text Indent"/>
    <w:basedOn w:val="BodyText"/>
    <w:link w:val="BodyTextIndentChar"/>
    <w:uiPriority w:val="99"/>
    <w:semiHidden/>
    <w:rsid w:val="00EE60BA"/>
    <w:pPr>
      <w:ind w:left="360"/>
    </w:pPr>
  </w:style>
  <w:style w:type="character" w:customStyle="1" w:styleId="BodyTextIndentChar">
    <w:name w:val="Body Text Indent Char"/>
    <w:link w:val="BodyTextIndent"/>
    <w:uiPriority w:val="99"/>
    <w:semiHidden/>
    <w:locked/>
    <w:rsid w:val="00B34393"/>
    <w:rPr>
      <w:rFonts w:ascii="Arial" w:hAnsi="Arial" w:cs="Times New Roman"/>
      <w:sz w:val="20"/>
      <w:szCs w:val="20"/>
    </w:rPr>
  </w:style>
  <w:style w:type="paragraph" w:styleId="BodyText">
    <w:name w:val="Body Text"/>
    <w:basedOn w:val="Normal"/>
    <w:link w:val="BodyTextChar"/>
    <w:uiPriority w:val="99"/>
    <w:rsid w:val="00EE60BA"/>
    <w:pPr>
      <w:spacing w:after="240"/>
    </w:pPr>
  </w:style>
  <w:style w:type="character" w:customStyle="1" w:styleId="BodyTextChar">
    <w:name w:val="Body Text Char"/>
    <w:link w:val="BodyText"/>
    <w:uiPriority w:val="99"/>
    <w:locked/>
    <w:rsid w:val="00B34393"/>
    <w:rPr>
      <w:rFonts w:ascii="Arial" w:hAnsi="Arial" w:cs="Times New Roman"/>
      <w:sz w:val="20"/>
      <w:szCs w:val="20"/>
    </w:rPr>
  </w:style>
  <w:style w:type="paragraph" w:styleId="Index5">
    <w:name w:val="index 5"/>
    <w:basedOn w:val="Normal"/>
    <w:next w:val="Normal"/>
    <w:uiPriority w:val="99"/>
    <w:semiHidden/>
    <w:rsid w:val="00EE60BA"/>
  </w:style>
  <w:style w:type="character" w:styleId="CommentReference">
    <w:name w:val="annotation reference"/>
    <w:uiPriority w:val="99"/>
    <w:semiHidden/>
    <w:rsid w:val="00EE60BA"/>
    <w:rPr>
      <w:rFonts w:cs="Times New Roman"/>
      <w:sz w:val="20"/>
    </w:rPr>
  </w:style>
  <w:style w:type="paragraph" w:styleId="Caption">
    <w:name w:val="caption"/>
    <w:basedOn w:val="Normal"/>
    <w:next w:val="Normal"/>
    <w:uiPriority w:val="99"/>
    <w:qFormat/>
    <w:rsid w:val="00EE60BA"/>
    <w:pPr>
      <w:spacing w:before="120" w:after="120"/>
    </w:pPr>
    <w:rPr>
      <w:b/>
    </w:rPr>
  </w:style>
  <w:style w:type="paragraph" w:styleId="Closing">
    <w:name w:val="Closing"/>
    <w:basedOn w:val="Normal"/>
    <w:next w:val="Normal"/>
    <w:link w:val="ClosingChar"/>
    <w:uiPriority w:val="99"/>
    <w:semiHidden/>
    <w:rsid w:val="00EE60BA"/>
    <w:pPr>
      <w:tabs>
        <w:tab w:val="left" w:pos="5760"/>
        <w:tab w:val="left" w:pos="6480"/>
        <w:tab w:val="right" w:pos="9360"/>
      </w:tabs>
    </w:pPr>
  </w:style>
  <w:style w:type="character" w:customStyle="1" w:styleId="ClosingChar">
    <w:name w:val="Closing Char"/>
    <w:link w:val="Closing"/>
    <w:uiPriority w:val="99"/>
    <w:semiHidden/>
    <w:locked/>
    <w:rsid w:val="00B34393"/>
    <w:rPr>
      <w:rFonts w:ascii="Arial" w:hAnsi="Arial" w:cs="Times New Roman"/>
      <w:sz w:val="20"/>
      <w:szCs w:val="20"/>
    </w:rPr>
  </w:style>
  <w:style w:type="paragraph" w:styleId="EnvelopeAddress">
    <w:name w:val="envelope address"/>
    <w:basedOn w:val="Normal"/>
    <w:uiPriority w:val="99"/>
    <w:semiHidden/>
    <w:rsid w:val="00EE60BA"/>
    <w:pPr>
      <w:framePr w:w="7920" w:h="1980" w:hRule="exact" w:hSpace="180" w:wrap="auto" w:hAnchor="page" w:xAlign="center" w:yAlign="bottom"/>
      <w:ind w:left="3240" w:hanging="360"/>
    </w:pPr>
    <w:rPr>
      <w:sz w:val="24"/>
    </w:rPr>
  </w:style>
  <w:style w:type="paragraph" w:styleId="EnvelopeReturn">
    <w:name w:val="envelope return"/>
    <w:basedOn w:val="Normal"/>
    <w:uiPriority w:val="99"/>
    <w:semiHidden/>
    <w:rsid w:val="00EE60BA"/>
    <w:pPr>
      <w:ind w:right="5040"/>
    </w:pPr>
    <w:rPr>
      <w:sz w:val="20"/>
    </w:rPr>
  </w:style>
  <w:style w:type="paragraph" w:styleId="Footer">
    <w:name w:val="footer"/>
    <w:basedOn w:val="Normal"/>
    <w:link w:val="FooterChar"/>
    <w:uiPriority w:val="99"/>
    <w:semiHidden/>
    <w:rsid w:val="00EE60BA"/>
    <w:pPr>
      <w:pBdr>
        <w:top w:val="single" w:sz="8" w:space="1" w:color="auto"/>
      </w:pBdr>
      <w:tabs>
        <w:tab w:val="right" w:pos="9720"/>
      </w:tabs>
    </w:pPr>
    <w:rPr>
      <w:i/>
      <w:sz w:val="20"/>
    </w:rPr>
  </w:style>
  <w:style w:type="character" w:customStyle="1" w:styleId="FooterChar">
    <w:name w:val="Footer Char"/>
    <w:link w:val="Footer"/>
    <w:uiPriority w:val="99"/>
    <w:semiHidden/>
    <w:locked/>
    <w:rsid w:val="00B34393"/>
    <w:rPr>
      <w:rFonts w:ascii="Arial" w:hAnsi="Arial" w:cs="Times New Roman"/>
      <w:sz w:val="20"/>
      <w:szCs w:val="20"/>
    </w:rPr>
  </w:style>
  <w:style w:type="character" w:styleId="FootnoteReference">
    <w:name w:val="footnote reference"/>
    <w:uiPriority w:val="99"/>
    <w:semiHidden/>
    <w:rsid w:val="00EE60BA"/>
    <w:rPr>
      <w:rFonts w:cs="Times New Roman"/>
      <w:vertAlign w:val="superscript"/>
    </w:rPr>
  </w:style>
  <w:style w:type="paragraph" w:styleId="Index4">
    <w:name w:val="index 4"/>
    <w:basedOn w:val="Normal"/>
    <w:next w:val="Normal"/>
    <w:uiPriority w:val="99"/>
    <w:semiHidden/>
    <w:rsid w:val="00EE60BA"/>
  </w:style>
  <w:style w:type="character" w:styleId="LineNumber">
    <w:name w:val="line number"/>
    <w:uiPriority w:val="99"/>
    <w:semiHidden/>
    <w:rsid w:val="00EE60BA"/>
    <w:rPr>
      <w:rFonts w:ascii="Univers (W1)" w:hAnsi="Univers (W1)" w:cs="Times New Roman"/>
      <w:i/>
      <w:sz w:val="22"/>
    </w:rPr>
  </w:style>
  <w:style w:type="paragraph" w:styleId="ListContinue">
    <w:name w:val="List Continue"/>
    <w:basedOn w:val="Normal"/>
    <w:next w:val="Normal"/>
    <w:uiPriority w:val="99"/>
    <w:semiHidden/>
    <w:rsid w:val="00EE60BA"/>
    <w:pPr>
      <w:ind w:left="540"/>
    </w:pPr>
  </w:style>
  <w:style w:type="paragraph" w:styleId="List">
    <w:name w:val="List"/>
    <w:basedOn w:val="Normal"/>
    <w:rsid w:val="00EE60BA"/>
  </w:style>
  <w:style w:type="paragraph" w:styleId="Index1">
    <w:name w:val="index 1"/>
    <w:basedOn w:val="Normal"/>
    <w:next w:val="Normal"/>
    <w:uiPriority w:val="99"/>
    <w:semiHidden/>
    <w:rsid w:val="00EE60BA"/>
    <w:pPr>
      <w:suppressAutoHyphens/>
    </w:pPr>
  </w:style>
  <w:style w:type="paragraph" w:styleId="IndexHeading">
    <w:name w:val="index heading"/>
    <w:basedOn w:val="Normal"/>
    <w:next w:val="Normal"/>
    <w:uiPriority w:val="99"/>
    <w:semiHidden/>
    <w:rsid w:val="00EE60BA"/>
  </w:style>
  <w:style w:type="paragraph" w:styleId="Index2">
    <w:name w:val="index 2"/>
    <w:basedOn w:val="Normal"/>
    <w:next w:val="Normal"/>
    <w:uiPriority w:val="99"/>
    <w:semiHidden/>
    <w:rsid w:val="00EE60BA"/>
  </w:style>
  <w:style w:type="paragraph" w:styleId="Index3">
    <w:name w:val="index 3"/>
    <w:basedOn w:val="Normal"/>
    <w:next w:val="Normal"/>
    <w:uiPriority w:val="99"/>
    <w:semiHidden/>
    <w:rsid w:val="00EE60BA"/>
  </w:style>
  <w:style w:type="paragraph" w:styleId="Index6">
    <w:name w:val="index 6"/>
    <w:basedOn w:val="Normal"/>
    <w:next w:val="Normal"/>
    <w:uiPriority w:val="99"/>
    <w:semiHidden/>
    <w:rsid w:val="00EE60BA"/>
  </w:style>
  <w:style w:type="paragraph" w:styleId="Index7">
    <w:name w:val="index 7"/>
    <w:basedOn w:val="Normal"/>
    <w:next w:val="Normal"/>
    <w:uiPriority w:val="99"/>
    <w:semiHidden/>
    <w:rsid w:val="00EE60BA"/>
  </w:style>
  <w:style w:type="paragraph" w:styleId="Index8">
    <w:name w:val="index 8"/>
    <w:basedOn w:val="Normal"/>
    <w:next w:val="Normal"/>
    <w:uiPriority w:val="99"/>
    <w:semiHidden/>
    <w:rsid w:val="00EE60BA"/>
  </w:style>
  <w:style w:type="paragraph" w:styleId="Index9">
    <w:name w:val="index 9"/>
    <w:basedOn w:val="Normal"/>
    <w:next w:val="Normal"/>
    <w:uiPriority w:val="99"/>
    <w:semiHidden/>
    <w:rsid w:val="00EE60BA"/>
  </w:style>
  <w:style w:type="paragraph" w:styleId="List2">
    <w:name w:val="List 2"/>
    <w:basedOn w:val="Normal"/>
    <w:uiPriority w:val="99"/>
    <w:semiHidden/>
    <w:rsid w:val="00EE60BA"/>
    <w:pPr>
      <w:ind w:left="360"/>
    </w:pPr>
  </w:style>
  <w:style w:type="paragraph" w:styleId="List3">
    <w:name w:val="List 3"/>
    <w:basedOn w:val="Normal"/>
    <w:uiPriority w:val="99"/>
    <w:semiHidden/>
    <w:rsid w:val="00EE60BA"/>
    <w:pPr>
      <w:ind w:left="720"/>
    </w:pPr>
  </w:style>
  <w:style w:type="paragraph" w:styleId="List4">
    <w:name w:val="List 4"/>
    <w:basedOn w:val="Normal"/>
    <w:uiPriority w:val="99"/>
    <w:semiHidden/>
    <w:rsid w:val="00EE60BA"/>
    <w:pPr>
      <w:ind w:left="1080"/>
    </w:pPr>
  </w:style>
  <w:style w:type="paragraph" w:styleId="List5">
    <w:name w:val="List 5"/>
    <w:basedOn w:val="Normal"/>
    <w:uiPriority w:val="99"/>
    <w:semiHidden/>
    <w:rsid w:val="00EE60BA"/>
    <w:pPr>
      <w:ind w:left="1440"/>
    </w:pPr>
  </w:style>
  <w:style w:type="paragraph" w:styleId="ListBullet">
    <w:name w:val="List Bullet"/>
    <w:basedOn w:val="BodyText"/>
    <w:uiPriority w:val="99"/>
    <w:semiHidden/>
    <w:rsid w:val="00EE60BA"/>
    <w:pPr>
      <w:numPr>
        <w:numId w:val="16"/>
      </w:numPr>
    </w:pPr>
  </w:style>
  <w:style w:type="paragraph" w:styleId="ListBullet2">
    <w:name w:val="List Bullet 2"/>
    <w:basedOn w:val="Normal"/>
    <w:uiPriority w:val="99"/>
    <w:semiHidden/>
    <w:rsid w:val="00EE60BA"/>
    <w:pPr>
      <w:spacing w:after="120"/>
      <w:ind w:left="720" w:hanging="360"/>
    </w:pPr>
  </w:style>
  <w:style w:type="paragraph" w:styleId="ListBullet3">
    <w:name w:val="List Bullet 3"/>
    <w:basedOn w:val="Normal"/>
    <w:uiPriority w:val="99"/>
    <w:semiHidden/>
    <w:rsid w:val="00EE60BA"/>
    <w:pPr>
      <w:spacing w:after="240"/>
      <w:ind w:left="1080" w:hanging="360"/>
    </w:pPr>
  </w:style>
  <w:style w:type="paragraph" w:styleId="ListBullet4">
    <w:name w:val="List Bullet 4"/>
    <w:basedOn w:val="Normal"/>
    <w:uiPriority w:val="99"/>
    <w:semiHidden/>
    <w:rsid w:val="00EE60BA"/>
    <w:pPr>
      <w:spacing w:after="240"/>
      <w:ind w:left="1440" w:hanging="360"/>
    </w:pPr>
  </w:style>
  <w:style w:type="paragraph" w:styleId="ListBullet5">
    <w:name w:val="List Bullet 5"/>
    <w:basedOn w:val="Normal"/>
    <w:uiPriority w:val="99"/>
    <w:semiHidden/>
    <w:rsid w:val="00EE60BA"/>
    <w:pPr>
      <w:spacing w:after="240"/>
      <w:ind w:left="1800" w:hanging="360"/>
    </w:pPr>
  </w:style>
  <w:style w:type="paragraph" w:styleId="ListContinue2">
    <w:name w:val="List Continue 2"/>
    <w:basedOn w:val="Normal"/>
    <w:uiPriority w:val="99"/>
    <w:semiHidden/>
    <w:rsid w:val="00EE60BA"/>
    <w:pPr>
      <w:ind w:left="720"/>
    </w:pPr>
  </w:style>
  <w:style w:type="paragraph" w:styleId="ListContinue3">
    <w:name w:val="List Continue 3"/>
    <w:basedOn w:val="Normal"/>
    <w:uiPriority w:val="99"/>
    <w:semiHidden/>
    <w:rsid w:val="00EE60BA"/>
    <w:pPr>
      <w:ind w:left="1080"/>
    </w:pPr>
  </w:style>
  <w:style w:type="paragraph" w:styleId="ListContinue4">
    <w:name w:val="List Continue 4"/>
    <w:basedOn w:val="Normal"/>
    <w:uiPriority w:val="99"/>
    <w:semiHidden/>
    <w:rsid w:val="00EE60BA"/>
    <w:pPr>
      <w:ind w:left="1440"/>
    </w:pPr>
  </w:style>
  <w:style w:type="paragraph" w:styleId="ListContinue5">
    <w:name w:val="List Continue 5"/>
    <w:basedOn w:val="Normal"/>
    <w:uiPriority w:val="99"/>
    <w:semiHidden/>
    <w:rsid w:val="00EE60BA"/>
    <w:pPr>
      <w:ind w:left="1800"/>
    </w:pPr>
  </w:style>
  <w:style w:type="paragraph" w:styleId="MacroText">
    <w:name w:val="macro"/>
    <w:link w:val="MacroTextChar"/>
    <w:uiPriority w:val="99"/>
    <w:semiHidden/>
    <w:rsid w:val="00EE60BA"/>
    <w:rPr>
      <w:rFonts w:ascii="Arial" w:hAnsi="Arial"/>
      <w:i/>
      <w:noProof/>
    </w:rPr>
  </w:style>
  <w:style w:type="character" w:customStyle="1" w:styleId="MacroTextChar">
    <w:name w:val="Macro Text Char"/>
    <w:link w:val="MacroText"/>
    <w:uiPriority w:val="99"/>
    <w:semiHidden/>
    <w:locked/>
    <w:rsid w:val="00B34393"/>
    <w:rPr>
      <w:rFonts w:ascii="Arial" w:hAnsi="Arial" w:cs="Times New Roman"/>
      <w:i/>
      <w:noProof/>
      <w:lang w:val="en-US" w:eastAsia="en-US" w:bidi="ar-SA"/>
    </w:rPr>
  </w:style>
  <w:style w:type="paragraph" w:styleId="MessageHeader">
    <w:name w:val="Message Header"/>
    <w:basedOn w:val="Normal"/>
    <w:link w:val="MessageHeaderChar"/>
    <w:uiPriority w:val="99"/>
    <w:semiHidden/>
    <w:rsid w:val="00EE60BA"/>
    <w:pPr>
      <w:ind w:left="1080" w:hanging="1080"/>
    </w:pPr>
    <w:rPr>
      <w:b/>
      <w:sz w:val="20"/>
    </w:rPr>
  </w:style>
  <w:style w:type="character" w:customStyle="1" w:styleId="MessageHeaderChar">
    <w:name w:val="Message Header Char"/>
    <w:link w:val="MessageHeader"/>
    <w:uiPriority w:val="99"/>
    <w:semiHidden/>
    <w:locked/>
    <w:rsid w:val="00B34393"/>
    <w:rPr>
      <w:rFonts w:ascii="Cambria" w:hAnsi="Cambria" w:cs="Times New Roman"/>
      <w:sz w:val="24"/>
      <w:szCs w:val="24"/>
      <w:shd w:val="pct20" w:color="auto" w:fill="auto"/>
    </w:rPr>
  </w:style>
  <w:style w:type="character" w:styleId="PageNumber">
    <w:name w:val="page number"/>
    <w:uiPriority w:val="99"/>
    <w:semiHidden/>
    <w:rsid w:val="00EE60BA"/>
    <w:rPr>
      <w:rFonts w:ascii="Arial" w:hAnsi="Arial" w:cs="Times New Roman"/>
      <w:i/>
      <w:color w:val="auto"/>
      <w:sz w:val="20"/>
    </w:rPr>
  </w:style>
  <w:style w:type="paragraph" w:styleId="Signature">
    <w:name w:val="Signature"/>
    <w:basedOn w:val="Normal"/>
    <w:link w:val="SignatureChar"/>
    <w:uiPriority w:val="99"/>
    <w:semiHidden/>
    <w:rsid w:val="00EE60BA"/>
  </w:style>
  <w:style w:type="character" w:customStyle="1" w:styleId="SignatureChar">
    <w:name w:val="Signature Char"/>
    <w:link w:val="Signature"/>
    <w:uiPriority w:val="99"/>
    <w:semiHidden/>
    <w:locked/>
    <w:rsid w:val="00B34393"/>
    <w:rPr>
      <w:rFonts w:ascii="Arial" w:hAnsi="Arial" w:cs="Times New Roman"/>
      <w:sz w:val="20"/>
      <w:szCs w:val="20"/>
    </w:rPr>
  </w:style>
  <w:style w:type="paragraph" w:styleId="Subtitle">
    <w:name w:val="Subtitle"/>
    <w:basedOn w:val="Normal"/>
    <w:link w:val="SubtitleChar"/>
    <w:uiPriority w:val="99"/>
    <w:qFormat/>
    <w:rsid w:val="00EE60BA"/>
  </w:style>
  <w:style w:type="character" w:customStyle="1" w:styleId="SubtitleChar">
    <w:name w:val="Subtitle Char"/>
    <w:link w:val="Subtitle"/>
    <w:uiPriority w:val="99"/>
    <w:locked/>
    <w:rsid w:val="00B34393"/>
    <w:rPr>
      <w:rFonts w:ascii="Cambria" w:hAnsi="Cambria" w:cs="Times New Roman"/>
      <w:sz w:val="24"/>
      <w:szCs w:val="24"/>
    </w:rPr>
  </w:style>
  <w:style w:type="paragraph" w:styleId="TableofAuthorities">
    <w:name w:val="table of authorities"/>
    <w:basedOn w:val="Normal"/>
    <w:next w:val="Normal"/>
    <w:uiPriority w:val="99"/>
    <w:semiHidden/>
    <w:rsid w:val="00EE60BA"/>
  </w:style>
  <w:style w:type="paragraph" w:styleId="TableofFigures">
    <w:name w:val="table of figures"/>
    <w:basedOn w:val="Normal"/>
    <w:next w:val="Normal"/>
    <w:uiPriority w:val="99"/>
    <w:rsid w:val="00EE60BA"/>
    <w:pPr>
      <w:tabs>
        <w:tab w:val="left" w:pos="1440"/>
        <w:tab w:val="right" w:leader="dot" w:pos="9360"/>
      </w:tabs>
      <w:ind w:left="1440" w:right="720" w:hanging="1440"/>
    </w:pPr>
  </w:style>
  <w:style w:type="paragraph" w:styleId="Title">
    <w:name w:val="Title"/>
    <w:basedOn w:val="Normal"/>
    <w:link w:val="TitleChar"/>
    <w:uiPriority w:val="99"/>
    <w:qFormat/>
    <w:rsid w:val="00EE60BA"/>
    <w:pPr>
      <w:spacing w:after="60"/>
      <w:jc w:val="center"/>
    </w:pPr>
    <w:rPr>
      <w:b/>
      <w:caps/>
    </w:rPr>
  </w:style>
  <w:style w:type="character" w:customStyle="1" w:styleId="TitleChar">
    <w:name w:val="Title Char"/>
    <w:link w:val="Title"/>
    <w:uiPriority w:val="99"/>
    <w:locked/>
    <w:rsid w:val="00B34393"/>
    <w:rPr>
      <w:rFonts w:ascii="Cambria" w:hAnsi="Cambria" w:cs="Times New Roman"/>
      <w:b/>
      <w:bCs/>
      <w:kern w:val="28"/>
      <w:sz w:val="32"/>
      <w:szCs w:val="32"/>
    </w:rPr>
  </w:style>
  <w:style w:type="paragraph" w:styleId="TOC1">
    <w:name w:val="toc 1"/>
    <w:basedOn w:val="Normal"/>
    <w:next w:val="Normal"/>
    <w:uiPriority w:val="39"/>
    <w:rsid w:val="00EE60BA"/>
    <w:pPr>
      <w:tabs>
        <w:tab w:val="right" w:leader="dot" w:pos="9360"/>
      </w:tabs>
      <w:spacing w:before="120" w:after="60"/>
      <w:ind w:right="1080"/>
    </w:pPr>
    <w:rPr>
      <w:i/>
    </w:rPr>
  </w:style>
  <w:style w:type="paragraph" w:styleId="TOC2">
    <w:name w:val="toc 2"/>
    <w:basedOn w:val="Normal"/>
    <w:next w:val="Normal"/>
    <w:uiPriority w:val="39"/>
    <w:rsid w:val="00EE60BA"/>
    <w:pPr>
      <w:tabs>
        <w:tab w:val="left" w:pos="1656"/>
        <w:tab w:val="right" w:leader="dot" w:pos="9360"/>
      </w:tabs>
      <w:spacing w:before="240" w:after="120"/>
      <w:ind w:left="1656" w:right="720" w:hanging="1656"/>
    </w:pPr>
    <w:rPr>
      <w:rFonts w:ascii="Arial Black" w:hAnsi="Arial Black"/>
      <w:noProof/>
    </w:rPr>
  </w:style>
  <w:style w:type="paragraph" w:styleId="TOC3">
    <w:name w:val="toc 3"/>
    <w:basedOn w:val="Normal"/>
    <w:next w:val="Normal"/>
    <w:uiPriority w:val="39"/>
    <w:rsid w:val="00EE60BA"/>
    <w:pPr>
      <w:tabs>
        <w:tab w:val="right" w:leader="dot" w:pos="9360"/>
      </w:tabs>
      <w:ind w:left="2376" w:right="720" w:hanging="720"/>
    </w:pPr>
  </w:style>
  <w:style w:type="paragraph" w:styleId="TOC4">
    <w:name w:val="toc 4"/>
    <w:basedOn w:val="Normal"/>
    <w:next w:val="Normal"/>
    <w:uiPriority w:val="39"/>
    <w:rsid w:val="00EE60BA"/>
    <w:pPr>
      <w:tabs>
        <w:tab w:val="right" w:leader="dot" w:pos="9360"/>
      </w:tabs>
      <w:ind w:left="3096" w:right="720" w:hanging="720"/>
    </w:pPr>
    <w:rPr>
      <w:noProof/>
    </w:rPr>
  </w:style>
  <w:style w:type="paragraph" w:styleId="TOC5">
    <w:name w:val="toc 5"/>
    <w:basedOn w:val="Normal"/>
    <w:next w:val="Normal"/>
    <w:uiPriority w:val="39"/>
    <w:rsid w:val="00EE60BA"/>
    <w:pPr>
      <w:tabs>
        <w:tab w:val="right" w:leader="dot" w:pos="9360"/>
      </w:tabs>
      <w:ind w:left="4176" w:right="720" w:hanging="1080"/>
    </w:pPr>
  </w:style>
  <w:style w:type="paragraph" w:styleId="TOC6">
    <w:name w:val="toc 6"/>
    <w:basedOn w:val="Normal"/>
    <w:next w:val="Normal"/>
    <w:uiPriority w:val="99"/>
    <w:semiHidden/>
    <w:rsid w:val="00EE60BA"/>
    <w:pPr>
      <w:tabs>
        <w:tab w:val="right" w:leader="dot" w:pos="9720"/>
      </w:tabs>
      <w:ind w:left="878" w:right="720"/>
    </w:pPr>
    <w:rPr>
      <w:rFonts w:ascii="Times New Roman" w:hAnsi="Times New Roman"/>
      <w:sz w:val="18"/>
    </w:rPr>
  </w:style>
  <w:style w:type="paragraph" w:styleId="TOC7">
    <w:name w:val="toc 7"/>
    <w:basedOn w:val="Normal"/>
    <w:next w:val="Normal"/>
    <w:uiPriority w:val="99"/>
    <w:semiHidden/>
    <w:rsid w:val="00EE60BA"/>
    <w:pPr>
      <w:tabs>
        <w:tab w:val="right" w:leader="dot" w:pos="9720"/>
      </w:tabs>
      <w:ind w:left="1094" w:right="720"/>
    </w:pPr>
    <w:rPr>
      <w:rFonts w:ascii="Times New Roman" w:hAnsi="Times New Roman"/>
      <w:sz w:val="18"/>
    </w:rPr>
  </w:style>
  <w:style w:type="paragraph" w:styleId="TOC8">
    <w:name w:val="toc 8"/>
    <w:basedOn w:val="Normal"/>
    <w:next w:val="Normal"/>
    <w:uiPriority w:val="99"/>
    <w:semiHidden/>
    <w:rsid w:val="00EE60BA"/>
    <w:pPr>
      <w:tabs>
        <w:tab w:val="right" w:leader="dot" w:pos="9720"/>
      </w:tabs>
      <w:ind w:left="1440" w:right="720"/>
    </w:pPr>
  </w:style>
  <w:style w:type="paragraph" w:styleId="TOC9">
    <w:name w:val="toc 9"/>
    <w:basedOn w:val="Normal"/>
    <w:next w:val="Normal"/>
    <w:uiPriority w:val="99"/>
    <w:semiHidden/>
    <w:rsid w:val="00EE60BA"/>
    <w:pPr>
      <w:tabs>
        <w:tab w:val="right" w:leader="dot" w:pos="9720"/>
      </w:tabs>
      <w:ind w:left="1440" w:right="720"/>
    </w:pPr>
  </w:style>
  <w:style w:type="paragraph" w:customStyle="1" w:styleId="Title2">
    <w:name w:val="Title 2"/>
    <w:basedOn w:val="Normal"/>
    <w:next w:val="Normal"/>
    <w:uiPriority w:val="99"/>
    <w:rsid w:val="00EE60BA"/>
    <w:pPr>
      <w:keepNext/>
      <w:jc w:val="center"/>
    </w:pPr>
    <w:rPr>
      <w:caps/>
    </w:rPr>
  </w:style>
  <w:style w:type="paragraph" w:customStyle="1" w:styleId="Title3">
    <w:name w:val="Title 3"/>
    <w:basedOn w:val="Normal"/>
    <w:uiPriority w:val="99"/>
    <w:rsid w:val="00EE60BA"/>
    <w:pPr>
      <w:keepNext/>
      <w:jc w:val="center"/>
    </w:pPr>
  </w:style>
  <w:style w:type="paragraph" w:styleId="Quote">
    <w:name w:val="Quote"/>
    <w:basedOn w:val="Normal"/>
    <w:next w:val="Normal"/>
    <w:link w:val="QuoteChar"/>
    <w:uiPriority w:val="99"/>
    <w:qFormat/>
    <w:rsid w:val="00EE60BA"/>
    <w:pPr>
      <w:spacing w:after="200"/>
      <w:ind w:left="720" w:right="720"/>
    </w:pPr>
  </w:style>
  <w:style w:type="character" w:customStyle="1" w:styleId="QuoteChar">
    <w:name w:val="Quote Char"/>
    <w:link w:val="Quote"/>
    <w:uiPriority w:val="99"/>
    <w:locked/>
    <w:rsid w:val="00B34393"/>
    <w:rPr>
      <w:rFonts w:ascii="Arial" w:hAnsi="Arial" w:cs="Times New Roman"/>
      <w:i/>
      <w:iCs/>
      <w:color w:val="000000"/>
      <w:sz w:val="20"/>
      <w:szCs w:val="20"/>
    </w:rPr>
  </w:style>
  <w:style w:type="paragraph" w:customStyle="1" w:styleId="Heading0">
    <w:name w:val="Heading 0"/>
    <w:basedOn w:val="Normal"/>
    <w:next w:val="Normal"/>
    <w:uiPriority w:val="99"/>
    <w:rsid w:val="00EE60BA"/>
    <w:pPr>
      <w:keepNext/>
      <w:suppressAutoHyphens/>
      <w:spacing w:before="120" w:after="120"/>
    </w:pPr>
    <w:rPr>
      <w:b/>
      <w:caps/>
    </w:rPr>
  </w:style>
  <w:style w:type="paragraph" w:customStyle="1" w:styleId="ListBulletTite">
    <w:name w:val="List Bullet Tite"/>
    <w:basedOn w:val="ListBullet"/>
    <w:uiPriority w:val="99"/>
    <w:rsid w:val="00EE60BA"/>
    <w:pPr>
      <w:numPr>
        <w:numId w:val="18"/>
      </w:numPr>
      <w:tabs>
        <w:tab w:val="clear" w:pos="360"/>
        <w:tab w:val="num" w:pos="720"/>
        <w:tab w:val="num" w:pos="1440"/>
      </w:tabs>
      <w:spacing w:after="60"/>
      <w:ind w:left="1440"/>
    </w:pPr>
  </w:style>
  <w:style w:type="paragraph" w:customStyle="1" w:styleId="ListBulletTite2">
    <w:name w:val="List Bullet Tite 2"/>
    <w:basedOn w:val="ListBullet2"/>
    <w:uiPriority w:val="99"/>
    <w:rsid w:val="00EE60BA"/>
    <w:pPr>
      <w:spacing w:after="0"/>
    </w:pPr>
  </w:style>
  <w:style w:type="paragraph" w:customStyle="1" w:styleId="ListBulletTite3">
    <w:name w:val="List Bullet Tite 3"/>
    <w:basedOn w:val="ListBullet3"/>
    <w:uiPriority w:val="99"/>
    <w:rsid w:val="00EE60BA"/>
    <w:pPr>
      <w:spacing w:after="0"/>
    </w:pPr>
  </w:style>
  <w:style w:type="paragraph" w:customStyle="1" w:styleId="Date-letter">
    <w:name w:val="Date - letter"/>
    <w:basedOn w:val="Normal"/>
    <w:next w:val="Normal"/>
    <w:uiPriority w:val="99"/>
    <w:rsid w:val="00EE60BA"/>
    <w:pPr>
      <w:spacing w:before="1440" w:after="960"/>
    </w:pPr>
  </w:style>
  <w:style w:type="paragraph" w:customStyle="1" w:styleId="SubjectLine">
    <w:name w:val="Subject Line"/>
    <w:basedOn w:val="Normal"/>
    <w:next w:val="SubjectLine2"/>
    <w:uiPriority w:val="99"/>
    <w:rsid w:val="00EE60BA"/>
    <w:pPr>
      <w:tabs>
        <w:tab w:val="left" w:pos="1080"/>
      </w:tabs>
      <w:ind w:left="1080" w:right="1080" w:hanging="1080"/>
    </w:pPr>
  </w:style>
  <w:style w:type="paragraph" w:customStyle="1" w:styleId="SubjectLine2">
    <w:name w:val="Subject Line 2"/>
    <w:basedOn w:val="Normal"/>
    <w:uiPriority w:val="99"/>
    <w:rsid w:val="00EE60BA"/>
    <w:pPr>
      <w:ind w:left="1080" w:right="1080"/>
    </w:pPr>
  </w:style>
  <w:style w:type="character" w:customStyle="1" w:styleId="pathname">
    <w:name w:val="pathname"/>
    <w:uiPriority w:val="99"/>
    <w:rsid w:val="00EE60BA"/>
    <w:rPr>
      <w:rFonts w:ascii="Arial" w:hAnsi="Arial" w:cs="Times New Roman"/>
      <w:i/>
      <w:color w:val="999999"/>
      <w:sz w:val="12"/>
    </w:rPr>
  </w:style>
  <w:style w:type="paragraph" w:styleId="Header">
    <w:name w:val="header"/>
    <w:basedOn w:val="Normal"/>
    <w:link w:val="HeaderChar"/>
    <w:uiPriority w:val="99"/>
    <w:semiHidden/>
    <w:rsid w:val="00EE60BA"/>
    <w:pPr>
      <w:tabs>
        <w:tab w:val="left" w:pos="0"/>
        <w:tab w:val="center" w:pos="4320"/>
        <w:tab w:val="right" w:pos="9000"/>
      </w:tabs>
      <w:suppressAutoHyphens/>
    </w:pPr>
    <w:rPr>
      <w:color w:val="FF0000"/>
    </w:rPr>
  </w:style>
  <w:style w:type="character" w:customStyle="1" w:styleId="HeaderChar">
    <w:name w:val="Header Char"/>
    <w:link w:val="Header"/>
    <w:uiPriority w:val="99"/>
    <w:semiHidden/>
    <w:locked/>
    <w:rsid w:val="00B34393"/>
    <w:rPr>
      <w:rFonts w:ascii="Arial" w:hAnsi="Arial" w:cs="Times New Roman"/>
      <w:sz w:val="20"/>
      <w:szCs w:val="20"/>
    </w:rPr>
  </w:style>
  <w:style w:type="paragraph" w:customStyle="1" w:styleId="TOCHeading1">
    <w:name w:val="TOC Heading 1"/>
    <w:basedOn w:val="Normal"/>
    <w:next w:val="Normal"/>
    <w:uiPriority w:val="99"/>
    <w:rsid w:val="00EE60BA"/>
    <w:pPr>
      <w:tabs>
        <w:tab w:val="right" w:pos="9000"/>
        <w:tab w:val="right" w:pos="9720"/>
      </w:tabs>
      <w:spacing w:after="480"/>
      <w:jc w:val="center"/>
    </w:pPr>
    <w:rPr>
      <w:b/>
      <w:caps/>
    </w:rPr>
  </w:style>
  <w:style w:type="paragraph" w:customStyle="1" w:styleId="ListofHeading">
    <w:name w:val="List of.. Heading"/>
    <w:basedOn w:val="Normal"/>
    <w:next w:val="ListofHead2"/>
    <w:uiPriority w:val="99"/>
    <w:rsid w:val="00EE60BA"/>
    <w:pPr>
      <w:keepNext/>
      <w:pBdr>
        <w:bottom w:val="single" w:sz="18" w:space="1" w:color="auto"/>
      </w:pBdr>
      <w:spacing w:before="720" w:after="240"/>
    </w:pPr>
    <w:rPr>
      <w:rFonts w:ascii="Arial Black" w:hAnsi="Arial Black"/>
      <w:sz w:val="24"/>
    </w:rPr>
  </w:style>
  <w:style w:type="paragraph" w:customStyle="1" w:styleId="ListofHead2">
    <w:name w:val="List of.. Head 2"/>
    <w:basedOn w:val="Normal"/>
    <w:next w:val="ListofText"/>
    <w:uiPriority w:val="99"/>
    <w:rsid w:val="00EE60BA"/>
    <w:pPr>
      <w:keepNext/>
      <w:tabs>
        <w:tab w:val="left" w:pos="1080"/>
      </w:tabs>
      <w:spacing w:after="240"/>
    </w:pPr>
    <w:rPr>
      <w:smallCaps/>
      <w:u w:val="words"/>
    </w:rPr>
  </w:style>
  <w:style w:type="paragraph" w:customStyle="1" w:styleId="ListofText">
    <w:name w:val="List of.. Text"/>
    <w:basedOn w:val="Normal"/>
    <w:uiPriority w:val="99"/>
    <w:rsid w:val="00EE60BA"/>
    <w:pPr>
      <w:tabs>
        <w:tab w:val="left" w:pos="1080"/>
        <w:tab w:val="right" w:pos="9720"/>
      </w:tabs>
      <w:ind w:left="1080" w:hanging="864"/>
    </w:pPr>
  </w:style>
  <w:style w:type="paragraph" w:customStyle="1" w:styleId="TOCHeading2">
    <w:name w:val="TOC Heading 2"/>
    <w:basedOn w:val="Normal"/>
    <w:next w:val="Normal"/>
    <w:uiPriority w:val="99"/>
    <w:rsid w:val="00EE60BA"/>
    <w:pPr>
      <w:tabs>
        <w:tab w:val="right" w:pos="9000"/>
        <w:tab w:val="right" w:pos="9720"/>
      </w:tabs>
    </w:pPr>
    <w:rPr>
      <w:smallCaps/>
      <w:u w:val="words"/>
    </w:rPr>
  </w:style>
  <w:style w:type="paragraph" w:customStyle="1" w:styleId="TableNotes">
    <w:name w:val="Table Notes"/>
    <w:basedOn w:val="Normal"/>
    <w:uiPriority w:val="99"/>
    <w:rsid w:val="00EE60BA"/>
    <w:pPr>
      <w:keepNext/>
      <w:keepLines/>
      <w:ind w:left="360" w:hanging="360"/>
    </w:pPr>
    <w:rPr>
      <w:sz w:val="18"/>
    </w:rPr>
  </w:style>
  <w:style w:type="paragraph" w:customStyle="1" w:styleId="DividerTitle2">
    <w:name w:val="Divider Title 2"/>
    <w:basedOn w:val="Normal"/>
    <w:next w:val="Normal"/>
    <w:uiPriority w:val="99"/>
    <w:rsid w:val="00EE60BA"/>
    <w:pPr>
      <w:spacing w:after="240"/>
      <w:jc w:val="right"/>
    </w:pPr>
    <w:rPr>
      <w:b/>
      <w:sz w:val="24"/>
    </w:rPr>
  </w:style>
  <w:style w:type="paragraph" w:customStyle="1" w:styleId="DividerTitle1">
    <w:name w:val="Divider Title 1"/>
    <w:basedOn w:val="Normal"/>
    <w:next w:val="DividerTitle2"/>
    <w:uiPriority w:val="99"/>
    <w:rsid w:val="00EE60BA"/>
    <w:pPr>
      <w:pageBreakBefore/>
      <w:pBdr>
        <w:bottom w:val="single" w:sz="12" w:space="2" w:color="auto"/>
      </w:pBdr>
      <w:spacing w:before="4320" w:after="120"/>
      <w:jc w:val="right"/>
    </w:pPr>
    <w:rPr>
      <w:rFonts w:ascii="Arial Black" w:hAnsi="Arial Black"/>
      <w:sz w:val="28"/>
    </w:rPr>
  </w:style>
  <w:style w:type="paragraph" w:customStyle="1" w:styleId="DividerTitle0">
    <w:name w:val="Divider Title 0"/>
    <w:basedOn w:val="Normal"/>
    <w:next w:val="DividerTitle1"/>
    <w:uiPriority w:val="99"/>
    <w:rsid w:val="00EE60BA"/>
    <w:pPr>
      <w:pageBreakBefore/>
      <w:pBdr>
        <w:bottom w:val="single" w:sz="12" w:space="1" w:color="auto"/>
      </w:pBdr>
      <w:spacing w:before="4320" w:after="240"/>
      <w:jc w:val="right"/>
    </w:pPr>
    <w:rPr>
      <w:rFonts w:ascii="Arial Black" w:hAnsi="Arial Black"/>
      <w:sz w:val="36"/>
    </w:rPr>
  </w:style>
  <w:style w:type="paragraph" w:customStyle="1" w:styleId="HangingIndent">
    <w:name w:val="Hanging Indent"/>
    <w:basedOn w:val="BodyText"/>
    <w:uiPriority w:val="99"/>
    <w:rsid w:val="00EE60BA"/>
    <w:pPr>
      <w:ind w:left="360" w:hanging="360"/>
    </w:pPr>
  </w:style>
  <w:style w:type="paragraph" w:customStyle="1" w:styleId="ReferenceCiting">
    <w:name w:val="Reference Citing"/>
    <w:basedOn w:val="Normal"/>
    <w:uiPriority w:val="99"/>
    <w:rsid w:val="00EE60BA"/>
    <w:pPr>
      <w:ind w:left="720" w:hanging="720"/>
    </w:pPr>
  </w:style>
  <w:style w:type="paragraph" w:styleId="ListNumber">
    <w:name w:val="List Number"/>
    <w:basedOn w:val="BodyText"/>
    <w:uiPriority w:val="99"/>
    <w:semiHidden/>
    <w:rsid w:val="00EE60BA"/>
    <w:pPr>
      <w:numPr>
        <w:numId w:val="24"/>
      </w:numPr>
      <w:spacing w:after="200"/>
    </w:pPr>
  </w:style>
  <w:style w:type="paragraph" w:customStyle="1" w:styleId="BCList2">
    <w:name w:val="BC List 2"/>
    <w:basedOn w:val="CCList2"/>
    <w:uiPriority w:val="99"/>
    <w:rsid w:val="00EE60BA"/>
  </w:style>
  <w:style w:type="paragraph" w:customStyle="1" w:styleId="CCList2">
    <w:name w:val="CC List 2"/>
    <w:basedOn w:val="Normal"/>
    <w:uiPriority w:val="99"/>
    <w:rsid w:val="00EE60BA"/>
    <w:pPr>
      <w:ind w:left="1080" w:hanging="360"/>
    </w:pPr>
  </w:style>
  <w:style w:type="paragraph" w:customStyle="1" w:styleId="DividerTitle3">
    <w:name w:val="Divider Title 3"/>
    <w:basedOn w:val="Normal"/>
    <w:uiPriority w:val="99"/>
    <w:rsid w:val="00EE60BA"/>
    <w:pPr>
      <w:jc w:val="right"/>
    </w:pPr>
  </w:style>
  <w:style w:type="paragraph" w:customStyle="1" w:styleId="CCList1">
    <w:name w:val="CC List 1"/>
    <w:basedOn w:val="Normal"/>
    <w:next w:val="CCList2"/>
    <w:uiPriority w:val="99"/>
    <w:rsid w:val="00EE60BA"/>
    <w:pPr>
      <w:tabs>
        <w:tab w:val="left" w:pos="720"/>
      </w:tabs>
      <w:ind w:left="1080" w:hanging="1080"/>
    </w:pPr>
  </w:style>
  <w:style w:type="paragraph" w:customStyle="1" w:styleId="TableTitle">
    <w:name w:val="Table Title"/>
    <w:basedOn w:val="BodyText"/>
    <w:next w:val="BodyText"/>
    <w:uiPriority w:val="99"/>
    <w:rsid w:val="00EE60BA"/>
    <w:pPr>
      <w:keepNext/>
      <w:tabs>
        <w:tab w:val="left" w:pos="1584"/>
      </w:tabs>
      <w:spacing w:before="120"/>
      <w:ind w:left="1584" w:hanging="1584"/>
      <w:jc w:val="center"/>
    </w:pPr>
    <w:rPr>
      <w:rFonts w:ascii="Arial Black" w:hAnsi="Arial Black"/>
    </w:rPr>
  </w:style>
  <w:style w:type="paragraph" w:styleId="TOAHeading">
    <w:name w:val="toa heading"/>
    <w:basedOn w:val="Normal"/>
    <w:next w:val="Normal"/>
    <w:uiPriority w:val="99"/>
    <w:semiHidden/>
    <w:rsid w:val="00EE60BA"/>
  </w:style>
  <w:style w:type="paragraph" w:customStyle="1" w:styleId="BCList1">
    <w:name w:val="BC List 1"/>
    <w:basedOn w:val="CCList1"/>
    <w:next w:val="BCList2"/>
    <w:uiPriority w:val="99"/>
    <w:rsid w:val="00EE60BA"/>
    <w:pPr>
      <w:keepNext/>
      <w:pageBreakBefore/>
    </w:pPr>
  </w:style>
  <w:style w:type="paragraph" w:styleId="ListNumber5">
    <w:name w:val="List Number 5"/>
    <w:basedOn w:val="Normal"/>
    <w:uiPriority w:val="99"/>
    <w:semiHidden/>
    <w:rsid w:val="00EE60BA"/>
    <w:pPr>
      <w:spacing w:after="240"/>
      <w:ind w:left="1800" w:hanging="360"/>
    </w:pPr>
  </w:style>
  <w:style w:type="paragraph" w:styleId="ListNumber2">
    <w:name w:val="List Number 2"/>
    <w:basedOn w:val="Normal"/>
    <w:uiPriority w:val="99"/>
    <w:semiHidden/>
    <w:rsid w:val="00EE60BA"/>
    <w:pPr>
      <w:spacing w:after="120"/>
      <w:ind w:left="720" w:hanging="360"/>
    </w:pPr>
  </w:style>
  <w:style w:type="paragraph" w:styleId="ListNumber3">
    <w:name w:val="List Number 3"/>
    <w:basedOn w:val="Normal"/>
    <w:uiPriority w:val="99"/>
    <w:semiHidden/>
    <w:rsid w:val="00EE60BA"/>
    <w:pPr>
      <w:spacing w:after="120"/>
      <w:ind w:left="1080" w:hanging="360"/>
    </w:pPr>
  </w:style>
  <w:style w:type="paragraph" w:styleId="ListNumber4">
    <w:name w:val="List Number 4"/>
    <w:basedOn w:val="Normal"/>
    <w:uiPriority w:val="99"/>
    <w:semiHidden/>
    <w:rsid w:val="00EE60BA"/>
    <w:pPr>
      <w:spacing w:after="240"/>
      <w:ind w:left="1440" w:hanging="360"/>
    </w:pPr>
  </w:style>
  <w:style w:type="paragraph" w:styleId="FootnoteText">
    <w:name w:val="footnote text"/>
    <w:basedOn w:val="Normal"/>
    <w:link w:val="FootnoteTextChar"/>
    <w:uiPriority w:val="99"/>
    <w:semiHidden/>
    <w:rsid w:val="00EE60BA"/>
    <w:pPr>
      <w:ind w:left="720" w:hanging="720"/>
    </w:pPr>
    <w:rPr>
      <w:sz w:val="20"/>
    </w:rPr>
  </w:style>
  <w:style w:type="character" w:customStyle="1" w:styleId="FootnoteTextChar">
    <w:name w:val="Footnote Text Char"/>
    <w:link w:val="FootnoteText"/>
    <w:uiPriority w:val="99"/>
    <w:semiHidden/>
    <w:locked/>
    <w:rsid w:val="00B34393"/>
    <w:rPr>
      <w:rFonts w:ascii="Arial" w:hAnsi="Arial" w:cs="Times New Roman"/>
      <w:sz w:val="20"/>
      <w:szCs w:val="20"/>
    </w:rPr>
  </w:style>
  <w:style w:type="paragraph" w:customStyle="1" w:styleId="specs">
    <w:name w:val="specs"/>
    <w:basedOn w:val="BodyText"/>
    <w:uiPriority w:val="99"/>
    <w:rsid w:val="00EE60BA"/>
    <w:pPr>
      <w:ind w:left="720" w:hanging="360"/>
    </w:pPr>
  </w:style>
  <w:style w:type="paragraph" w:customStyle="1" w:styleId="ListDash2">
    <w:name w:val="List Dash 2"/>
    <w:basedOn w:val="Normal"/>
    <w:uiPriority w:val="99"/>
    <w:rsid w:val="00EE60BA"/>
    <w:pPr>
      <w:ind w:left="720" w:hanging="360"/>
    </w:pPr>
  </w:style>
  <w:style w:type="paragraph" w:customStyle="1" w:styleId="ListDash3">
    <w:name w:val="List Dash 3"/>
    <w:basedOn w:val="ListDash2"/>
    <w:uiPriority w:val="99"/>
    <w:rsid w:val="00EE60BA"/>
    <w:pPr>
      <w:ind w:left="1080"/>
    </w:pPr>
  </w:style>
  <w:style w:type="paragraph" w:customStyle="1" w:styleId="ListofTextappendix">
    <w:name w:val="List of...Text (appendix)"/>
    <w:basedOn w:val="Normal"/>
    <w:uiPriority w:val="99"/>
    <w:rsid w:val="00EE60BA"/>
    <w:pPr>
      <w:ind w:left="1080" w:hanging="864"/>
    </w:pPr>
  </w:style>
  <w:style w:type="paragraph" w:customStyle="1" w:styleId="ListDash">
    <w:name w:val="List Dash"/>
    <w:basedOn w:val="Normal"/>
    <w:uiPriority w:val="99"/>
    <w:rsid w:val="00EE60BA"/>
    <w:pPr>
      <w:spacing w:after="120"/>
      <w:ind w:left="720" w:hanging="360"/>
    </w:pPr>
  </w:style>
  <w:style w:type="paragraph" w:customStyle="1" w:styleId="AllCaps">
    <w:name w:val="AllCaps"/>
    <w:basedOn w:val="Normal"/>
    <w:uiPriority w:val="99"/>
    <w:rsid w:val="00EE60BA"/>
    <w:pPr>
      <w:suppressAutoHyphens/>
    </w:pPr>
    <w:rPr>
      <w:caps/>
    </w:rPr>
  </w:style>
  <w:style w:type="paragraph" w:customStyle="1" w:styleId="agreementnumbering">
    <w:name w:val="agreement numbering"/>
    <w:basedOn w:val="Normal"/>
    <w:uiPriority w:val="99"/>
    <w:rsid w:val="00EE60BA"/>
    <w:pPr>
      <w:ind w:left="360" w:hanging="360"/>
    </w:pPr>
  </w:style>
  <w:style w:type="paragraph" w:customStyle="1" w:styleId="Agreement">
    <w:name w:val="Agreement"/>
    <w:basedOn w:val="Normal"/>
    <w:uiPriority w:val="99"/>
    <w:rsid w:val="00EE60BA"/>
    <w:pPr>
      <w:ind w:left="360" w:hanging="360"/>
    </w:pPr>
  </w:style>
  <w:style w:type="paragraph" w:styleId="Salutation">
    <w:name w:val="Salutation"/>
    <w:basedOn w:val="Normal"/>
    <w:link w:val="SalutationChar"/>
    <w:uiPriority w:val="99"/>
    <w:semiHidden/>
    <w:rsid w:val="00EE60BA"/>
    <w:pPr>
      <w:spacing w:before="240" w:after="240"/>
    </w:pPr>
  </w:style>
  <w:style w:type="character" w:customStyle="1" w:styleId="SalutationChar">
    <w:name w:val="Salutation Char"/>
    <w:link w:val="Salutation"/>
    <w:uiPriority w:val="99"/>
    <w:semiHidden/>
    <w:locked/>
    <w:rsid w:val="00B34393"/>
    <w:rPr>
      <w:rFonts w:ascii="Arial" w:hAnsi="Arial" w:cs="Times New Roman"/>
      <w:sz w:val="20"/>
      <w:szCs w:val="20"/>
    </w:rPr>
  </w:style>
  <w:style w:type="paragraph" w:customStyle="1" w:styleId="UserNotation">
    <w:name w:val="User Notation"/>
    <w:basedOn w:val="Normal"/>
    <w:uiPriority w:val="99"/>
    <w:rsid w:val="00EE60BA"/>
    <w:rPr>
      <w:b/>
      <w:i/>
      <w:smallCaps/>
      <w:color w:val="008080"/>
    </w:rPr>
  </w:style>
  <w:style w:type="paragraph" w:customStyle="1" w:styleId="Multilevel">
    <w:name w:val="Multilevel"/>
    <w:basedOn w:val="Normal"/>
    <w:uiPriority w:val="99"/>
    <w:rsid w:val="00EE60BA"/>
  </w:style>
  <w:style w:type="paragraph" w:customStyle="1" w:styleId="ListBulletindent">
    <w:name w:val="List Bullet (indent)"/>
    <w:basedOn w:val="ListBullet"/>
    <w:uiPriority w:val="99"/>
    <w:rsid w:val="00EE60BA"/>
    <w:pPr>
      <w:numPr>
        <w:numId w:val="15"/>
      </w:numPr>
    </w:pPr>
  </w:style>
  <w:style w:type="paragraph" w:customStyle="1" w:styleId="ListBulletTiteindent">
    <w:name w:val="List Bullet Tite (indent)"/>
    <w:basedOn w:val="ListBullet"/>
    <w:uiPriority w:val="99"/>
    <w:rsid w:val="00EE60BA"/>
    <w:pPr>
      <w:numPr>
        <w:numId w:val="2"/>
      </w:numPr>
      <w:tabs>
        <w:tab w:val="num" w:pos="1080"/>
      </w:tabs>
      <w:spacing w:after="60"/>
    </w:pPr>
  </w:style>
  <w:style w:type="paragraph" w:customStyle="1" w:styleId="ListDashindent">
    <w:name w:val="List Dash (indent)"/>
    <w:basedOn w:val="ListDash"/>
    <w:uiPriority w:val="99"/>
    <w:rsid w:val="00EE60BA"/>
    <w:pPr>
      <w:ind w:left="1080"/>
    </w:pPr>
  </w:style>
  <w:style w:type="paragraph" w:customStyle="1" w:styleId="ListDashTite">
    <w:name w:val="List Dash Tite"/>
    <w:basedOn w:val="ListDash"/>
    <w:uiPriority w:val="99"/>
    <w:rsid w:val="00EE60BA"/>
    <w:pPr>
      <w:spacing w:after="0"/>
    </w:pPr>
  </w:style>
  <w:style w:type="paragraph" w:customStyle="1" w:styleId="ListDashTiteindent">
    <w:name w:val="List Dash Tite (indent)"/>
    <w:basedOn w:val="ListDashTite"/>
    <w:uiPriority w:val="99"/>
    <w:rsid w:val="00EE60BA"/>
    <w:pPr>
      <w:ind w:left="1080"/>
    </w:pPr>
  </w:style>
  <w:style w:type="paragraph" w:customStyle="1" w:styleId="ListNumberindent">
    <w:name w:val="List Number (indent)"/>
    <w:basedOn w:val="ListNumber"/>
    <w:uiPriority w:val="99"/>
    <w:rsid w:val="00EE60BA"/>
    <w:pPr>
      <w:numPr>
        <w:numId w:val="1"/>
      </w:numPr>
      <w:tabs>
        <w:tab w:val="clear" w:pos="360"/>
        <w:tab w:val="num" w:pos="720"/>
      </w:tabs>
      <w:ind w:left="720"/>
    </w:pPr>
  </w:style>
  <w:style w:type="paragraph" w:customStyle="1" w:styleId="ListNumberTite">
    <w:name w:val="List Number Tite"/>
    <w:basedOn w:val="ListNumber"/>
    <w:uiPriority w:val="99"/>
    <w:rsid w:val="00EE60BA"/>
    <w:pPr>
      <w:numPr>
        <w:numId w:val="21"/>
      </w:numPr>
      <w:spacing w:after="60"/>
    </w:pPr>
  </w:style>
  <w:style w:type="paragraph" w:customStyle="1" w:styleId="ListNumberTiteindent">
    <w:name w:val="List Number Tite (indent)"/>
    <w:basedOn w:val="ListNumberindent"/>
    <w:uiPriority w:val="99"/>
    <w:rsid w:val="00EE60BA"/>
    <w:pPr>
      <w:numPr>
        <w:numId w:val="19"/>
      </w:numPr>
      <w:spacing w:after="60"/>
    </w:pPr>
  </w:style>
  <w:style w:type="paragraph" w:customStyle="1" w:styleId="ListofTextlettered">
    <w:name w:val="List of...Text (lettered)"/>
    <w:basedOn w:val="Normal"/>
    <w:uiPriority w:val="99"/>
    <w:rsid w:val="00EE60BA"/>
    <w:pPr>
      <w:numPr>
        <w:numId w:val="23"/>
      </w:numPr>
      <w:tabs>
        <w:tab w:val="right" w:pos="9720"/>
      </w:tabs>
      <w:spacing w:after="60"/>
    </w:pPr>
  </w:style>
  <w:style w:type="paragraph" w:customStyle="1" w:styleId="ListofTextnumbered">
    <w:name w:val="List of.. Text (numbered)"/>
    <w:basedOn w:val="Normal"/>
    <w:autoRedefine/>
    <w:uiPriority w:val="99"/>
    <w:rsid w:val="00EE60BA"/>
    <w:pPr>
      <w:numPr>
        <w:numId w:val="22"/>
      </w:numPr>
      <w:spacing w:after="60"/>
    </w:pPr>
  </w:style>
  <w:style w:type="paragraph" w:customStyle="1" w:styleId="Trash">
    <w:name w:val="Trash"/>
    <w:basedOn w:val="BodyText"/>
    <w:uiPriority w:val="99"/>
    <w:rsid w:val="00EE60BA"/>
    <w:pPr>
      <w:numPr>
        <w:numId w:val="20"/>
      </w:numPr>
      <w:tabs>
        <w:tab w:val="left" w:pos="216"/>
        <w:tab w:val="left" w:pos="432"/>
        <w:tab w:val="left" w:pos="648"/>
      </w:tabs>
    </w:pPr>
  </w:style>
  <w:style w:type="paragraph" w:styleId="DocumentMap">
    <w:name w:val="Document Map"/>
    <w:basedOn w:val="Normal"/>
    <w:link w:val="DocumentMapChar"/>
    <w:uiPriority w:val="99"/>
    <w:semiHidden/>
    <w:rsid w:val="00EE60BA"/>
    <w:pPr>
      <w:shd w:val="clear" w:color="auto" w:fill="000080"/>
    </w:pPr>
    <w:rPr>
      <w:rFonts w:ascii="Arial Black" w:hAnsi="Arial Black"/>
      <w:sz w:val="20"/>
    </w:rPr>
  </w:style>
  <w:style w:type="character" w:customStyle="1" w:styleId="DocumentMapChar">
    <w:name w:val="Document Map Char"/>
    <w:link w:val="DocumentMap"/>
    <w:uiPriority w:val="99"/>
    <w:semiHidden/>
    <w:locked/>
    <w:rsid w:val="00B34393"/>
    <w:rPr>
      <w:rFonts w:cs="Times New Roman"/>
      <w:sz w:val="2"/>
    </w:rPr>
  </w:style>
  <w:style w:type="character" w:customStyle="1" w:styleId="CharChar">
    <w:name w:val="Char Char"/>
    <w:uiPriority w:val="99"/>
    <w:rsid w:val="00EE60BA"/>
    <w:rPr>
      <w:rFonts w:ascii="Arial" w:hAnsi="Arial" w:cs="Times New Roman"/>
      <w:sz w:val="22"/>
      <w:lang w:val="en-US" w:eastAsia="en-US" w:bidi="ar-SA"/>
    </w:rPr>
  </w:style>
  <w:style w:type="character" w:customStyle="1" w:styleId="FigureTitleChar">
    <w:name w:val="Figure Title Char"/>
    <w:uiPriority w:val="99"/>
    <w:rsid w:val="00EE60BA"/>
    <w:rPr>
      <w:rFonts w:ascii="Arial Black" w:hAnsi="Arial Black" w:cs="Times New Roman"/>
      <w:sz w:val="22"/>
      <w:lang w:val="en-US" w:eastAsia="en-US" w:bidi="ar-SA"/>
    </w:rPr>
  </w:style>
  <w:style w:type="paragraph" w:customStyle="1" w:styleId="TableHeading">
    <w:name w:val="Table Heading"/>
    <w:basedOn w:val="BodyText"/>
    <w:uiPriority w:val="99"/>
    <w:rsid w:val="00EE60BA"/>
    <w:pPr>
      <w:spacing w:before="40" w:after="40"/>
      <w:jc w:val="center"/>
    </w:pPr>
    <w:rPr>
      <w:b/>
      <w:sz w:val="20"/>
    </w:rPr>
  </w:style>
  <w:style w:type="paragraph" w:customStyle="1" w:styleId="AppendixHeading1">
    <w:name w:val="Appendix Heading 1"/>
    <w:basedOn w:val="BodyText"/>
    <w:next w:val="BodyText"/>
    <w:autoRedefine/>
    <w:uiPriority w:val="99"/>
    <w:rsid w:val="00EE60BA"/>
    <w:pPr>
      <w:keepNext/>
      <w:pageBreakBefore/>
      <w:numPr>
        <w:numId w:val="4"/>
      </w:numPr>
      <w:pBdr>
        <w:bottom w:val="single" w:sz="24" w:space="1" w:color="auto"/>
      </w:pBdr>
      <w:tabs>
        <w:tab w:val="clear" w:pos="1440"/>
        <w:tab w:val="num" w:pos="2160"/>
      </w:tabs>
      <w:spacing w:after="360"/>
      <w:ind w:left="2160" w:hanging="2160"/>
    </w:pPr>
    <w:rPr>
      <w:rFonts w:ascii="Arial Black" w:hAnsi="Arial Black"/>
      <w:sz w:val="28"/>
    </w:rPr>
  </w:style>
  <w:style w:type="paragraph" w:customStyle="1" w:styleId="AppendixHeading2">
    <w:name w:val="Appendix Heading 2"/>
    <w:basedOn w:val="BodyText"/>
    <w:next w:val="BodyText"/>
    <w:uiPriority w:val="99"/>
    <w:rsid w:val="00EE60BA"/>
    <w:pPr>
      <w:keepNext/>
      <w:numPr>
        <w:ilvl w:val="1"/>
        <w:numId w:val="3"/>
      </w:numPr>
      <w:tabs>
        <w:tab w:val="clear" w:pos="1080"/>
        <w:tab w:val="num" w:pos="720"/>
      </w:tabs>
      <w:spacing w:before="240"/>
      <w:ind w:left="720" w:hanging="720"/>
    </w:pPr>
    <w:rPr>
      <w:rFonts w:ascii="Arial Black" w:hAnsi="Arial Black"/>
      <w:sz w:val="24"/>
    </w:rPr>
  </w:style>
  <w:style w:type="paragraph" w:customStyle="1" w:styleId="AppendixHeading3">
    <w:name w:val="Appendix Heading 3"/>
    <w:basedOn w:val="Normal"/>
    <w:next w:val="BodyText"/>
    <w:uiPriority w:val="99"/>
    <w:rsid w:val="00EE60BA"/>
    <w:pPr>
      <w:keepNext/>
      <w:numPr>
        <w:ilvl w:val="2"/>
        <w:numId w:val="3"/>
      </w:numPr>
      <w:tabs>
        <w:tab w:val="left" w:pos="1080"/>
      </w:tabs>
      <w:spacing w:before="240" w:after="240"/>
      <w:ind w:hanging="1080"/>
    </w:pPr>
    <w:rPr>
      <w:rFonts w:ascii="Arial Black" w:hAnsi="Arial Black"/>
    </w:rPr>
  </w:style>
  <w:style w:type="paragraph" w:customStyle="1" w:styleId="AppendixHeading4">
    <w:name w:val="Appendix Heading 4"/>
    <w:basedOn w:val="Normal"/>
    <w:next w:val="BodyText"/>
    <w:uiPriority w:val="99"/>
    <w:rsid w:val="00EE60BA"/>
    <w:pPr>
      <w:keepNext/>
      <w:numPr>
        <w:ilvl w:val="3"/>
        <w:numId w:val="3"/>
      </w:numPr>
      <w:tabs>
        <w:tab w:val="left" w:pos="1080"/>
      </w:tabs>
      <w:spacing w:before="240" w:after="240"/>
      <w:ind w:hanging="1080"/>
    </w:pPr>
    <w:rPr>
      <w:b/>
    </w:rPr>
  </w:style>
  <w:style w:type="paragraph" w:customStyle="1" w:styleId="FigureTitle">
    <w:name w:val="Figure Title"/>
    <w:basedOn w:val="BodyText"/>
    <w:next w:val="BodyText"/>
    <w:rsid w:val="00EE60BA"/>
    <w:pPr>
      <w:keepNext/>
      <w:numPr>
        <w:numId w:val="26"/>
      </w:numPr>
      <w:tabs>
        <w:tab w:val="clear" w:pos="1440"/>
        <w:tab w:val="left" w:pos="1267"/>
      </w:tabs>
      <w:spacing w:before="120"/>
      <w:ind w:left="1267" w:hanging="1267"/>
    </w:pPr>
    <w:rPr>
      <w:rFonts w:ascii="Arial Black" w:hAnsi="Arial Black"/>
    </w:rPr>
  </w:style>
  <w:style w:type="paragraph" w:styleId="BalloonText">
    <w:name w:val="Balloon Text"/>
    <w:basedOn w:val="Normal"/>
    <w:link w:val="BalloonTextChar"/>
    <w:uiPriority w:val="99"/>
    <w:semiHidden/>
    <w:rsid w:val="00EE60BA"/>
    <w:rPr>
      <w:rFonts w:ascii="Tahoma" w:hAnsi="Tahoma" w:cs="Tahoma"/>
      <w:sz w:val="16"/>
      <w:szCs w:val="16"/>
    </w:rPr>
  </w:style>
  <w:style w:type="character" w:customStyle="1" w:styleId="BalloonTextChar">
    <w:name w:val="Balloon Text Char"/>
    <w:link w:val="BalloonText"/>
    <w:uiPriority w:val="99"/>
    <w:semiHidden/>
    <w:locked/>
    <w:rsid w:val="00B34393"/>
    <w:rPr>
      <w:rFonts w:cs="Times New Roman"/>
      <w:sz w:val="2"/>
    </w:rPr>
  </w:style>
  <w:style w:type="paragraph" w:customStyle="1" w:styleId="StyleTableTitleLeft0Hanging1">
    <w:name w:val="Style Table Title + Left:  0&quot; Hanging:  1&quot;"/>
    <w:basedOn w:val="TableTitle"/>
    <w:uiPriority w:val="99"/>
    <w:rsid w:val="00EE60BA"/>
  </w:style>
  <w:style w:type="character" w:customStyle="1" w:styleId="CharChar1">
    <w:name w:val="Char Char1"/>
    <w:uiPriority w:val="99"/>
    <w:rsid w:val="00EE60BA"/>
    <w:rPr>
      <w:rFonts w:ascii="Arial" w:hAnsi="Arial" w:cs="Times New Roman"/>
      <w:sz w:val="22"/>
      <w:lang w:val="en-US" w:eastAsia="en-US" w:bidi="ar-SA"/>
    </w:rPr>
  </w:style>
  <w:style w:type="character" w:customStyle="1" w:styleId="CharChar2">
    <w:name w:val="Char Char2"/>
    <w:uiPriority w:val="99"/>
    <w:rsid w:val="00EE60BA"/>
    <w:rPr>
      <w:rFonts w:ascii="Arial" w:hAnsi="Arial" w:cs="Times New Roman"/>
      <w:sz w:val="22"/>
      <w:lang w:val="en-US" w:eastAsia="en-US" w:bidi="ar-SA"/>
    </w:rPr>
  </w:style>
  <w:style w:type="character" w:customStyle="1" w:styleId="CharChar4">
    <w:name w:val="Char Char4"/>
    <w:uiPriority w:val="99"/>
    <w:rsid w:val="00EE60BA"/>
    <w:rPr>
      <w:rFonts w:ascii="Arial Black" w:hAnsi="Arial Black" w:cs="Times New Roman"/>
      <w:sz w:val="26"/>
      <w:lang w:val="en-US" w:eastAsia="en-US" w:bidi="ar-SA"/>
    </w:rPr>
  </w:style>
  <w:style w:type="character" w:customStyle="1" w:styleId="CharChar3">
    <w:name w:val="Char Char3"/>
    <w:uiPriority w:val="99"/>
    <w:rsid w:val="00EE60BA"/>
    <w:rPr>
      <w:rFonts w:ascii="Arial Black" w:hAnsi="Arial Black" w:cs="Times New Roman"/>
      <w:sz w:val="24"/>
      <w:lang w:val="en-US" w:eastAsia="en-US" w:bidi="ar-SA"/>
    </w:rPr>
  </w:style>
  <w:style w:type="paragraph" w:styleId="CommentText">
    <w:name w:val="annotation text"/>
    <w:basedOn w:val="Normal"/>
    <w:link w:val="CommentTextChar"/>
    <w:uiPriority w:val="99"/>
    <w:semiHidden/>
    <w:rsid w:val="00EE60BA"/>
    <w:rPr>
      <w:sz w:val="20"/>
    </w:rPr>
  </w:style>
  <w:style w:type="character" w:customStyle="1" w:styleId="CommentTextChar">
    <w:name w:val="Comment Text Char"/>
    <w:link w:val="CommentText"/>
    <w:uiPriority w:val="99"/>
    <w:semiHidden/>
    <w:locked/>
    <w:rsid w:val="00B34393"/>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E60BA"/>
    <w:rPr>
      <w:b/>
      <w:bCs/>
    </w:rPr>
  </w:style>
  <w:style w:type="character" w:customStyle="1" w:styleId="CommentSubjectChar">
    <w:name w:val="Comment Subject Char"/>
    <w:link w:val="CommentSubject"/>
    <w:uiPriority w:val="99"/>
    <w:semiHidden/>
    <w:locked/>
    <w:rsid w:val="00B34393"/>
    <w:rPr>
      <w:rFonts w:ascii="Arial" w:hAnsi="Arial" w:cs="Times New Roman"/>
      <w:b/>
      <w:bCs/>
      <w:sz w:val="20"/>
      <w:szCs w:val="20"/>
    </w:rPr>
  </w:style>
  <w:style w:type="character" w:styleId="Hyperlink">
    <w:name w:val="Hyperlink"/>
    <w:uiPriority w:val="99"/>
    <w:rsid w:val="00EE60BA"/>
    <w:rPr>
      <w:rFonts w:cs="Times New Roman"/>
      <w:color w:val="0000FF"/>
      <w:u w:val="single"/>
    </w:rPr>
  </w:style>
  <w:style w:type="character" w:customStyle="1" w:styleId="TableNotesChar">
    <w:name w:val="Table Notes Char"/>
    <w:uiPriority w:val="99"/>
    <w:rsid w:val="00EE60BA"/>
    <w:rPr>
      <w:rFonts w:ascii="Arial" w:hAnsi="Arial" w:cs="Times New Roman"/>
      <w:sz w:val="18"/>
      <w:lang w:val="en-US" w:eastAsia="en-US" w:bidi="ar-SA"/>
    </w:rPr>
  </w:style>
  <w:style w:type="paragraph" w:customStyle="1" w:styleId="StyleTableTitleLeft0Firstline0">
    <w:name w:val="Style Table Title + Left:  0&quot; First line:  0&quot;"/>
    <w:basedOn w:val="TableTitle"/>
    <w:uiPriority w:val="99"/>
    <w:rsid w:val="00EE60BA"/>
    <w:pPr>
      <w:tabs>
        <w:tab w:val="num" w:pos="720"/>
      </w:tabs>
    </w:pPr>
  </w:style>
  <w:style w:type="paragraph" w:customStyle="1" w:styleId="StyleTableHeadingArialBlack11ptNotBoldLeftLeft0">
    <w:name w:val="Style Table Heading + Arial Black 11 pt Not Bold Left Left:  0&quot;..."/>
    <w:basedOn w:val="TableHeading"/>
    <w:uiPriority w:val="99"/>
    <w:rsid w:val="00EE60BA"/>
    <w:pPr>
      <w:tabs>
        <w:tab w:val="left" w:pos="1584"/>
      </w:tabs>
      <w:spacing w:before="120" w:after="240"/>
      <w:ind w:left="1584" w:hanging="1584"/>
      <w:jc w:val="left"/>
    </w:pPr>
    <w:rPr>
      <w:rFonts w:ascii="Arial Black" w:hAnsi="Arial Black"/>
      <w:b w:val="0"/>
      <w:sz w:val="22"/>
    </w:rPr>
  </w:style>
  <w:style w:type="paragraph" w:styleId="BlockText">
    <w:name w:val="Block Text"/>
    <w:basedOn w:val="Normal"/>
    <w:uiPriority w:val="99"/>
    <w:semiHidden/>
    <w:rsid w:val="00EE60BA"/>
    <w:pPr>
      <w:spacing w:before="720" w:after="120"/>
      <w:ind w:left="187" w:right="187"/>
      <w:jc w:val="center"/>
    </w:pPr>
    <w:rPr>
      <w:rFonts w:ascii="Arial Black" w:hAnsi="Arial Black"/>
      <w:b/>
      <w:sz w:val="28"/>
    </w:rPr>
  </w:style>
  <w:style w:type="paragraph" w:styleId="Revision">
    <w:name w:val="Revision"/>
    <w:hidden/>
    <w:uiPriority w:val="99"/>
    <w:semiHidden/>
    <w:rsid w:val="00F00FCB"/>
    <w:rPr>
      <w:rFonts w:ascii="Arial" w:hAnsi="Arial"/>
      <w:sz w:val="22"/>
    </w:rPr>
  </w:style>
  <w:style w:type="table" w:styleId="TableGrid">
    <w:name w:val="Table Grid"/>
    <w:basedOn w:val="TableNormal"/>
    <w:uiPriority w:val="59"/>
    <w:locked/>
    <w:rsid w:val="00FD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Indent0">
    <w:name w:val="List Bullet Indent"/>
    <w:basedOn w:val="ListBullet"/>
    <w:rsid w:val="00642FD9"/>
    <w:pPr>
      <w:numPr>
        <w:numId w:val="35"/>
      </w:numPr>
    </w:pPr>
    <w:rPr>
      <w:szCs w:val="22"/>
    </w:rPr>
  </w:style>
  <w:style w:type="paragraph" w:customStyle="1" w:styleId="ListBulletTiteIndent0">
    <w:name w:val="List Bullet Tite Indent"/>
    <w:basedOn w:val="ListBulletTite"/>
    <w:rsid w:val="00642FD9"/>
    <w:pPr>
      <w:numPr>
        <w:numId w:val="36"/>
      </w:numPr>
      <w:tabs>
        <w:tab w:val="clear" w:pos="1440"/>
      </w:tabs>
      <w:spacing w:after="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86280">
      <w:bodyDiv w:val="1"/>
      <w:marLeft w:val="0"/>
      <w:marRight w:val="0"/>
      <w:marTop w:val="0"/>
      <w:marBottom w:val="0"/>
      <w:divBdr>
        <w:top w:val="none" w:sz="0" w:space="0" w:color="auto"/>
        <w:left w:val="none" w:sz="0" w:space="0" w:color="auto"/>
        <w:bottom w:val="none" w:sz="0" w:space="0" w:color="auto"/>
        <w:right w:val="none" w:sz="0" w:space="0" w:color="auto"/>
      </w:divBdr>
    </w:div>
    <w:div w:id="1635402256">
      <w:bodyDiv w:val="1"/>
      <w:marLeft w:val="0"/>
      <w:marRight w:val="0"/>
      <w:marTop w:val="0"/>
      <w:marBottom w:val="0"/>
      <w:divBdr>
        <w:top w:val="none" w:sz="0" w:space="0" w:color="auto"/>
        <w:left w:val="none" w:sz="0" w:space="0" w:color="auto"/>
        <w:bottom w:val="none" w:sz="0" w:space="0" w:color="auto"/>
        <w:right w:val="none" w:sz="0" w:space="0" w:color="auto"/>
      </w:divBdr>
    </w:div>
    <w:div w:id="1801145982">
      <w:bodyDiv w:val="1"/>
      <w:marLeft w:val="0"/>
      <w:marRight w:val="0"/>
      <w:marTop w:val="0"/>
      <w:marBottom w:val="0"/>
      <w:divBdr>
        <w:top w:val="none" w:sz="0" w:space="0" w:color="auto"/>
        <w:left w:val="none" w:sz="0" w:space="0" w:color="auto"/>
        <w:bottom w:val="none" w:sz="0" w:space="0" w:color="auto"/>
        <w:right w:val="none" w:sz="0" w:space="0" w:color="auto"/>
      </w:divBdr>
    </w:div>
    <w:div w:id="18539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diagramQuickStyle" Target="diagrams/quickStyle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Layout" Target="diagrams/layout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Data" Target="diagrams/data2.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SAC2\JOB\2012\1270003.00_Manteca%20SSMP%20Update\09-Reports\9.09-Reports\Figures\Figure%202-2_02.13.14_N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24740555253025"/>
          <c:y val="5.2336532189080145E-2"/>
          <c:w val="0.76209739939158405"/>
          <c:h val="0.60272258352383423"/>
        </c:manualLayout>
      </c:layout>
      <c:barChart>
        <c:barDir val="col"/>
        <c:grouping val="clustered"/>
        <c:varyColors val="0"/>
        <c:ser>
          <c:idx val="0"/>
          <c:order val="0"/>
          <c:tx>
            <c:strRef>
              <c:f>'Figure 2-2'!$D$1</c:f>
              <c:strCache>
                <c:ptCount val="1"/>
                <c:pt idx="0">
                  <c:v>Hours per Week</c:v>
                </c:pt>
              </c:strCache>
            </c:strRef>
          </c:tx>
          <c:spPr>
            <a:solidFill>
              <a:srgbClr val="9999FF"/>
            </a:soli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'Figure 2-2'!$A$2:$A$8</c:f>
              <c:strCache>
                <c:ptCount val="7"/>
                <c:pt idx="0">
                  <c:v>Maintenance Worker I
(Two Positions)</c:v>
                </c:pt>
                <c:pt idx="1">
                  <c:v>Maintenance
Worker II</c:v>
                </c:pt>
                <c:pt idx="2">
                  <c:v>Maintenance
Worker III</c:v>
                </c:pt>
                <c:pt idx="3">
                  <c:v>Lead Collection
System Worker</c:v>
                </c:pt>
                <c:pt idx="4">
                  <c:v>Collection System
Supervisor</c:v>
                </c:pt>
                <c:pt idx="5">
                  <c:v>WQCF
Superintendent</c:v>
                </c:pt>
                <c:pt idx="6">
                  <c:v>Engineering
Staff</c:v>
                </c:pt>
              </c:strCache>
            </c:strRef>
          </c:cat>
          <c:val>
            <c:numRef>
              <c:f>'Figure 2-2'!$D$2:$D$8</c:f>
              <c:numCache>
                <c:formatCode>General</c:formatCode>
                <c:ptCount val="7"/>
                <c:pt idx="0">
                  <c:v>80</c:v>
                </c:pt>
                <c:pt idx="1">
                  <c:v>40</c:v>
                </c:pt>
                <c:pt idx="2">
                  <c:v>40</c:v>
                </c:pt>
                <c:pt idx="3">
                  <c:v>40</c:v>
                </c:pt>
                <c:pt idx="4">
                  <c:v>40</c:v>
                </c:pt>
                <c:pt idx="5">
                  <c:v>2</c:v>
                </c:pt>
                <c:pt idx="6" formatCode="0">
                  <c:v>10</c:v>
                </c:pt>
              </c:numCache>
            </c:numRef>
          </c:val>
        </c:ser>
        <c:dLbls>
          <c:showLegendKey val="0"/>
          <c:showVal val="0"/>
          <c:showCatName val="0"/>
          <c:showSerName val="0"/>
          <c:showPercent val="0"/>
          <c:showBubbleSize val="0"/>
        </c:dLbls>
        <c:gapWidth val="150"/>
        <c:axId val="142546816"/>
        <c:axId val="153332352"/>
      </c:barChart>
      <c:catAx>
        <c:axId val="142546816"/>
        <c:scaling>
          <c:orientation val="minMax"/>
        </c:scaling>
        <c:delete val="0"/>
        <c:axPos val="b"/>
        <c:title>
          <c:tx>
            <c:rich>
              <a:bodyPr anchor="b" anchorCtr="1"/>
              <a:lstStyle/>
              <a:p>
                <a:pPr>
                  <a:defRPr sz="1075" b="1" i="0" u="none" strike="noStrike" baseline="0">
                    <a:solidFill>
                      <a:srgbClr val="000000"/>
                    </a:solidFill>
                    <a:latin typeface="Arial"/>
                    <a:ea typeface="Arial"/>
                    <a:cs typeface="Arial"/>
                  </a:defRPr>
                </a:pPr>
                <a:r>
                  <a:rPr lang="en-US"/>
                  <a:t>City Staff Dedicated to Collection System</a:t>
                </a:r>
              </a:p>
            </c:rich>
          </c:tx>
          <c:layout>
            <c:manualLayout>
              <c:xMode val="edge"/>
              <c:yMode val="edge"/>
              <c:x val="0.31646460057877385"/>
              <c:y val="0.933422202437095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5400000" vert="horz"/>
          <a:lstStyle/>
          <a:p>
            <a:pPr>
              <a:defRPr sz="1075" b="0" i="0" u="none" strike="noStrike" baseline="0">
                <a:solidFill>
                  <a:srgbClr val="000000"/>
                </a:solidFill>
                <a:latin typeface="Arial"/>
                <a:ea typeface="Arial"/>
                <a:cs typeface="Arial"/>
              </a:defRPr>
            </a:pPr>
            <a:endParaRPr lang="en-US"/>
          </a:p>
        </c:txPr>
        <c:crossAx val="153332352"/>
        <c:crosses val="autoZero"/>
        <c:auto val="0"/>
        <c:lblAlgn val="ctr"/>
        <c:lblOffset val="100"/>
        <c:tickLblSkip val="1"/>
        <c:tickMarkSkip val="1"/>
        <c:noMultiLvlLbl val="0"/>
      </c:catAx>
      <c:valAx>
        <c:axId val="153332352"/>
        <c:scaling>
          <c:orientation val="minMax"/>
        </c:scaling>
        <c:delete val="0"/>
        <c:axPos val="l"/>
        <c:majorGridlines>
          <c:spPr>
            <a:ln w="3175">
              <a:solidFill>
                <a:srgbClr val="000000"/>
              </a:solidFill>
              <a:prstDash val="solid"/>
            </a:ln>
          </c:spPr>
        </c:majorGridlines>
        <c:title>
          <c:tx>
            <c:rich>
              <a:bodyPr/>
              <a:lstStyle/>
              <a:p>
                <a:pPr>
                  <a:defRPr sz="1075" b="1" i="0" u="none" strike="noStrike" baseline="0">
                    <a:solidFill>
                      <a:srgbClr val="000000"/>
                    </a:solidFill>
                    <a:latin typeface="Arial"/>
                    <a:ea typeface="Arial"/>
                    <a:cs typeface="Arial"/>
                  </a:defRPr>
                </a:pPr>
                <a:r>
                  <a:rPr lang="en-US"/>
                  <a:t>Hours per Week</a:t>
                </a:r>
              </a:p>
            </c:rich>
          </c:tx>
          <c:layout>
            <c:manualLayout>
              <c:xMode val="edge"/>
              <c:yMode val="edge"/>
              <c:x val="2.1505393986358631E-2"/>
              <c:y val="0.1775703770700933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Arial"/>
                <a:ea typeface="Arial"/>
                <a:cs typeface="Arial"/>
              </a:defRPr>
            </a:pPr>
            <a:endParaRPr lang="en-US"/>
          </a:p>
        </c:txPr>
        <c:crossAx val="142546816"/>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F8FBE-C3D0-42FB-8C20-F7EC1756912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8B7E2F11-7863-44B5-8A4A-B84CE84F735E}">
      <dgm:prSet phldrT="[Text]" custT="1"/>
      <dgm:spPr/>
      <dgm:t>
        <a:bodyPr/>
        <a:lstStyle/>
        <a:p>
          <a:r>
            <a:rPr lang="en-US" sz="1200" b="1"/>
            <a:t>WQCF Superintendent </a:t>
          </a:r>
          <a:r>
            <a:rPr lang="en-US" sz="1100"/>
            <a:t>Laurie Ramirez (LRO)</a:t>
          </a:r>
        </a:p>
      </dgm:t>
    </dgm:pt>
    <dgm:pt modelId="{5D150B33-D552-4AAE-B973-E1559482E304}" type="parTrans" cxnId="{74D79629-29FB-4E77-8505-C90D44179E2A}">
      <dgm:prSet/>
      <dgm:spPr/>
      <dgm:t>
        <a:bodyPr/>
        <a:lstStyle/>
        <a:p>
          <a:endParaRPr lang="en-US"/>
        </a:p>
      </dgm:t>
    </dgm:pt>
    <dgm:pt modelId="{8CB5CD4B-1246-41C8-B7ED-06CD37A87CC4}" type="sibTrans" cxnId="{74D79629-29FB-4E77-8505-C90D44179E2A}">
      <dgm:prSet/>
      <dgm:spPr/>
      <dgm:t>
        <a:bodyPr/>
        <a:lstStyle/>
        <a:p>
          <a:endParaRPr lang="en-US"/>
        </a:p>
      </dgm:t>
    </dgm:pt>
    <dgm:pt modelId="{4C0C7828-E2EC-4035-8C03-7E2F9C4073F9}" type="pres">
      <dgm:prSet presAssocID="{C5DF8FBE-C3D0-42FB-8C20-F7EC1756912A}" presName="hierChild1" presStyleCnt="0">
        <dgm:presLayoutVars>
          <dgm:chPref val="1"/>
          <dgm:dir/>
          <dgm:animOne val="branch"/>
          <dgm:animLvl val="lvl"/>
          <dgm:resizeHandles/>
        </dgm:presLayoutVars>
      </dgm:prSet>
      <dgm:spPr/>
      <dgm:t>
        <a:bodyPr/>
        <a:lstStyle/>
        <a:p>
          <a:endParaRPr lang="en-US"/>
        </a:p>
      </dgm:t>
    </dgm:pt>
    <dgm:pt modelId="{DB7C8322-6428-4AAC-9984-D44ADE0DBA7F}" type="pres">
      <dgm:prSet presAssocID="{8B7E2F11-7863-44B5-8A4A-B84CE84F735E}" presName="hierRoot1" presStyleCnt="0"/>
      <dgm:spPr/>
    </dgm:pt>
    <dgm:pt modelId="{12BE012C-D1F9-4371-88C6-774BF9AFD3F1}" type="pres">
      <dgm:prSet presAssocID="{8B7E2F11-7863-44B5-8A4A-B84CE84F735E}" presName="composite" presStyleCnt="0"/>
      <dgm:spPr/>
    </dgm:pt>
    <dgm:pt modelId="{4BA08972-0FD1-48E8-8351-64698F6932C9}" type="pres">
      <dgm:prSet presAssocID="{8B7E2F11-7863-44B5-8A4A-B84CE84F735E}" presName="background" presStyleLbl="node0" presStyleIdx="0" presStyleCnt="1"/>
      <dgm:spPr/>
    </dgm:pt>
    <dgm:pt modelId="{4ACB8616-6C82-4031-A0E4-204D7CA87872}" type="pres">
      <dgm:prSet presAssocID="{8B7E2F11-7863-44B5-8A4A-B84CE84F735E}" presName="text" presStyleLbl="fgAcc0" presStyleIdx="0" presStyleCnt="1" custScaleX="184095" custLinFactNeighborX="-12223" custLinFactNeighborY="-36802">
        <dgm:presLayoutVars>
          <dgm:chPref val="3"/>
        </dgm:presLayoutVars>
      </dgm:prSet>
      <dgm:spPr/>
      <dgm:t>
        <a:bodyPr/>
        <a:lstStyle/>
        <a:p>
          <a:endParaRPr lang="en-US"/>
        </a:p>
      </dgm:t>
    </dgm:pt>
    <dgm:pt modelId="{1DD96843-F548-41E7-8E30-E932D98D687D}" type="pres">
      <dgm:prSet presAssocID="{8B7E2F11-7863-44B5-8A4A-B84CE84F735E}" presName="hierChild2" presStyleCnt="0"/>
      <dgm:spPr/>
    </dgm:pt>
  </dgm:ptLst>
  <dgm:cxnLst>
    <dgm:cxn modelId="{4FFF9505-F437-4621-A3BE-C7B37A8F4E1A}" type="presOf" srcId="{C5DF8FBE-C3D0-42FB-8C20-F7EC1756912A}" destId="{4C0C7828-E2EC-4035-8C03-7E2F9C4073F9}" srcOrd="0" destOrd="0" presId="urn:microsoft.com/office/officeart/2005/8/layout/hierarchy1"/>
    <dgm:cxn modelId="{E1BED6D4-AE48-4F2F-9FCF-5C60E61E8E27}" type="presOf" srcId="{8B7E2F11-7863-44B5-8A4A-B84CE84F735E}" destId="{4ACB8616-6C82-4031-A0E4-204D7CA87872}" srcOrd="0" destOrd="0" presId="urn:microsoft.com/office/officeart/2005/8/layout/hierarchy1"/>
    <dgm:cxn modelId="{74D79629-29FB-4E77-8505-C90D44179E2A}" srcId="{C5DF8FBE-C3D0-42FB-8C20-F7EC1756912A}" destId="{8B7E2F11-7863-44B5-8A4A-B84CE84F735E}" srcOrd="0" destOrd="0" parTransId="{5D150B33-D552-4AAE-B973-E1559482E304}" sibTransId="{8CB5CD4B-1246-41C8-B7ED-06CD37A87CC4}"/>
    <dgm:cxn modelId="{630D8170-7F87-4BD2-B1B9-44FE169B8AB9}" type="presParOf" srcId="{4C0C7828-E2EC-4035-8C03-7E2F9C4073F9}" destId="{DB7C8322-6428-4AAC-9984-D44ADE0DBA7F}" srcOrd="0" destOrd="0" presId="urn:microsoft.com/office/officeart/2005/8/layout/hierarchy1"/>
    <dgm:cxn modelId="{2F187135-0BA9-4427-957A-A8DAD9778387}" type="presParOf" srcId="{DB7C8322-6428-4AAC-9984-D44ADE0DBA7F}" destId="{12BE012C-D1F9-4371-88C6-774BF9AFD3F1}" srcOrd="0" destOrd="0" presId="urn:microsoft.com/office/officeart/2005/8/layout/hierarchy1"/>
    <dgm:cxn modelId="{2C1D5791-5DC4-459C-9CAC-C1D19DB381B6}" type="presParOf" srcId="{12BE012C-D1F9-4371-88C6-774BF9AFD3F1}" destId="{4BA08972-0FD1-48E8-8351-64698F6932C9}" srcOrd="0" destOrd="0" presId="urn:microsoft.com/office/officeart/2005/8/layout/hierarchy1"/>
    <dgm:cxn modelId="{E5D49DD7-2602-40CF-BB02-D8F62C0F7220}" type="presParOf" srcId="{12BE012C-D1F9-4371-88C6-774BF9AFD3F1}" destId="{4ACB8616-6C82-4031-A0E4-204D7CA87872}" srcOrd="1" destOrd="0" presId="urn:microsoft.com/office/officeart/2005/8/layout/hierarchy1"/>
    <dgm:cxn modelId="{069B5B77-DCCF-40CE-AD41-4B3422F1C5AE}" type="presParOf" srcId="{DB7C8322-6428-4AAC-9984-D44ADE0DBA7F}" destId="{1DD96843-F548-41E7-8E30-E932D98D687D}"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82D4CC-8C06-4338-869F-AA55B9E5D254}"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148ECA3C-7776-4121-B9C9-A9C8C90DC8C4}">
      <dgm:prSet phldrT="[Text]" custT="1"/>
      <dgm:spPr/>
      <dgm:t>
        <a:bodyPr/>
        <a:lstStyle/>
        <a:p>
          <a:r>
            <a:rPr lang="en-US" sz="1000" b="1"/>
            <a:t>Operations Supervisor </a:t>
          </a:r>
          <a:br>
            <a:rPr lang="en-US" sz="1000" b="1"/>
          </a:br>
          <a:r>
            <a:rPr lang="en-US" sz="1000" b="0"/>
            <a:t>*vacant*</a:t>
          </a:r>
        </a:p>
      </dgm:t>
    </dgm:pt>
    <dgm:pt modelId="{492A2CEB-F43B-4BDA-B59F-FF791D2193B6}" type="parTrans" cxnId="{6661B23A-A716-4056-A55E-B05A87812E83}">
      <dgm:prSet/>
      <dgm:spPr/>
      <dgm:t>
        <a:bodyPr/>
        <a:lstStyle/>
        <a:p>
          <a:endParaRPr lang="en-US"/>
        </a:p>
      </dgm:t>
    </dgm:pt>
    <dgm:pt modelId="{89C29B3D-A37D-49F3-8189-DD49D57C67A9}" type="sibTrans" cxnId="{6661B23A-A716-4056-A55E-B05A87812E83}">
      <dgm:prSet/>
      <dgm:spPr/>
      <dgm:t>
        <a:bodyPr/>
        <a:lstStyle/>
        <a:p>
          <a:endParaRPr lang="en-US"/>
        </a:p>
      </dgm:t>
    </dgm:pt>
    <dgm:pt modelId="{4055F107-3509-44C5-9B59-FAB0DB12704E}">
      <dgm:prSet phldrT="[Text]"/>
      <dgm:spPr/>
      <dgm:t>
        <a:bodyPr/>
        <a:lstStyle/>
        <a:p>
          <a:r>
            <a:rPr lang="en-US" b="1"/>
            <a:t>Lab Tech II</a:t>
          </a:r>
          <a:r>
            <a:rPr lang="en-US"/>
            <a:t> </a:t>
          </a:r>
          <a:br>
            <a:rPr lang="en-US"/>
          </a:br>
          <a:r>
            <a:rPr lang="en-US"/>
            <a:t>Jennifer Greenwood</a:t>
          </a:r>
        </a:p>
      </dgm:t>
    </dgm:pt>
    <dgm:pt modelId="{61936C0C-8178-4635-8670-C9D57A29B302}" type="parTrans" cxnId="{24BBDE3E-0409-4B1A-91C5-5E8266FB3473}">
      <dgm:prSet/>
      <dgm:spPr/>
      <dgm:t>
        <a:bodyPr/>
        <a:lstStyle/>
        <a:p>
          <a:endParaRPr lang="en-US"/>
        </a:p>
      </dgm:t>
    </dgm:pt>
    <dgm:pt modelId="{F6D318EB-B4D3-43A9-82FC-6A686F1D7A8D}" type="sibTrans" cxnId="{24BBDE3E-0409-4B1A-91C5-5E8266FB3473}">
      <dgm:prSet/>
      <dgm:spPr/>
      <dgm:t>
        <a:bodyPr/>
        <a:lstStyle/>
        <a:p>
          <a:endParaRPr lang="en-US"/>
        </a:p>
      </dgm:t>
    </dgm:pt>
    <dgm:pt modelId="{0A9779A1-47C7-4D0B-9AD7-2DDDCA3A6A81}">
      <dgm:prSet phldrT="[Text]"/>
      <dgm:spPr/>
      <dgm:t>
        <a:bodyPr/>
        <a:lstStyle/>
        <a:p>
          <a:r>
            <a:rPr lang="en-US" b="1"/>
            <a:t>Lab Tech II</a:t>
          </a:r>
          <a:r>
            <a:rPr lang="en-US"/>
            <a:t> Jacelyn Renwick</a:t>
          </a:r>
        </a:p>
      </dgm:t>
    </dgm:pt>
    <dgm:pt modelId="{0275EC9B-7906-4C32-A7DB-EF1F90783A68}" type="parTrans" cxnId="{17D2DAFB-B464-4582-A448-006B9EB58D37}">
      <dgm:prSet/>
      <dgm:spPr/>
      <dgm:t>
        <a:bodyPr/>
        <a:lstStyle/>
        <a:p>
          <a:endParaRPr lang="en-US"/>
        </a:p>
      </dgm:t>
    </dgm:pt>
    <dgm:pt modelId="{E0DC50E9-7452-42AD-9753-844F4441836A}" type="sibTrans" cxnId="{17D2DAFB-B464-4582-A448-006B9EB58D37}">
      <dgm:prSet/>
      <dgm:spPr/>
      <dgm:t>
        <a:bodyPr/>
        <a:lstStyle/>
        <a:p>
          <a:endParaRPr lang="en-US"/>
        </a:p>
      </dgm:t>
    </dgm:pt>
    <dgm:pt modelId="{DDE21D88-883A-49B7-A7DE-B89A572F575A}">
      <dgm:prSet phldrT="[Text]" custT="1"/>
      <dgm:spPr/>
      <dgm:t>
        <a:bodyPr/>
        <a:lstStyle/>
        <a:p>
          <a:r>
            <a:rPr lang="en-US" sz="1000" b="1"/>
            <a:t>Collect. System Supervisor </a:t>
          </a:r>
          <a:r>
            <a:rPr lang="en-US" sz="1000"/>
            <a:t/>
          </a:r>
          <a:br>
            <a:rPr lang="en-US" sz="1000"/>
          </a:br>
          <a:r>
            <a:rPr lang="en-US" sz="1000"/>
            <a:t>Kyle Dodd</a:t>
          </a:r>
        </a:p>
      </dgm:t>
    </dgm:pt>
    <dgm:pt modelId="{322892D9-E886-420C-9931-A63BB7054035}" type="parTrans" cxnId="{C2F7E9CC-221D-4773-A39B-BEA6741A9B4C}">
      <dgm:prSet/>
      <dgm:spPr/>
      <dgm:t>
        <a:bodyPr/>
        <a:lstStyle/>
        <a:p>
          <a:endParaRPr lang="en-US"/>
        </a:p>
      </dgm:t>
    </dgm:pt>
    <dgm:pt modelId="{9CBCA105-8751-4925-8B01-180D8479BC2E}" type="sibTrans" cxnId="{C2F7E9CC-221D-4773-A39B-BEA6741A9B4C}">
      <dgm:prSet/>
      <dgm:spPr/>
      <dgm:t>
        <a:bodyPr/>
        <a:lstStyle/>
        <a:p>
          <a:endParaRPr lang="en-US"/>
        </a:p>
      </dgm:t>
    </dgm:pt>
    <dgm:pt modelId="{E209C994-DFC3-43DB-BF2B-C244044CA3C9}">
      <dgm:prSet phldrT="[Text]"/>
      <dgm:spPr/>
      <dgm:t>
        <a:bodyPr/>
        <a:lstStyle/>
        <a:p>
          <a:r>
            <a:rPr lang="en-US" b="1"/>
            <a:t>Lead Plant Maintenance Worker </a:t>
          </a:r>
          <a:r>
            <a:rPr lang="en-US"/>
            <a:t>Tom Mannor</a:t>
          </a:r>
        </a:p>
      </dgm:t>
    </dgm:pt>
    <dgm:pt modelId="{F3829868-AB3E-45B0-8FDC-1BEDC76052A6}" type="parTrans" cxnId="{84846770-13FE-4D5A-8801-9DC9F4C72800}">
      <dgm:prSet/>
      <dgm:spPr/>
      <dgm:t>
        <a:bodyPr/>
        <a:lstStyle/>
        <a:p>
          <a:endParaRPr lang="en-US"/>
        </a:p>
      </dgm:t>
    </dgm:pt>
    <dgm:pt modelId="{FE2A68C5-D324-4FCE-B9A2-1247BF881258}" type="sibTrans" cxnId="{84846770-13FE-4D5A-8801-9DC9F4C72800}">
      <dgm:prSet/>
      <dgm:spPr/>
      <dgm:t>
        <a:bodyPr/>
        <a:lstStyle/>
        <a:p>
          <a:endParaRPr lang="en-US"/>
        </a:p>
      </dgm:t>
    </dgm:pt>
    <dgm:pt modelId="{79D5413D-4282-44D7-AFDE-ACDDDE46AB64}">
      <dgm:prSet phldrT="[Text]"/>
      <dgm:spPr/>
      <dgm:t>
        <a:bodyPr/>
        <a:lstStyle/>
        <a:p>
          <a:r>
            <a:rPr lang="en-US" b="1"/>
            <a:t>Utility Mechanic </a:t>
          </a:r>
          <a:r>
            <a:rPr lang="en-US"/>
            <a:t>Steve Schickert</a:t>
          </a:r>
        </a:p>
      </dgm:t>
    </dgm:pt>
    <dgm:pt modelId="{95C8A0C1-60AC-4034-80F9-5660C561C83F}" type="parTrans" cxnId="{2E30E04B-4CFA-41E6-8F22-EE493FFD6B9C}">
      <dgm:prSet/>
      <dgm:spPr/>
      <dgm:t>
        <a:bodyPr/>
        <a:lstStyle/>
        <a:p>
          <a:endParaRPr lang="en-US"/>
        </a:p>
      </dgm:t>
    </dgm:pt>
    <dgm:pt modelId="{8A2A7BE0-1FCB-411A-ADE0-2AE1A3EF818D}" type="sibTrans" cxnId="{2E30E04B-4CFA-41E6-8F22-EE493FFD6B9C}">
      <dgm:prSet/>
      <dgm:spPr/>
      <dgm:t>
        <a:bodyPr/>
        <a:lstStyle/>
        <a:p>
          <a:endParaRPr lang="en-US"/>
        </a:p>
      </dgm:t>
    </dgm:pt>
    <dgm:pt modelId="{FB69B74E-37B4-468D-B680-63696F0BD3CE}">
      <dgm:prSet phldrT="[Text]" custT="1"/>
      <dgm:spPr/>
      <dgm:t>
        <a:bodyPr/>
        <a:lstStyle/>
        <a:p>
          <a:r>
            <a:rPr lang="en-US" sz="1000" b="1"/>
            <a:t>Lab Supervisor </a:t>
          </a:r>
          <a:r>
            <a:rPr lang="en-US" sz="1000"/>
            <a:t>Heather Grove</a:t>
          </a:r>
        </a:p>
      </dgm:t>
    </dgm:pt>
    <dgm:pt modelId="{0278E886-ACBE-405A-A7E4-2F6638EF4747}" type="parTrans" cxnId="{6FDAA552-810E-4A41-A1BD-9045021F963A}">
      <dgm:prSet/>
      <dgm:spPr/>
      <dgm:t>
        <a:bodyPr/>
        <a:lstStyle/>
        <a:p>
          <a:endParaRPr lang="en-US"/>
        </a:p>
      </dgm:t>
    </dgm:pt>
    <dgm:pt modelId="{168660D9-8E98-4A29-91ED-26E95850DA1B}" type="sibTrans" cxnId="{6FDAA552-810E-4A41-A1BD-9045021F963A}">
      <dgm:prSet/>
      <dgm:spPr/>
      <dgm:t>
        <a:bodyPr/>
        <a:lstStyle/>
        <a:p>
          <a:endParaRPr lang="en-US"/>
        </a:p>
      </dgm:t>
    </dgm:pt>
    <dgm:pt modelId="{93C9A168-7472-4164-BABF-3688F1DD6F98}">
      <dgm:prSet phldrT="[Text]"/>
      <dgm:spPr/>
      <dgm:t>
        <a:bodyPr/>
        <a:lstStyle/>
        <a:p>
          <a:r>
            <a:rPr lang="en-US" b="1"/>
            <a:t>Operator III</a:t>
          </a:r>
          <a:r>
            <a:rPr lang="en-US"/>
            <a:t> </a:t>
          </a:r>
          <a:br>
            <a:rPr lang="en-US"/>
          </a:br>
          <a:r>
            <a:rPr lang="en-US"/>
            <a:t>Chris Rudolph</a:t>
          </a:r>
        </a:p>
      </dgm:t>
    </dgm:pt>
    <dgm:pt modelId="{658D5B31-812A-4078-9F9A-AB950BE3BF5F}" type="parTrans" cxnId="{779D1CDF-0B3B-4522-987E-90E76358C643}">
      <dgm:prSet/>
      <dgm:spPr/>
      <dgm:t>
        <a:bodyPr/>
        <a:lstStyle/>
        <a:p>
          <a:endParaRPr lang="en-US"/>
        </a:p>
      </dgm:t>
    </dgm:pt>
    <dgm:pt modelId="{E5491322-7510-4EBC-9FD1-51042E2005F1}" type="sibTrans" cxnId="{779D1CDF-0B3B-4522-987E-90E76358C643}">
      <dgm:prSet/>
      <dgm:spPr/>
      <dgm:t>
        <a:bodyPr/>
        <a:lstStyle/>
        <a:p>
          <a:endParaRPr lang="en-US"/>
        </a:p>
      </dgm:t>
    </dgm:pt>
    <dgm:pt modelId="{2EE25832-1F41-48AD-B22B-452FB5EFD0F1}">
      <dgm:prSet phldrT="[Text]"/>
      <dgm:spPr/>
      <dgm:t>
        <a:bodyPr/>
        <a:lstStyle/>
        <a:p>
          <a:r>
            <a:rPr lang="en-US" b="1"/>
            <a:t>Operator II</a:t>
          </a:r>
          <a:r>
            <a:rPr lang="en-US"/>
            <a:t> Jonathan Clark</a:t>
          </a:r>
        </a:p>
      </dgm:t>
    </dgm:pt>
    <dgm:pt modelId="{79BDB7C0-ED8E-4AC3-9FD8-C930D3E0F19E}" type="parTrans" cxnId="{EEC41669-511D-4BAA-B908-7A74E958DD5D}">
      <dgm:prSet/>
      <dgm:spPr/>
      <dgm:t>
        <a:bodyPr/>
        <a:lstStyle/>
        <a:p>
          <a:endParaRPr lang="en-US"/>
        </a:p>
      </dgm:t>
    </dgm:pt>
    <dgm:pt modelId="{1E5FC544-7BBD-4937-8D0F-56F22481140D}" type="sibTrans" cxnId="{EEC41669-511D-4BAA-B908-7A74E958DD5D}">
      <dgm:prSet/>
      <dgm:spPr/>
      <dgm:t>
        <a:bodyPr/>
        <a:lstStyle/>
        <a:p>
          <a:endParaRPr lang="en-US"/>
        </a:p>
      </dgm:t>
    </dgm:pt>
    <dgm:pt modelId="{0E144BA6-EF30-4B68-9B7C-1326381E547F}">
      <dgm:prSet phldrT="[Text]"/>
      <dgm:spPr/>
      <dgm:t>
        <a:bodyPr/>
        <a:lstStyle/>
        <a:p>
          <a:r>
            <a:rPr lang="en-US" b="1"/>
            <a:t>Operator II</a:t>
          </a:r>
          <a:r>
            <a:rPr lang="en-US"/>
            <a:t> </a:t>
          </a:r>
          <a:br>
            <a:rPr lang="en-US"/>
          </a:br>
          <a:r>
            <a:rPr lang="en-US"/>
            <a:t>Justin Nave</a:t>
          </a:r>
        </a:p>
      </dgm:t>
    </dgm:pt>
    <dgm:pt modelId="{B577D327-7F73-409E-B6E5-E0D6259C4949}" type="parTrans" cxnId="{B9039D97-33CB-4BDD-8BDD-B549C8247249}">
      <dgm:prSet/>
      <dgm:spPr/>
      <dgm:t>
        <a:bodyPr/>
        <a:lstStyle/>
        <a:p>
          <a:endParaRPr lang="en-US"/>
        </a:p>
      </dgm:t>
    </dgm:pt>
    <dgm:pt modelId="{890E46E3-45FD-4093-ACF7-2008FB84C104}" type="sibTrans" cxnId="{B9039D97-33CB-4BDD-8BDD-B549C8247249}">
      <dgm:prSet/>
      <dgm:spPr/>
      <dgm:t>
        <a:bodyPr/>
        <a:lstStyle/>
        <a:p>
          <a:endParaRPr lang="en-US"/>
        </a:p>
      </dgm:t>
    </dgm:pt>
    <dgm:pt modelId="{50D2AF38-702C-44C4-B7CF-92F0DA4CD91A}">
      <dgm:prSet phldrT="[Text]"/>
      <dgm:spPr/>
      <dgm:t>
        <a:bodyPr/>
        <a:lstStyle/>
        <a:p>
          <a:r>
            <a:rPr lang="en-US" b="1"/>
            <a:t>Operator II</a:t>
          </a:r>
          <a:r>
            <a:rPr lang="en-US"/>
            <a:t> </a:t>
          </a:r>
          <a:br>
            <a:rPr lang="en-US"/>
          </a:br>
          <a:r>
            <a:rPr lang="en-US"/>
            <a:t>Rob Bennett</a:t>
          </a:r>
        </a:p>
      </dgm:t>
    </dgm:pt>
    <dgm:pt modelId="{8404D288-9A9A-4B61-B027-84AB48FB8FB2}" type="parTrans" cxnId="{3FF015F8-621F-45AC-BCA7-129C2407677E}">
      <dgm:prSet/>
      <dgm:spPr/>
      <dgm:t>
        <a:bodyPr/>
        <a:lstStyle/>
        <a:p>
          <a:endParaRPr lang="en-US"/>
        </a:p>
      </dgm:t>
    </dgm:pt>
    <dgm:pt modelId="{D99B2106-990B-4871-B268-A8BBA9D11532}" type="sibTrans" cxnId="{3FF015F8-621F-45AC-BCA7-129C2407677E}">
      <dgm:prSet/>
      <dgm:spPr/>
      <dgm:t>
        <a:bodyPr/>
        <a:lstStyle/>
        <a:p>
          <a:endParaRPr lang="en-US"/>
        </a:p>
      </dgm:t>
    </dgm:pt>
    <dgm:pt modelId="{C8FB3286-5CE7-445E-9ACA-8DDFDE5E17A7}">
      <dgm:prSet phldrT="[Text]"/>
      <dgm:spPr/>
      <dgm:t>
        <a:bodyPr/>
        <a:lstStyle/>
        <a:p>
          <a:r>
            <a:rPr lang="en-US" b="1"/>
            <a:t>Operator I</a:t>
          </a:r>
          <a:r>
            <a:rPr lang="en-US"/>
            <a:t> </a:t>
          </a:r>
          <a:br>
            <a:rPr lang="en-US"/>
          </a:br>
          <a:r>
            <a:rPr lang="en-US"/>
            <a:t>Kevin Mello-Hall</a:t>
          </a:r>
        </a:p>
      </dgm:t>
    </dgm:pt>
    <dgm:pt modelId="{3BF5C126-55BD-469F-BEDE-DA826EA04A37}" type="parTrans" cxnId="{245BF51B-829C-4DDD-8297-2DD96AAC51DF}">
      <dgm:prSet/>
      <dgm:spPr/>
      <dgm:t>
        <a:bodyPr/>
        <a:lstStyle/>
        <a:p>
          <a:endParaRPr lang="en-US"/>
        </a:p>
      </dgm:t>
    </dgm:pt>
    <dgm:pt modelId="{874574FD-7545-48AA-BC1E-2AB5582B9478}" type="sibTrans" cxnId="{245BF51B-829C-4DDD-8297-2DD96AAC51DF}">
      <dgm:prSet/>
      <dgm:spPr/>
      <dgm:t>
        <a:bodyPr/>
        <a:lstStyle/>
        <a:p>
          <a:endParaRPr lang="en-US"/>
        </a:p>
      </dgm:t>
    </dgm:pt>
    <dgm:pt modelId="{B6AE44C9-5EB8-4F38-A29F-30509182360F}">
      <dgm:prSet phldrT="[Text]"/>
      <dgm:spPr/>
      <dgm:t>
        <a:bodyPr/>
        <a:lstStyle/>
        <a:p>
          <a:r>
            <a:rPr lang="en-US" b="1"/>
            <a:t>Lab Tech II</a:t>
          </a:r>
          <a:r>
            <a:rPr lang="en-US"/>
            <a:t> </a:t>
          </a:r>
          <a:br>
            <a:rPr lang="en-US"/>
          </a:br>
          <a:r>
            <a:rPr lang="en-US"/>
            <a:t>Stephen Rodriguez</a:t>
          </a:r>
        </a:p>
      </dgm:t>
    </dgm:pt>
    <dgm:pt modelId="{080CC732-91B8-4C47-B519-EB923BFE4FD4}" type="parTrans" cxnId="{A3872947-03A3-4479-A2B2-1D8A20C9E729}">
      <dgm:prSet/>
      <dgm:spPr/>
      <dgm:t>
        <a:bodyPr/>
        <a:lstStyle/>
        <a:p>
          <a:endParaRPr lang="en-US"/>
        </a:p>
      </dgm:t>
    </dgm:pt>
    <dgm:pt modelId="{A3C7E61B-4CED-4508-968C-E28EE205F668}" type="sibTrans" cxnId="{A3872947-03A3-4479-A2B2-1D8A20C9E729}">
      <dgm:prSet/>
      <dgm:spPr/>
      <dgm:t>
        <a:bodyPr/>
        <a:lstStyle/>
        <a:p>
          <a:endParaRPr lang="en-US"/>
        </a:p>
      </dgm:t>
    </dgm:pt>
    <dgm:pt modelId="{AA773231-FE29-4226-AC7C-AEB03EFF74F5}">
      <dgm:prSet phldrT="[Text]"/>
      <dgm:spPr/>
      <dgm:t>
        <a:bodyPr/>
        <a:lstStyle/>
        <a:p>
          <a:r>
            <a:rPr lang="en-US" b="1"/>
            <a:t>Instrument Tech / Electrician </a:t>
          </a:r>
          <a:r>
            <a:rPr lang="en-US"/>
            <a:t>Gerald Burguillos</a:t>
          </a:r>
        </a:p>
      </dgm:t>
    </dgm:pt>
    <dgm:pt modelId="{CD563B9D-FDC5-49A8-93A9-592FCCD3C914}" type="parTrans" cxnId="{DCD75029-FF5B-4473-B4EF-8657E06AF760}">
      <dgm:prSet/>
      <dgm:spPr/>
      <dgm:t>
        <a:bodyPr/>
        <a:lstStyle/>
        <a:p>
          <a:endParaRPr lang="en-US"/>
        </a:p>
      </dgm:t>
    </dgm:pt>
    <dgm:pt modelId="{F1951ECC-B7C2-4422-9D39-9BB26B5D6C78}" type="sibTrans" cxnId="{DCD75029-FF5B-4473-B4EF-8657E06AF760}">
      <dgm:prSet/>
      <dgm:spPr/>
      <dgm:t>
        <a:bodyPr/>
        <a:lstStyle/>
        <a:p>
          <a:endParaRPr lang="en-US"/>
        </a:p>
      </dgm:t>
    </dgm:pt>
    <dgm:pt modelId="{6C012A71-AE5E-40EE-97D9-C624B40FC594}">
      <dgm:prSet phldrT="[Text]"/>
      <dgm:spPr/>
      <dgm:t>
        <a:bodyPr/>
        <a:lstStyle/>
        <a:p>
          <a:r>
            <a:rPr lang="en-US" b="1"/>
            <a:t>Utility Mechanic </a:t>
          </a:r>
          <a:r>
            <a:rPr lang="en-US"/>
            <a:t>Andrew Barrious</a:t>
          </a:r>
        </a:p>
      </dgm:t>
    </dgm:pt>
    <dgm:pt modelId="{95847A33-7CEA-4161-964C-D6377BB4BB3E}" type="parTrans" cxnId="{7A4FF8F4-21AC-40CE-A50A-8EF799FDC201}">
      <dgm:prSet/>
      <dgm:spPr/>
      <dgm:t>
        <a:bodyPr/>
        <a:lstStyle/>
        <a:p>
          <a:endParaRPr lang="en-US"/>
        </a:p>
      </dgm:t>
    </dgm:pt>
    <dgm:pt modelId="{E697E0B9-D764-4162-BE70-5440CF0A60B3}" type="sibTrans" cxnId="{7A4FF8F4-21AC-40CE-A50A-8EF799FDC201}">
      <dgm:prSet/>
      <dgm:spPr/>
      <dgm:t>
        <a:bodyPr/>
        <a:lstStyle/>
        <a:p>
          <a:endParaRPr lang="en-US"/>
        </a:p>
      </dgm:t>
    </dgm:pt>
    <dgm:pt modelId="{4AAC7693-D384-429A-82A0-CB05587919E8}">
      <dgm:prSet phldrT="[Text]"/>
      <dgm:spPr/>
      <dgm:t>
        <a:bodyPr/>
        <a:lstStyle/>
        <a:p>
          <a:r>
            <a:rPr lang="en-US" b="1"/>
            <a:t>Utility Mechanic </a:t>
          </a:r>
          <a:r>
            <a:rPr lang="en-US"/>
            <a:t>Bill Weberg</a:t>
          </a:r>
        </a:p>
      </dgm:t>
    </dgm:pt>
    <dgm:pt modelId="{031BBCFB-8427-43E6-AEE7-4789C2AE19A3}" type="parTrans" cxnId="{6BD1E2C0-2AFE-46C0-B553-8F793CEF4DDE}">
      <dgm:prSet/>
      <dgm:spPr/>
      <dgm:t>
        <a:bodyPr/>
        <a:lstStyle/>
        <a:p>
          <a:endParaRPr lang="en-US"/>
        </a:p>
      </dgm:t>
    </dgm:pt>
    <dgm:pt modelId="{3DCDEEEB-39CC-46F3-A050-5B67640FD3F9}" type="sibTrans" cxnId="{6BD1E2C0-2AFE-46C0-B553-8F793CEF4DDE}">
      <dgm:prSet/>
      <dgm:spPr/>
      <dgm:t>
        <a:bodyPr/>
        <a:lstStyle/>
        <a:p>
          <a:endParaRPr lang="en-US"/>
        </a:p>
      </dgm:t>
    </dgm:pt>
    <dgm:pt modelId="{6B7223ED-71DA-443B-8D65-0802AA9B330A}">
      <dgm:prSet phldrT="[Text]"/>
      <dgm:spPr/>
      <dgm:t>
        <a:bodyPr/>
        <a:lstStyle/>
        <a:p>
          <a:r>
            <a:rPr lang="en-US" b="1"/>
            <a:t>Operator III</a:t>
          </a:r>
          <a:r>
            <a:rPr lang="en-US"/>
            <a:t> * Cody Robinson *</a:t>
          </a:r>
        </a:p>
      </dgm:t>
    </dgm:pt>
    <dgm:pt modelId="{AD3D363A-A136-41C5-802B-A361DDEA5206}" type="parTrans" cxnId="{66355B5E-EB1D-4604-B993-C6D5B6A7DF46}">
      <dgm:prSet/>
      <dgm:spPr/>
      <dgm:t>
        <a:bodyPr/>
        <a:lstStyle/>
        <a:p>
          <a:endParaRPr lang="en-US"/>
        </a:p>
      </dgm:t>
    </dgm:pt>
    <dgm:pt modelId="{B1E455C6-F328-4845-AC87-DA3A82AB8313}" type="sibTrans" cxnId="{66355B5E-EB1D-4604-B993-C6D5B6A7DF46}">
      <dgm:prSet/>
      <dgm:spPr/>
      <dgm:t>
        <a:bodyPr/>
        <a:lstStyle/>
        <a:p>
          <a:endParaRPr lang="en-US"/>
        </a:p>
      </dgm:t>
    </dgm:pt>
    <dgm:pt modelId="{C3A2A013-100C-4626-B6EA-357AABB7CF84}">
      <dgm:prSet phldrT="[Text]"/>
      <dgm:spPr/>
      <dgm:t>
        <a:bodyPr/>
        <a:lstStyle/>
        <a:p>
          <a:r>
            <a:rPr lang="en-US" b="1"/>
            <a:t>Lead Collection System Worker</a:t>
          </a:r>
        </a:p>
      </dgm:t>
    </dgm:pt>
    <dgm:pt modelId="{E77E5171-C89F-4323-8455-EFBA96A921B2}" type="parTrans" cxnId="{E84B4A7B-3A38-422A-8BD0-B39AC4B4C2E2}">
      <dgm:prSet/>
      <dgm:spPr/>
      <dgm:t>
        <a:bodyPr/>
        <a:lstStyle/>
        <a:p>
          <a:endParaRPr lang="en-US"/>
        </a:p>
      </dgm:t>
    </dgm:pt>
    <dgm:pt modelId="{4A79FE2A-DCB7-4900-B610-A1003C64B1EC}" type="sibTrans" cxnId="{E84B4A7B-3A38-422A-8BD0-B39AC4B4C2E2}">
      <dgm:prSet/>
      <dgm:spPr/>
      <dgm:t>
        <a:bodyPr/>
        <a:lstStyle/>
        <a:p>
          <a:endParaRPr lang="en-US"/>
        </a:p>
      </dgm:t>
    </dgm:pt>
    <dgm:pt modelId="{F5F0040A-EF98-4B7C-8321-3453B914F537}">
      <dgm:prSet phldrT="[Text]"/>
      <dgm:spPr/>
      <dgm:t>
        <a:bodyPr/>
        <a:lstStyle/>
        <a:p>
          <a:r>
            <a:rPr lang="en-US" b="1"/>
            <a:t>Maintenance Worker III</a:t>
          </a:r>
          <a:r>
            <a:rPr lang="en-US"/>
            <a:t> </a:t>
          </a:r>
          <a:br>
            <a:rPr lang="en-US"/>
          </a:br>
          <a:r>
            <a:rPr lang="en-US"/>
            <a:t>Paul Hafer</a:t>
          </a:r>
        </a:p>
      </dgm:t>
    </dgm:pt>
    <dgm:pt modelId="{036D4ECF-720A-408C-94EC-6FDD21266CA9}" type="parTrans" cxnId="{88D0D40F-CE9A-4B88-938B-E05184BB4BC0}">
      <dgm:prSet/>
      <dgm:spPr/>
      <dgm:t>
        <a:bodyPr/>
        <a:lstStyle/>
        <a:p>
          <a:endParaRPr lang="en-US"/>
        </a:p>
      </dgm:t>
    </dgm:pt>
    <dgm:pt modelId="{E61242BF-16E2-435E-AC52-774A8385CF51}" type="sibTrans" cxnId="{88D0D40F-CE9A-4B88-938B-E05184BB4BC0}">
      <dgm:prSet/>
      <dgm:spPr/>
      <dgm:t>
        <a:bodyPr/>
        <a:lstStyle/>
        <a:p>
          <a:endParaRPr lang="en-US"/>
        </a:p>
      </dgm:t>
    </dgm:pt>
    <dgm:pt modelId="{00F9B506-AB20-427A-AE22-84748EC0950E}">
      <dgm:prSet phldrT="[Text]"/>
      <dgm:spPr/>
      <dgm:t>
        <a:bodyPr/>
        <a:lstStyle/>
        <a:p>
          <a:r>
            <a:rPr lang="en-US" b="1"/>
            <a:t>Maintenance Worker II</a:t>
          </a:r>
          <a:r>
            <a:rPr lang="en-US"/>
            <a:t> </a:t>
          </a:r>
          <a:br>
            <a:rPr lang="en-US"/>
          </a:br>
          <a:r>
            <a:rPr lang="en-US"/>
            <a:t>Darold Gainous</a:t>
          </a:r>
        </a:p>
      </dgm:t>
    </dgm:pt>
    <dgm:pt modelId="{0B349391-D93B-4679-A731-211BED79D0E7}" type="parTrans" cxnId="{7A7A6236-908A-405D-B054-71E2651362F6}">
      <dgm:prSet/>
      <dgm:spPr/>
      <dgm:t>
        <a:bodyPr/>
        <a:lstStyle/>
        <a:p>
          <a:endParaRPr lang="en-US"/>
        </a:p>
      </dgm:t>
    </dgm:pt>
    <dgm:pt modelId="{C9F7DD29-F486-4159-97BD-8581F0A2FA4C}" type="sibTrans" cxnId="{7A7A6236-908A-405D-B054-71E2651362F6}">
      <dgm:prSet/>
      <dgm:spPr/>
      <dgm:t>
        <a:bodyPr/>
        <a:lstStyle/>
        <a:p>
          <a:endParaRPr lang="en-US"/>
        </a:p>
      </dgm:t>
    </dgm:pt>
    <dgm:pt modelId="{8C0E3620-2A59-442A-B5B0-F66D1F32995F}">
      <dgm:prSet phldrT="[Text]"/>
      <dgm:spPr/>
      <dgm:t>
        <a:bodyPr/>
        <a:lstStyle/>
        <a:p>
          <a:r>
            <a:rPr lang="en-US" b="1"/>
            <a:t>Maintenance Worker I</a:t>
          </a:r>
          <a:r>
            <a:rPr lang="en-US"/>
            <a:t> </a:t>
          </a:r>
          <a:br>
            <a:rPr lang="en-US"/>
          </a:br>
          <a:r>
            <a:rPr lang="en-US"/>
            <a:t>Derek Perry</a:t>
          </a:r>
        </a:p>
      </dgm:t>
    </dgm:pt>
    <dgm:pt modelId="{BEF4CAFC-63E6-4199-9480-CBDA7D340307}" type="parTrans" cxnId="{E9500A7D-DEFE-4B8A-A9E2-05343B73EF21}">
      <dgm:prSet/>
      <dgm:spPr/>
      <dgm:t>
        <a:bodyPr/>
        <a:lstStyle/>
        <a:p>
          <a:endParaRPr lang="en-US"/>
        </a:p>
      </dgm:t>
    </dgm:pt>
    <dgm:pt modelId="{30BEF0A2-DD77-4C44-80DF-548DED56FD12}" type="sibTrans" cxnId="{E9500A7D-DEFE-4B8A-A9E2-05343B73EF21}">
      <dgm:prSet/>
      <dgm:spPr/>
      <dgm:t>
        <a:bodyPr/>
        <a:lstStyle/>
        <a:p>
          <a:endParaRPr lang="en-US"/>
        </a:p>
      </dgm:t>
    </dgm:pt>
    <dgm:pt modelId="{0B8E8BC6-1FC7-4E6F-AC9C-E31902A3199B}">
      <dgm:prSet phldrT="[Text]"/>
      <dgm:spPr/>
      <dgm:t>
        <a:bodyPr/>
        <a:lstStyle/>
        <a:p>
          <a:r>
            <a:rPr lang="en-US" b="1"/>
            <a:t>Maintenance Worker I</a:t>
          </a:r>
          <a:r>
            <a:rPr lang="en-US"/>
            <a:t> </a:t>
          </a:r>
          <a:br>
            <a:rPr lang="en-US"/>
          </a:br>
          <a:r>
            <a:rPr lang="en-US"/>
            <a:t>Roy Harwell</a:t>
          </a:r>
        </a:p>
      </dgm:t>
    </dgm:pt>
    <dgm:pt modelId="{2B980D9A-4DDB-4325-BB19-4177D5B9BF34}" type="parTrans" cxnId="{8FFA140F-8241-4E29-AAE6-388BFA536A6C}">
      <dgm:prSet/>
      <dgm:spPr/>
      <dgm:t>
        <a:bodyPr/>
        <a:lstStyle/>
        <a:p>
          <a:endParaRPr lang="en-US"/>
        </a:p>
      </dgm:t>
    </dgm:pt>
    <dgm:pt modelId="{66B29284-6884-40AA-9D85-241A26BF4BC1}" type="sibTrans" cxnId="{8FFA140F-8241-4E29-AAE6-388BFA536A6C}">
      <dgm:prSet/>
      <dgm:spPr/>
      <dgm:t>
        <a:bodyPr/>
        <a:lstStyle/>
        <a:p>
          <a:endParaRPr lang="en-US"/>
        </a:p>
      </dgm:t>
    </dgm:pt>
    <dgm:pt modelId="{B6E03DAB-56FB-4604-B51A-19840A5DEC09}">
      <dgm:prSet phldrT="[Text]"/>
      <dgm:spPr/>
      <dgm:t>
        <a:bodyPr/>
        <a:lstStyle/>
        <a:p>
          <a:r>
            <a:rPr lang="en-US" b="1"/>
            <a:t>Operator III </a:t>
          </a:r>
          <a:br>
            <a:rPr lang="en-US" b="1"/>
          </a:br>
          <a:r>
            <a:rPr lang="en-US"/>
            <a:t>Bill Jenkins</a:t>
          </a:r>
        </a:p>
      </dgm:t>
    </dgm:pt>
    <dgm:pt modelId="{203FB7C8-3A88-42EC-86AF-833FA6E67D3A}" type="sibTrans" cxnId="{AE59DFD8-C7FC-4429-B880-10D0FFC753D1}">
      <dgm:prSet/>
      <dgm:spPr/>
      <dgm:t>
        <a:bodyPr/>
        <a:lstStyle/>
        <a:p>
          <a:endParaRPr lang="en-US"/>
        </a:p>
      </dgm:t>
    </dgm:pt>
    <dgm:pt modelId="{B711010A-C21A-467C-83E5-DD7C5146A478}" type="parTrans" cxnId="{AE59DFD8-C7FC-4429-B880-10D0FFC753D1}">
      <dgm:prSet/>
      <dgm:spPr/>
      <dgm:t>
        <a:bodyPr/>
        <a:lstStyle/>
        <a:p>
          <a:endParaRPr lang="en-US"/>
        </a:p>
      </dgm:t>
    </dgm:pt>
    <dgm:pt modelId="{945D2024-1595-42CA-A6F4-1C224A72C297}">
      <dgm:prSet phldrT="[Text]" custT="1"/>
      <dgm:spPr/>
      <dgm:t>
        <a:bodyPr/>
        <a:lstStyle/>
        <a:p>
          <a:r>
            <a:rPr lang="en-US" sz="1000" b="1"/>
            <a:t>Maintenance Supervisor </a:t>
          </a:r>
          <a:r>
            <a:rPr lang="en-US" sz="1000"/>
            <a:t/>
          </a:r>
          <a:br>
            <a:rPr lang="en-US" sz="1000"/>
          </a:br>
          <a:r>
            <a:rPr lang="en-US" sz="1000"/>
            <a:t>Tim Carroll</a:t>
          </a:r>
        </a:p>
      </dgm:t>
    </dgm:pt>
    <dgm:pt modelId="{27A46C27-6921-4A0F-AD41-C0D57BA3D3CA}" type="parTrans" cxnId="{25A46113-181A-48F8-8BF0-1AD7ABB51D7B}">
      <dgm:prSet/>
      <dgm:spPr/>
      <dgm:t>
        <a:bodyPr/>
        <a:lstStyle/>
        <a:p>
          <a:endParaRPr lang="en-US"/>
        </a:p>
      </dgm:t>
    </dgm:pt>
    <dgm:pt modelId="{E260B107-3D4F-457A-B8AC-083A3F517E69}" type="sibTrans" cxnId="{25A46113-181A-48F8-8BF0-1AD7ABB51D7B}">
      <dgm:prSet/>
      <dgm:spPr/>
      <dgm:t>
        <a:bodyPr/>
        <a:lstStyle/>
        <a:p>
          <a:endParaRPr lang="en-US"/>
        </a:p>
      </dgm:t>
    </dgm:pt>
    <dgm:pt modelId="{C993344E-EE18-4A50-AA7F-5E6C9BA5ACAC}">
      <dgm:prSet phldrT="[Text]" custT="1"/>
      <dgm:spPr/>
      <dgm:t>
        <a:bodyPr/>
        <a:lstStyle/>
        <a:p>
          <a:r>
            <a:rPr lang="en-US" sz="1000" b="1"/>
            <a:t>Permit Compliance Coordinator </a:t>
          </a:r>
          <a:r>
            <a:rPr lang="en-US" sz="1000" b="0"/>
            <a:t/>
          </a:r>
          <a:br>
            <a:rPr lang="en-US" sz="1000" b="0"/>
          </a:br>
          <a:r>
            <a:rPr lang="en-US" sz="1000" b="0"/>
            <a:t>Derek La Mont</a:t>
          </a:r>
        </a:p>
      </dgm:t>
    </dgm:pt>
    <dgm:pt modelId="{8FCF0953-9577-467D-8E42-4E863D1A07FC}" type="sibTrans" cxnId="{6C26EBB8-B731-4F24-A15F-CF02911B1C51}">
      <dgm:prSet/>
      <dgm:spPr/>
      <dgm:t>
        <a:bodyPr/>
        <a:lstStyle/>
        <a:p>
          <a:endParaRPr lang="en-US"/>
        </a:p>
      </dgm:t>
    </dgm:pt>
    <dgm:pt modelId="{BDDE7BB9-E1CF-45A4-A974-C71FD8D578CF}" type="parTrans" cxnId="{6C26EBB8-B731-4F24-A15F-CF02911B1C51}">
      <dgm:prSet/>
      <dgm:spPr/>
      <dgm:t>
        <a:bodyPr/>
        <a:lstStyle/>
        <a:p>
          <a:endParaRPr lang="en-US"/>
        </a:p>
      </dgm:t>
    </dgm:pt>
    <dgm:pt modelId="{6485FE22-0201-4718-904A-60B8B6FD4145}">
      <dgm:prSet phldrT="[Text]" custT="1"/>
      <dgm:spPr/>
      <dgm:t>
        <a:bodyPr/>
        <a:lstStyle/>
        <a:p>
          <a:r>
            <a:rPr lang="en-US" sz="1000" b="1"/>
            <a:t>Environmental</a:t>
          </a:r>
          <a:br>
            <a:rPr lang="en-US" sz="1000" b="1"/>
          </a:br>
          <a:r>
            <a:rPr lang="en-US" sz="1000" b="1"/>
            <a:t>Inspector I </a:t>
          </a:r>
          <a:r>
            <a:rPr lang="en-US" sz="1000" b="0"/>
            <a:t/>
          </a:r>
          <a:br>
            <a:rPr lang="en-US" sz="1000" b="0"/>
          </a:br>
          <a:r>
            <a:rPr lang="en-US" sz="1000" b="0"/>
            <a:t>*approved, never filled </a:t>
          </a:r>
        </a:p>
      </dgm:t>
    </dgm:pt>
    <dgm:pt modelId="{D480299A-C58B-4E85-A33B-C8738F8D2B2A}" type="parTrans" cxnId="{58C141A4-59FE-4056-BF4D-7BC92251BDBD}">
      <dgm:prSet/>
      <dgm:spPr/>
      <dgm:t>
        <a:bodyPr/>
        <a:lstStyle/>
        <a:p>
          <a:endParaRPr lang="en-US"/>
        </a:p>
      </dgm:t>
    </dgm:pt>
    <dgm:pt modelId="{F935BB3C-4196-46DB-B363-DB952B2AA30C}" type="sibTrans" cxnId="{58C141A4-59FE-4056-BF4D-7BC92251BDBD}">
      <dgm:prSet/>
      <dgm:spPr/>
      <dgm:t>
        <a:bodyPr/>
        <a:lstStyle/>
        <a:p>
          <a:endParaRPr lang="en-US"/>
        </a:p>
      </dgm:t>
    </dgm:pt>
    <dgm:pt modelId="{94864D80-E56B-418D-966A-B63844F46046}" type="pres">
      <dgm:prSet presAssocID="{EE82D4CC-8C06-4338-869F-AA55B9E5D254}" presName="diagram" presStyleCnt="0">
        <dgm:presLayoutVars>
          <dgm:chPref val="1"/>
          <dgm:dir/>
          <dgm:animOne val="branch"/>
          <dgm:animLvl val="lvl"/>
          <dgm:resizeHandles/>
        </dgm:presLayoutVars>
      </dgm:prSet>
      <dgm:spPr/>
      <dgm:t>
        <a:bodyPr/>
        <a:lstStyle/>
        <a:p>
          <a:endParaRPr lang="en-US"/>
        </a:p>
      </dgm:t>
    </dgm:pt>
    <dgm:pt modelId="{3927A9D9-F353-4C0F-83D0-4B65148B3163}" type="pres">
      <dgm:prSet presAssocID="{148ECA3C-7776-4121-B9C9-A9C8C90DC8C4}" presName="root" presStyleCnt="0"/>
      <dgm:spPr/>
    </dgm:pt>
    <dgm:pt modelId="{11715E2A-D759-4DA0-B070-18CD9FB52C4A}" type="pres">
      <dgm:prSet presAssocID="{148ECA3C-7776-4121-B9C9-A9C8C90DC8C4}" presName="rootComposite" presStyleCnt="0"/>
      <dgm:spPr/>
    </dgm:pt>
    <dgm:pt modelId="{35CAC0F5-C581-4CFD-BEA4-C067D4DB81B0}" type="pres">
      <dgm:prSet presAssocID="{148ECA3C-7776-4121-B9C9-A9C8C90DC8C4}" presName="rootText" presStyleLbl="node1" presStyleIdx="0" presStyleCnt="6" custScaleX="128521"/>
      <dgm:spPr/>
      <dgm:t>
        <a:bodyPr/>
        <a:lstStyle/>
        <a:p>
          <a:endParaRPr lang="en-US"/>
        </a:p>
      </dgm:t>
    </dgm:pt>
    <dgm:pt modelId="{C5423D94-7FE6-4048-B4EC-E39B8871DC6B}" type="pres">
      <dgm:prSet presAssocID="{148ECA3C-7776-4121-B9C9-A9C8C90DC8C4}" presName="rootConnector" presStyleLbl="node1" presStyleIdx="0" presStyleCnt="6"/>
      <dgm:spPr/>
      <dgm:t>
        <a:bodyPr/>
        <a:lstStyle/>
        <a:p>
          <a:endParaRPr lang="en-US"/>
        </a:p>
      </dgm:t>
    </dgm:pt>
    <dgm:pt modelId="{03E560DA-3B35-40BB-981C-900B83DFCA45}" type="pres">
      <dgm:prSet presAssocID="{148ECA3C-7776-4121-B9C9-A9C8C90DC8C4}" presName="childShape" presStyleCnt="0"/>
      <dgm:spPr/>
    </dgm:pt>
    <dgm:pt modelId="{B9F8BC0B-FF52-4441-A076-E80DB5761202}" type="pres">
      <dgm:prSet presAssocID="{B711010A-C21A-467C-83E5-DD7C5146A478}" presName="Name13" presStyleLbl="parChTrans1D2" presStyleIdx="0" presStyleCnt="20"/>
      <dgm:spPr/>
      <dgm:t>
        <a:bodyPr/>
        <a:lstStyle/>
        <a:p>
          <a:endParaRPr lang="en-US"/>
        </a:p>
      </dgm:t>
    </dgm:pt>
    <dgm:pt modelId="{823EE658-B38E-4872-8B8E-8F84091682E2}" type="pres">
      <dgm:prSet presAssocID="{B6E03DAB-56FB-4604-B51A-19840A5DEC09}" presName="childText" presStyleLbl="bgAcc1" presStyleIdx="0" presStyleCnt="20">
        <dgm:presLayoutVars>
          <dgm:bulletEnabled val="1"/>
        </dgm:presLayoutVars>
      </dgm:prSet>
      <dgm:spPr/>
      <dgm:t>
        <a:bodyPr/>
        <a:lstStyle/>
        <a:p>
          <a:endParaRPr lang="en-US"/>
        </a:p>
      </dgm:t>
    </dgm:pt>
    <dgm:pt modelId="{5AA727A9-9980-4C1B-9C1F-A66470AB4B98}" type="pres">
      <dgm:prSet presAssocID="{658D5B31-812A-4078-9F9A-AB950BE3BF5F}" presName="Name13" presStyleLbl="parChTrans1D2" presStyleIdx="1" presStyleCnt="20"/>
      <dgm:spPr/>
      <dgm:t>
        <a:bodyPr/>
        <a:lstStyle/>
        <a:p>
          <a:endParaRPr lang="en-US"/>
        </a:p>
      </dgm:t>
    </dgm:pt>
    <dgm:pt modelId="{B91D7808-B4C2-40A7-86AC-B4284EBBC17D}" type="pres">
      <dgm:prSet presAssocID="{93C9A168-7472-4164-BABF-3688F1DD6F98}" presName="childText" presStyleLbl="bgAcc1" presStyleIdx="1" presStyleCnt="20">
        <dgm:presLayoutVars>
          <dgm:bulletEnabled val="1"/>
        </dgm:presLayoutVars>
      </dgm:prSet>
      <dgm:spPr/>
      <dgm:t>
        <a:bodyPr/>
        <a:lstStyle/>
        <a:p>
          <a:endParaRPr lang="en-US"/>
        </a:p>
      </dgm:t>
    </dgm:pt>
    <dgm:pt modelId="{B25E899A-D22A-406C-AF6E-C1A900CA754D}" type="pres">
      <dgm:prSet presAssocID="{79BDB7C0-ED8E-4AC3-9FD8-C930D3E0F19E}" presName="Name13" presStyleLbl="parChTrans1D2" presStyleIdx="2" presStyleCnt="20"/>
      <dgm:spPr/>
      <dgm:t>
        <a:bodyPr/>
        <a:lstStyle/>
        <a:p>
          <a:endParaRPr lang="en-US"/>
        </a:p>
      </dgm:t>
    </dgm:pt>
    <dgm:pt modelId="{DEF17518-8A06-45CB-B446-44E0B8BA3E0D}" type="pres">
      <dgm:prSet presAssocID="{2EE25832-1F41-48AD-B22B-452FB5EFD0F1}" presName="childText" presStyleLbl="bgAcc1" presStyleIdx="2" presStyleCnt="20">
        <dgm:presLayoutVars>
          <dgm:bulletEnabled val="1"/>
        </dgm:presLayoutVars>
      </dgm:prSet>
      <dgm:spPr/>
      <dgm:t>
        <a:bodyPr/>
        <a:lstStyle/>
        <a:p>
          <a:endParaRPr lang="en-US"/>
        </a:p>
      </dgm:t>
    </dgm:pt>
    <dgm:pt modelId="{7D787159-1F91-4FCD-B5D4-65208C5AC6BE}" type="pres">
      <dgm:prSet presAssocID="{B577D327-7F73-409E-B6E5-E0D6259C4949}" presName="Name13" presStyleLbl="parChTrans1D2" presStyleIdx="3" presStyleCnt="20"/>
      <dgm:spPr/>
      <dgm:t>
        <a:bodyPr/>
        <a:lstStyle/>
        <a:p>
          <a:endParaRPr lang="en-US"/>
        </a:p>
      </dgm:t>
    </dgm:pt>
    <dgm:pt modelId="{51EEAFD7-FFDD-4392-B1FF-4D2434D7DD6C}" type="pres">
      <dgm:prSet presAssocID="{0E144BA6-EF30-4B68-9B7C-1326381E547F}" presName="childText" presStyleLbl="bgAcc1" presStyleIdx="3" presStyleCnt="20">
        <dgm:presLayoutVars>
          <dgm:bulletEnabled val="1"/>
        </dgm:presLayoutVars>
      </dgm:prSet>
      <dgm:spPr/>
      <dgm:t>
        <a:bodyPr/>
        <a:lstStyle/>
        <a:p>
          <a:endParaRPr lang="en-US"/>
        </a:p>
      </dgm:t>
    </dgm:pt>
    <dgm:pt modelId="{69D76C62-70C6-471C-A6DC-1B891117B042}" type="pres">
      <dgm:prSet presAssocID="{8404D288-9A9A-4B61-B027-84AB48FB8FB2}" presName="Name13" presStyleLbl="parChTrans1D2" presStyleIdx="4" presStyleCnt="20"/>
      <dgm:spPr/>
      <dgm:t>
        <a:bodyPr/>
        <a:lstStyle/>
        <a:p>
          <a:endParaRPr lang="en-US"/>
        </a:p>
      </dgm:t>
    </dgm:pt>
    <dgm:pt modelId="{BA6D8F54-3785-42FB-BC5F-0498FEA550BF}" type="pres">
      <dgm:prSet presAssocID="{50D2AF38-702C-44C4-B7CF-92F0DA4CD91A}" presName="childText" presStyleLbl="bgAcc1" presStyleIdx="4" presStyleCnt="20">
        <dgm:presLayoutVars>
          <dgm:bulletEnabled val="1"/>
        </dgm:presLayoutVars>
      </dgm:prSet>
      <dgm:spPr/>
      <dgm:t>
        <a:bodyPr/>
        <a:lstStyle/>
        <a:p>
          <a:endParaRPr lang="en-US"/>
        </a:p>
      </dgm:t>
    </dgm:pt>
    <dgm:pt modelId="{499B48B0-F729-4F9E-8D7B-115C951EA468}" type="pres">
      <dgm:prSet presAssocID="{3BF5C126-55BD-469F-BEDE-DA826EA04A37}" presName="Name13" presStyleLbl="parChTrans1D2" presStyleIdx="5" presStyleCnt="20"/>
      <dgm:spPr/>
      <dgm:t>
        <a:bodyPr/>
        <a:lstStyle/>
        <a:p>
          <a:endParaRPr lang="en-US"/>
        </a:p>
      </dgm:t>
    </dgm:pt>
    <dgm:pt modelId="{DB655BD4-A066-4967-8A45-7C379D5B9EE7}" type="pres">
      <dgm:prSet presAssocID="{C8FB3286-5CE7-445E-9ACA-8DDFDE5E17A7}" presName="childText" presStyleLbl="bgAcc1" presStyleIdx="5" presStyleCnt="20">
        <dgm:presLayoutVars>
          <dgm:bulletEnabled val="1"/>
        </dgm:presLayoutVars>
      </dgm:prSet>
      <dgm:spPr/>
      <dgm:t>
        <a:bodyPr/>
        <a:lstStyle/>
        <a:p>
          <a:endParaRPr lang="en-US"/>
        </a:p>
      </dgm:t>
    </dgm:pt>
    <dgm:pt modelId="{06677EF1-706D-4E5F-B9AB-5B22ED76539E}" type="pres">
      <dgm:prSet presAssocID="{AD3D363A-A136-41C5-802B-A361DDEA5206}" presName="Name13" presStyleLbl="parChTrans1D2" presStyleIdx="6" presStyleCnt="20"/>
      <dgm:spPr/>
      <dgm:t>
        <a:bodyPr/>
        <a:lstStyle/>
        <a:p>
          <a:endParaRPr lang="en-US"/>
        </a:p>
      </dgm:t>
    </dgm:pt>
    <dgm:pt modelId="{EBAF3753-6B91-4C82-90F9-D777D5D02939}" type="pres">
      <dgm:prSet presAssocID="{6B7223ED-71DA-443B-8D65-0802AA9B330A}" presName="childText" presStyleLbl="bgAcc1" presStyleIdx="6" presStyleCnt="20">
        <dgm:presLayoutVars>
          <dgm:bulletEnabled val="1"/>
        </dgm:presLayoutVars>
      </dgm:prSet>
      <dgm:spPr/>
      <dgm:t>
        <a:bodyPr/>
        <a:lstStyle/>
        <a:p>
          <a:endParaRPr lang="en-US"/>
        </a:p>
      </dgm:t>
    </dgm:pt>
    <dgm:pt modelId="{A3491F72-0666-4033-89A5-6DBE828CDAD4}" type="pres">
      <dgm:prSet presAssocID="{FB69B74E-37B4-468D-B680-63696F0BD3CE}" presName="root" presStyleCnt="0"/>
      <dgm:spPr/>
    </dgm:pt>
    <dgm:pt modelId="{01FFDE68-91BB-47D0-9C71-69C9E5D00402}" type="pres">
      <dgm:prSet presAssocID="{FB69B74E-37B4-468D-B680-63696F0BD3CE}" presName="rootComposite" presStyleCnt="0"/>
      <dgm:spPr/>
    </dgm:pt>
    <dgm:pt modelId="{F11D6430-370E-4452-85BB-FF8C89FDB7B7}" type="pres">
      <dgm:prSet presAssocID="{FB69B74E-37B4-468D-B680-63696F0BD3CE}" presName="rootText" presStyleLbl="node1" presStyleIdx="1" presStyleCnt="6"/>
      <dgm:spPr/>
      <dgm:t>
        <a:bodyPr/>
        <a:lstStyle/>
        <a:p>
          <a:endParaRPr lang="en-US"/>
        </a:p>
      </dgm:t>
    </dgm:pt>
    <dgm:pt modelId="{FDF43F6A-2E77-437D-853E-066679F09C6E}" type="pres">
      <dgm:prSet presAssocID="{FB69B74E-37B4-468D-B680-63696F0BD3CE}" presName="rootConnector" presStyleLbl="node1" presStyleIdx="1" presStyleCnt="6"/>
      <dgm:spPr/>
      <dgm:t>
        <a:bodyPr/>
        <a:lstStyle/>
        <a:p>
          <a:endParaRPr lang="en-US"/>
        </a:p>
      </dgm:t>
    </dgm:pt>
    <dgm:pt modelId="{827C7C1C-3620-429A-BB44-09929B4D39E1}" type="pres">
      <dgm:prSet presAssocID="{FB69B74E-37B4-468D-B680-63696F0BD3CE}" presName="childShape" presStyleCnt="0"/>
      <dgm:spPr/>
    </dgm:pt>
    <dgm:pt modelId="{4F1EF2B5-6B3C-4360-893E-BDF0554C8509}" type="pres">
      <dgm:prSet presAssocID="{61936C0C-8178-4635-8670-C9D57A29B302}" presName="Name13" presStyleLbl="parChTrans1D2" presStyleIdx="7" presStyleCnt="20"/>
      <dgm:spPr/>
      <dgm:t>
        <a:bodyPr/>
        <a:lstStyle/>
        <a:p>
          <a:endParaRPr lang="en-US"/>
        </a:p>
      </dgm:t>
    </dgm:pt>
    <dgm:pt modelId="{9A37579F-BA7B-4CBE-A12C-4F38844B1B8B}" type="pres">
      <dgm:prSet presAssocID="{4055F107-3509-44C5-9B59-FAB0DB12704E}" presName="childText" presStyleLbl="bgAcc1" presStyleIdx="7" presStyleCnt="20" custScaleX="118792">
        <dgm:presLayoutVars>
          <dgm:bulletEnabled val="1"/>
        </dgm:presLayoutVars>
      </dgm:prSet>
      <dgm:spPr/>
      <dgm:t>
        <a:bodyPr/>
        <a:lstStyle/>
        <a:p>
          <a:endParaRPr lang="en-US"/>
        </a:p>
      </dgm:t>
    </dgm:pt>
    <dgm:pt modelId="{B531A06A-A6DC-4ABA-AF74-43D8CC494B99}" type="pres">
      <dgm:prSet presAssocID="{0275EC9B-7906-4C32-A7DB-EF1F90783A68}" presName="Name13" presStyleLbl="parChTrans1D2" presStyleIdx="8" presStyleCnt="20"/>
      <dgm:spPr/>
      <dgm:t>
        <a:bodyPr/>
        <a:lstStyle/>
        <a:p>
          <a:endParaRPr lang="en-US"/>
        </a:p>
      </dgm:t>
    </dgm:pt>
    <dgm:pt modelId="{857F7769-B0FE-4090-8D46-0841F5FB7451}" type="pres">
      <dgm:prSet presAssocID="{0A9779A1-47C7-4D0B-9AD7-2DDDCA3A6A81}" presName="childText" presStyleLbl="bgAcc1" presStyleIdx="8" presStyleCnt="20">
        <dgm:presLayoutVars>
          <dgm:bulletEnabled val="1"/>
        </dgm:presLayoutVars>
      </dgm:prSet>
      <dgm:spPr/>
      <dgm:t>
        <a:bodyPr/>
        <a:lstStyle/>
        <a:p>
          <a:endParaRPr lang="en-US"/>
        </a:p>
      </dgm:t>
    </dgm:pt>
    <dgm:pt modelId="{974CCEB4-0AE0-41CC-8A8F-711B4545F635}" type="pres">
      <dgm:prSet presAssocID="{080CC732-91B8-4C47-B519-EB923BFE4FD4}" presName="Name13" presStyleLbl="parChTrans1D2" presStyleIdx="9" presStyleCnt="20"/>
      <dgm:spPr/>
      <dgm:t>
        <a:bodyPr/>
        <a:lstStyle/>
        <a:p>
          <a:endParaRPr lang="en-US"/>
        </a:p>
      </dgm:t>
    </dgm:pt>
    <dgm:pt modelId="{40362F7F-1425-4E58-BED7-19E07EE6FC84}" type="pres">
      <dgm:prSet presAssocID="{B6AE44C9-5EB8-4F38-A29F-30509182360F}" presName="childText" presStyleLbl="bgAcc1" presStyleIdx="9" presStyleCnt="20" custScaleX="121158">
        <dgm:presLayoutVars>
          <dgm:bulletEnabled val="1"/>
        </dgm:presLayoutVars>
      </dgm:prSet>
      <dgm:spPr/>
      <dgm:t>
        <a:bodyPr/>
        <a:lstStyle/>
        <a:p>
          <a:endParaRPr lang="en-US"/>
        </a:p>
      </dgm:t>
    </dgm:pt>
    <dgm:pt modelId="{6B2FACF6-72C4-4D89-A4D6-5C9FCC88FF21}" type="pres">
      <dgm:prSet presAssocID="{DDE21D88-883A-49B7-A7DE-B89A572F575A}" presName="root" presStyleCnt="0"/>
      <dgm:spPr/>
    </dgm:pt>
    <dgm:pt modelId="{A29B77D7-9326-4E88-BA22-808057CE753F}" type="pres">
      <dgm:prSet presAssocID="{DDE21D88-883A-49B7-A7DE-B89A572F575A}" presName="rootComposite" presStyleCnt="0"/>
      <dgm:spPr/>
    </dgm:pt>
    <dgm:pt modelId="{56010145-8472-4000-A2CF-8F70A37A5822}" type="pres">
      <dgm:prSet presAssocID="{DDE21D88-883A-49B7-A7DE-B89A572F575A}" presName="rootText" presStyleLbl="node1" presStyleIdx="2" presStyleCnt="6"/>
      <dgm:spPr/>
      <dgm:t>
        <a:bodyPr/>
        <a:lstStyle/>
        <a:p>
          <a:endParaRPr lang="en-US"/>
        </a:p>
      </dgm:t>
    </dgm:pt>
    <dgm:pt modelId="{0DE8A799-F286-499D-9C52-93B78732E180}" type="pres">
      <dgm:prSet presAssocID="{DDE21D88-883A-49B7-A7DE-B89A572F575A}" presName="rootConnector" presStyleLbl="node1" presStyleIdx="2" presStyleCnt="6"/>
      <dgm:spPr/>
      <dgm:t>
        <a:bodyPr/>
        <a:lstStyle/>
        <a:p>
          <a:endParaRPr lang="en-US"/>
        </a:p>
      </dgm:t>
    </dgm:pt>
    <dgm:pt modelId="{842517B9-3FB5-4041-AE8E-E6D8CE7B8A66}" type="pres">
      <dgm:prSet presAssocID="{DDE21D88-883A-49B7-A7DE-B89A572F575A}" presName="childShape" presStyleCnt="0"/>
      <dgm:spPr/>
    </dgm:pt>
    <dgm:pt modelId="{FEEA0E5B-74B5-46F9-B95F-721B3618E63A}" type="pres">
      <dgm:prSet presAssocID="{E77E5171-C89F-4323-8455-EFBA96A921B2}" presName="Name13" presStyleLbl="parChTrans1D2" presStyleIdx="10" presStyleCnt="20"/>
      <dgm:spPr/>
      <dgm:t>
        <a:bodyPr/>
        <a:lstStyle/>
        <a:p>
          <a:endParaRPr lang="en-US"/>
        </a:p>
      </dgm:t>
    </dgm:pt>
    <dgm:pt modelId="{88470CC2-A444-4F12-8E69-5B9E6A54A8A8}" type="pres">
      <dgm:prSet presAssocID="{C3A2A013-100C-4626-B6EA-357AABB7CF84}" presName="childText" presStyleLbl="bgAcc1" presStyleIdx="10" presStyleCnt="20">
        <dgm:presLayoutVars>
          <dgm:bulletEnabled val="1"/>
        </dgm:presLayoutVars>
      </dgm:prSet>
      <dgm:spPr/>
      <dgm:t>
        <a:bodyPr/>
        <a:lstStyle/>
        <a:p>
          <a:endParaRPr lang="en-US"/>
        </a:p>
      </dgm:t>
    </dgm:pt>
    <dgm:pt modelId="{25947623-D1CC-4534-840E-212211B5D070}" type="pres">
      <dgm:prSet presAssocID="{036D4ECF-720A-408C-94EC-6FDD21266CA9}" presName="Name13" presStyleLbl="parChTrans1D2" presStyleIdx="11" presStyleCnt="20"/>
      <dgm:spPr/>
      <dgm:t>
        <a:bodyPr/>
        <a:lstStyle/>
        <a:p>
          <a:endParaRPr lang="en-US"/>
        </a:p>
      </dgm:t>
    </dgm:pt>
    <dgm:pt modelId="{F7524694-2B45-41F5-B15D-FF217EED3DEE}" type="pres">
      <dgm:prSet presAssocID="{F5F0040A-EF98-4B7C-8321-3453B914F537}" presName="childText" presStyleLbl="bgAcc1" presStyleIdx="11" presStyleCnt="20">
        <dgm:presLayoutVars>
          <dgm:bulletEnabled val="1"/>
        </dgm:presLayoutVars>
      </dgm:prSet>
      <dgm:spPr/>
      <dgm:t>
        <a:bodyPr/>
        <a:lstStyle/>
        <a:p>
          <a:endParaRPr lang="en-US"/>
        </a:p>
      </dgm:t>
    </dgm:pt>
    <dgm:pt modelId="{AFAF25D7-26CC-4736-BF53-F21C29EC746C}" type="pres">
      <dgm:prSet presAssocID="{0B349391-D93B-4679-A731-211BED79D0E7}" presName="Name13" presStyleLbl="parChTrans1D2" presStyleIdx="12" presStyleCnt="20"/>
      <dgm:spPr/>
      <dgm:t>
        <a:bodyPr/>
        <a:lstStyle/>
        <a:p>
          <a:endParaRPr lang="en-US"/>
        </a:p>
      </dgm:t>
    </dgm:pt>
    <dgm:pt modelId="{4327EA7D-4EA4-46B9-89EA-66C4D63F0C48}" type="pres">
      <dgm:prSet presAssocID="{00F9B506-AB20-427A-AE22-84748EC0950E}" presName="childText" presStyleLbl="bgAcc1" presStyleIdx="12" presStyleCnt="20">
        <dgm:presLayoutVars>
          <dgm:bulletEnabled val="1"/>
        </dgm:presLayoutVars>
      </dgm:prSet>
      <dgm:spPr/>
      <dgm:t>
        <a:bodyPr/>
        <a:lstStyle/>
        <a:p>
          <a:endParaRPr lang="en-US"/>
        </a:p>
      </dgm:t>
    </dgm:pt>
    <dgm:pt modelId="{5D7051A1-64CB-4B1F-A0D0-D65E4ABBD216}" type="pres">
      <dgm:prSet presAssocID="{BEF4CAFC-63E6-4199-9480-CBDA7D340307}" presName="Name13" presStyleLbl="parChTrans1D2" presStyleIdx="13" presStyleCnt="20"/>
      <dgm:spPr/>
      <dgm:t>
        <a:bodyPr/>
        <a:lstStyle/>
        <a:p>
          <a:endParaRPr lang="en-US"/>
        </a:p>
      </dgm:t>
    </dgm:pt>
    <dgm:pt modelId="{C2638F7A-5296-4DDA-9B56-2D4AC3AD359F}" type="pres">
      <dgm:prSet presAssocID="{8C0E3620-2A59-442A-B5B0-F66D1F32995F}" presName="childText" presStyleLbl="bgAcc1" presStyleIdx="13" presStyleCnt="20">
        <dgm:presLayoutVars>
          <dgm:bulletEnabled val="1"/>
        </dgm:presLayoutVars>
      </dgm:prSet>
      <dgm:spPr/>
      <dgm:t>
        <a:bodyPr/>
        <a:lstStyle/>
        <a:p>
          <a:endParaRPr lang="en-US"/>
        </a:p>
      </dgm:t>
    </dgm:pt>
    <dgm:pt modelId="{CDC424E1-C580-4E99-977E-AECBE4286329}" type="pres">
      <dgm:prSet presAssocID="{2B980D9A-4DDB-4325-BB19-4177D5B9BF34}" presName="Name13" presStyleLbl="parChTrans1D2" presStyleIdx="14" presStyleCnt="20"/>
      <dgm:spPr/>
      <dgm:t>
        <a:bodyPr/>
        <a:lstStyle/>
        <a:p>
          <a:endParaRPr lang="en-US"/>
        </a:p>
      </dgm:t>
    </dgm:pt>
    <dgm:pt modelId="{7F4B627E-D13C-42D8-B5C0-DB6D74A53796}" type="pres">
      <dgm:prSet presAssocID="{0B8E8BC6-1FC7-4E6F-AC9C-E31902A3199B}" presName="childText" presStyleLbl="bgAcc1" presStyleIdx="14" presStyleCnt="20">
        <dgm:presLayoutVars>
          <dgm:bulletEnabled val="1"/>
        </dgm:presLayoutVars>
      </dgm:prSet>
      <dgm:spPr/>
      <dgm:t>
        <a:bodyPr/>
        <a:lstStyle/>
        <a:p>
          <a:endParaRPr lang="en-US"/>
        </a:p>
      </dgm:t>
    </dgm:pt>
    <dgm:pt modelId="{26F71A87-130A-4921-B733-6C364D18966E}" type="pres">
      <dgm:prSet presAssocID="{945D2024-1595-42CA-A6F4-1C224A72C297}" presName="root" presStyleCnt="0"/>
      <dgm:spPr/>
    </dgm:pt>
    <dgm:pt modelId="{C05B3E60-06FB-42BE-A568-AC6CEC899E98}" type="pres">
      <dgm:prSet presAssocID="{945D2024-1595-42CA-A6F4-1C224A72C297}" presName="rootComposite" presStyleCnt="0"/>
      <dgm:spPr/>
    </dgm:pt>
    <dgm:pt modelId="{736DF351-1880-466D-8D4B-AA7A5F1E6DC3}" type="pres">
      <dgm:prSet presAssocID="{945D2024-1595-42CA-A6F4-1C224A72C297}" presName="rootText" presStyleLbl="node1" presStyleIdx="3" presStyleCnt="6"/>
      <dgm:spPr/>
      <dgm:t>
        <a:bodyPr/>
        <a:lstStyle/>
        <a:p>
          <a:endParaRPr lang="en-US"/>
        </a:p>
      </dgm:t>
    </dgm:pt>
    <dgm:pt modelId="{FF0AD029-D4CF-4636-B7D5-8B5D573AF098}" type="pres">
      <dgm:prSet presAssocID="{945D2024-1595-42CA-A6F4-1C224A72C297}" presName="rootConnector" presStyleLbl="node1" presStyleIdx="3" presStyleCnt="6"/>
      <dgm:spPr/>
      <dgm:t>
        <a:bodyPr/>
        <a:lstStyle/>
        <a:p>
          <a:endParaRPr lang="en-US"/>
        </a:p>
      </dgm:t>
    </dgm:pt>
    <dgm:pt modelId="{070F5D9D-809C-4E88-A0E7-CFDC3078611E}" type="pres">
      <dgm:prSet presAssocID="{945D2024-1595-42CA-A6F4-1C224A72C297}" presName="childShape" presStyleCnt="0"/>
      <dgm:spPr/>
    </dgm:pt>
    <dgm:pt modelId="{7E37A370-5E42-4307-B2AA-9076F3DEEAD3}" type="pres">
      <dgm:prSet presAssocID="{F3829868-AB3E-45B0-8FDC-1BEDC76052A6}" presName="Name13" presStyleLbl="parChTrans1D2" presStyleIdx="15" presStyleCnt="20"/>
      <dgm:spPr/>
      <dgm:t>
        <a:bodyPr/>
        <a:lstStyle/>
        <a:p>
          <a:endParaRPr lang="en-US"/>
        </a:p>
      </dgm:t>
    </dgm:pt>
    <dgm:pt modelId="{3483AE23-A1A8-4E43-B580-31AFCCAA75E2}" type="pres">
      <dgm:prSet presAssocID="{E209C994-DFC3-43DB-BF2B-C244044CA3C9}" presName="childText" presStyleLbl="bgAcc1" presStyleIdx="15" presStyleCnt="20" custScaleX="123740">
        <dgm:presLayoutVars>
          <dgm:bulletEnabled val="1"/>
        </dgm:presLayoutVars>
      </dgm:prSet>
      <dgm:spPr/>
      <dgm:t>
        <a:bodyPr/>
        <a:lstStyle/>
        <a:p>
          <a:endParaRPr lang="en-US"/>
        </a:p>
      </dgm:t>
    </dgm:pt>
    <dgm:pt modelId="{16ADB945-30DC-4171-B251-7138BCDF558F}" type="pres">
      <dgm:prSet presAssocID="{CD563B9D-FDC5-49A8-93A9-592FCCD3C914}" presName="Name13" presStyleLbl="parChTrans1D2" presStyleIdx="16" presStyleCnt="20"/>
      <dgm:spPr/>
      <dgm:t>
        <a:bodyPr/>
        <a:lstStyle/>
        <a:p>
          <a:endParaRPr lang="en-US"/>
        </a:p>
      </dgm:t>
    </dgm:pt>
    <dgm:pt modelId="{5F828669-9D0C-4986-B767-6ED83CD67E8F}" type="pres">
      <dgm:prSet presAssocID="{AA773231-FE29-4226-AC7C-AEB03EFF74F5}" presName="childText" presStyleLbl="bgAcc1" presStyleIdx="16" presStyleCnt="20">
        <dgm:presLayoutVars>
          <dgm:bulletEnabled val="1"/>
        </dgm:presLayoutVars>
      </dgm:prSet>
      <dgm:spPr/>
      <dgm:t>
        <a:bodyPr/>
        <a:lstStyle/>
        <a:p>
          <a:endParaRPr lang="en-US"/>
        </a:p>
      </dgm:t>
    </dgm:pt>
    <dgm:pt modelId="{201EF770-11AA-4343-8676-0A43C05AC587}" type="pres">
      <dgm:prSet presAssocID="{95847A33-7CEA-4161-964C-D6377BB4BB3E}" presName="Name13" presStyleLbl="parChTrans1D2" presStyleIdx="17" presStyleCnt="20"/>
      <dgm:spPr/>
      <dgm:t>
        <a:bodyPr/>
        <a:lstStyle/>
        <a:p>
          <a:endParaRPr lang="en-US"/>
        </a:p>
      </dgm:t>
    </dgm:pt>
    <dgm:pt modelId="{F311F1D8-1DF7-431E-A337-E10CB4FBBBC8}" type="pres">
      <dgm:prSet presAssocID="{6C012A71-AE5E-40EE-97D9-C624B40FC594}" presName="childText" presStyleLbl="bgAcc1" presStyleIdx="17" presStyleCnt="20">
        <dgm:presLayoutVars>
          <dgm:bulletEnabled val="1"/>
        </dgm:presLayoutVars>
      </dgm:prSet>
      <dgm:spPr/>
      <dgm:t>
        <a:bodyPr/>
        <a:lstStyle/>
        <a:p>
          <a:endParaRPr lang="en-US"/>
        </a:p>
      </dgm:t>
    </dgm:pt>
    <dgm:pt modelId="{E22B2E2E-B43C-48CF-B887-57936429C3FB}" type="pres">
      <dgm:prSet presAssocID="{95C8A0C1-60AC-4034-80F9-5660C561C83F}" presName="Name13" presStyleLbl="parChTrans1D2" presStyleIdx="18" presStyleCnt="20"/>
      <dgm:spPr/>
      <dgm:t>
        <a:bodyPr/>
        <a:lstStyle/>
        <a:p>
          <a:endParaRPr lang="en-US"/>
        </a:p>
      </dgm:t>
    </dgm:pt>
    <dgm:pt modelId="{7962291A-5AC5-43E6-8D31-DF03F82E9A5A}" type="pres">
      <dgm:prSet presAssocID="{79D5413D-4282-44D7-AFDE-ACDDDE46AB64}" presName="childText" presStyleLbl="bgAcc1" presStyleIdx="18" presStyleCnt="20">
        <dgm:presLayoutVars>
          <dgm:bulletEnabled val="1"/>
        </dgm:presLayoutVars>
      </dgm:prSet>
      <dgm:spPr/>
      <dgm:t>
        <a:bodyPr/>
        <a:lstStyle/>
        <a:p>
          <a:endParaRPr lang="en-US"/>
        </a:p>
      </dgm:t>
    </dgm:pt>
    <dgm:pt modelId="{25609484-35A9-4BDF-B72A-6E175FAAF15C}" type="pres">
      <dgm:prSet presAssocID="{031BBCFB-8427-43E6-AEE7-4789C2AE19A3}" presName="Name13" presStyleLbl="parChTrans1D2" presStyleIdx="19" presStyleCnt="20"/>
      <dgm:spPr/>
      <dgm:t>
        <a:bodyPr/>
        <a:lstStyle/>
        <a:p>
          <a:endParaRPr lang="en-US"/>
        </a:p>
      </dgm:t>
    </dgm:pt>
    <dgm:pt modelId="{061B072E-59B8-42D5-99CA-0EF8838FA143}" type="pres">
      <dgm:prSet presAssocID="{4AAC7693-D384-429A-82A0-CB05587919E8}" presName="childText" presStyleLbl="bgAcc1" presStyleIdx="19" presStyleCnt="20">
        <dgm:presLayoutVars>
          <dgm:bulletEnabled val="1"/>
        </dgm:presLayoutVars>
      </dgm:prSet>
      <dgm:spPr/>
      <dgm:t>
        <a:bodyPr/>
        <a:lstStyle/>
        <a:p>
          <a:endParaRPr lang="en-US"/>
        </a:p>
      </dgm:t>
    </dgm:pt>
    <dgm:pt modelId="{7FDD5531-AA6E-4BE1-B454-CD90DA161CB3}" type="pres">
      <dgm:prSet presAssocID="{C993344E-EE18-4A50-AA7F-5E6C9BA5ACAC}" presName="root" presStyleCnt="0"/>
      <dgm:spPr/>
    </dgm:pt>
    <dgm:pt modelId="{690D480A-27D0-411B-BE9F-D1C0D9CFA494}" type="pres">
      <dgm:prSet presAssocID="{C993344E-EE18-4A50-AA7F-5E6C9BA5ACAC}" presName="rootComposite" presStyleCnt="0"/>
      <dgm:spPr/>
    </dgm:pt>
    <dgm:pt modelId="{A165E10F-08FA-49A0-971C-47914CE6B0A8}" type="pres">
      <dgm:prSet presAssocID="{C993344E-EE18-4A50-AA7F-5E6C9BA5ACAC}" presName="rootText" presStyleLbl="node1" presStyleIdx="4" presStyleCnt="6" custScaleX="117694" custLinFactNeighborX="17046"/>
      <dgm:spPr/>
      <dgm:t>
        <a:bodyPr/>
        <a:lstStyle/>
        <a:p>
          <a:endParaRPr lang="en-US"/>
        </a:p>
      </dgm:t>
    </dgm:pt>
    <dgm:pt modelId="{87DD0EAB-0528-459E-AF9B-2D05ED47D66F}" type="pres">
      <dgm:prSet presAssocID="{C993344E-EE18-4A50-AA7F-5E6C9BA5ACAC}" presName="rootConnector" presStyleLbl="node1" presStyleIdx="4" presStyleCnt="6"/>
      <dgm:spPr/>
      <dgm:t>
        <a:bodyPr/>
        <a:lstStyle/>
        <a:p>
          <a:endParaRPr lang="en-US"/>
        </a:p>
      </dgm:t>
    </dgm:pt>
    <dgm:pt modelId="{9AB4049D-43A0-4547-8392-BFBD1A92A88C}" type="pres">
      <dgm:prSet presAssocID="{C993344E-EE18-4A50-AA7F-5E6C9BA5ACAC}" presName="childShape" presStyleCnt="0"/>
      <dgm:spPr/>
    </dgm:pt>
    <dgm:pt modelId="{81CF7752-AF5F-42DB-9B57-6A630A3F185A}" type="pres">
      <dgm:prSet presAssocID="{6485FE22-0201-4718-904A-60B8B6FD4145}" presName="root" presStyleCnt="0"/>
      <dgm:spPr/>
    </dgm:pt>
    <dgm:pt modelId="{1DF7506C-7759-483D-AAE0-7E221A12D953}" type="pres">
      <dgm:prSet presAssocID="{6485FE22-0201-4718-904A-60B8B6FD4145}" presName="rootComposite" presStyleCnt="0"/>
      <dgm:spPr/>
    </dgm:pt>
    <dgm:pt modelId="{B3B19F09-F9B2-4451-8499-D64E29147DE2}" type="pres">
      <dgm:prSet presAssocID="{6485FE22-0201-4718-904A-60B8B6FD4145}" presName="rootText" presStyleLbl="node1" presStyleIdx="5" presStyleCnt="6" custScaleX="140439" custLinFactX="-35474" custLinFactY="33935" custLinFactNeighborX="-100000" custLinFactNeighborY="100000"/>
      <dgm:spPr/>
      <dgm:t>
        <a:bodyPr/>
        <a:lstStyle/>
        <a:p>
          <a:endParaRPr lang="en-US"/>
        </a:p>
      </dgm:t>
    </dgm:pt>
    <dgm:pt modelId="{B484222E-9BAD-4DC6-A5E0-4788C2399E62}" type="pres">
      <dgm:prSet presAssocID="{6485FE22-0201-4718-904A-60B8B6FD4145}" presName="rootConnector" presStyleLbl="node1" presStyleIdx="5" presStyleCnt="6"/>
      <dgm:spPr/>
      <dgm:t>
        <a:bodyPr/>
        <a:lstStyle/>
        <a:p>
          <a:endParaRPr lang="en-US"/>
        </a:p>
      </dgm:t>
    </dgm:pt>
    <dgm:pt modelId="{BDB2FADE-8E25-4C61-9ECE-4D0BA9FF6053}" type="pres">
      <dgm:prSet presAssocID="{6485FE22-0201-4718-904A-60B8B6FD4145}" presName="childShape" presStyleCnt="0"/>
      <dgm:spPr/>
    </dgm:pt>
  </dgm:ptLst>
  <dgm:cxnLst>
    <dgm:cxn modelId="{CC489ED0-4DE5-4518-B349-FB360F209A0C}" type="presOf" srcId="{0B8E8BC6-1FC7-4E6F-AC9C-E31902A3199B}" destId="{7F4B627E-D13C-42D8-B5C0-DB6D74A53796}" srcOrd="0" destOrd="0" presId="urn:microsoft.com/office/officeart/2005/8/layout/hierarchy3"/>
    <dgm:cxn modelId="{0D878EAF-2E12-4DBC-883F-55C165E73811}" type="presOf" srcId="{50D2AF38-702C-44C4-B7CF-92F0DA4CD91A}" destId="{BA6D8F54-3785-42FB-BC5F-0498FEA550BF}" srcOrd="0" destOrd="0" presId="urn:microsoft.com/office/officeart/2005/8/layout/hierarchy3"/>
    <dgm:cxn modelId="{A2E9BC9F-2AA2-4E54-8FBD-CCEA10084169}" type="presOf" srcId="{945D2024-1595-42CA-A6F4-1C224A72C297}" destId="{736DF351-1880-466D-8D4B-AA7A5F1E6DC3}" srcOrd="0" destOrd="0" presId="urn:microsoft.com/office/officeart/2005/8/layout/hierarchy3"/>
    <dgm:cxn modelId="{4D6DFE65-CAA2-4CBF-8068-4AC6A271DFB0}" type="presOf" srcId="{6B7223ED-71DA-443B-8D65-0802AA9B330A}" destId="{EBAF3753-6B91-4C82-90F9-D777D5D02939}" srcOrd="0" destOrd="0" presId="urn:microsoft.com/office/officeart/2005/8/layout/hierarchy3"/>
    <dgm:cxn modelId="{B1C6A14E-89EE-46F1-ACEC-C344616F9173}" type="presOf" srcId="{95C8A0C1-60AC-4034-80F9-5660C561C83F}" destId="{E22B2E2E-B43C-48CF-B887-57936429C3FB}" srcOrd="0" destOrd="0" presId="urn:microsoft.com/office/officeart/2005/8/layout/hierarchy3"/>
    <dgm:cxn modelId="{9DAD76BF-4A56-464B-9D91-4CADECFA3C0F}" type="presOf" srcId="{036D4ECF-720A-408C-94EC-6FDD21266CA9}" destId="{25947623-D1CC-4534-840E-212211B5D070}" srcOrd="0" destOrd="0" presId="urn:microsoft.com/office/officeart/2005/8/layout/hierarchy3"/>
    <dgm:cxn modelId="{AE59DFD8-C7FC-4429-B880-10D0FFC753D1}" srcId="{148ECA3C-7776-4121-B9C9-A9C8C90DC8C4}" destId="{B6E03DAB-56FB-4604-B51A-19840A5DEC09}" srcOrd="0" destOrd="0" parTransId="{B711010A-C21A-467C-83E5-DD7C5146A478}" sibTransId="{203FB7C8-3A88-42EC-86AF-833FA6E67D3A}"/>
    <dgm:cxn modelId="{7A7A6236-908A-405D-B054-71E2651362F6}" srcId="{DDE21D88-883A-49B7-A7DE-B89A572F575A}" destId="{00F9B506-AB20-427A-AE22-84748EC0950E}" srcOrd="2" destOrd="0" parTransId="{0B349391-D93B-4679-A731-211BED79D0E7}" sibTransId="{C9F7DD29-F486-4159-97BD-8581F0A2FA4C}"/>
    <dgm:cxn modelId="{77F4F448-51A6-490A-8FC2-2EC5CB95CE58}" type="presOf" srcId="{B577D327-7F73-409E-B6E5-E0D6259C4949}" destId="{7D787159-1F91-4FCD-B5D4-65208C5AC6BE}" srcOrd="0" destOrd="0" presId="urn:microsoft.com/office/officeart/2005/8/layout/hierarchy3"/>
    <dgm:cxn modelId="{E84B4A7B-3A38-422A-8BD0-B39AC4B4C2E2}" srcId="{DDE21D88-883A-49B7-A7DE-B89A572F575A}" destId="{C3A2A013-100C-4626-B6EA-357AABB7CF84}" srcOrd="0" destOrd="0" parTransId="{E77E5171-C89F-4323-8455-EFBA96A921B2}" sibTransId="{4A79FE2A-DCB7-4900-B610-A1003C64B1EC}"/>
    <dgm:cxn modelId="{EEC41669-511D-4BAA-B908-7A74E958DD5D}" srcId="{148ECA3C-7776-4121-B9C9-A9C8C90DC8C4}" destId="{2EE25832-1F41-48AD-B22B-452FB5EFD0F1}" srcOrd="2" destOrd="0" parTransId="{79BDB7C0-ED8E-4AC3-9FD8-C930D3E0F19E}" sibTransId="{1E5FC544-7BBD-4937-8D0F-56F22481140D}"/>
    <dgm:cxn modelId="{C2F7E9CC-221D-4773-A39B-BEA6741A9B4C}" srcId="{EE82D4CC-8C06-4338-869F-AA55B9E5D254}" destId="{DDE21D88-883A-49B7-A7DE-B89A572F575A}" srcOrd="2" destOrd="0" parTransId="{322892D9-E886-420C-9931-A63BB7054035}" sibTransId="{9CBCA105-8751-4925-8B01-180D8479BC2E}"/>
    <dgm:cxn modelId="{047CAD5F-1E83-463A-9450-0DB39F26E982}" type="presOf" srcId="{2B980D9A-4DDB-4325-BB19-4177D5B9BF34}" destId="{CDC424E1-C580-4E99-977E-AECBE4286329}" srcOrd="0" destOrd="0" presId="urn:microsoft.com/office/officeart/2005/8/layout/hierarchy3"/>
    <dgm:cxn modelId="{57B125F0-15A8-4BB3-85B5-B574A887A7C1}" type="presOf" srcId="{658D5B31-812A-4078-9F9A-AB950BE3BF5F}" destId="{5AA727A9-9980-4C1B-9C1F-A66470AB4B98}" srcOrd="0" destOrd="0" presId="urn:microsoft.com/office/officeart/2005/8/layout/hierarchy3"/>
    <dgm:cxn modelId="{7A4FF8F4-21AC-40CE-A50A-8EF799FDC201}" srcId="{945D2024-1595-42CA-A6F4-1C224A72C297}" destId="{6C012A71-AE5E-40EE-97D9-C624B40FC594}" srcOrd="2" destOrd="0" parTransId="{95847A33-7CEA-4161-964C-D6377BB4BB3E}" sibTransId="{E697E0B9-D764-4162-BE70-5440CF0A60B3}"/>
    <dgm:cxn modelId="{E5CE3D3B-227F-460B-BD71-AB69424A35A4}" type="presOf" srcId="{61936C0C-8178-4635-8670-C9D57A29B302}" destId="{4F1EF2B5-6B3C-4360-893E-BDF0554C8509}" srcOrd="0" destOrd="0" presId="urn:microsoft.com/office/officeart/2005/8/layout/hierarchy3"/>
    <dgm:cxn modelId="{D287C925-6BD0-451E-B2BC-44379AEC72CB}" type="presOf" srcId="{AA773231-FE29-4226-AC7C-AEB03EFF74F5}" destId="{5F828669-9D0C-4986-B767-6ED83CD67E8F}" srcOrd="0" destOrd="0" presId="urn:microsoft.com/office/officeart/2005/8/layout/hierarchy3"/>
    <dgm:cxn modelId="{1EE21246-6EB0-43A3-A516-630F63A9CBF0}" type="presOf" srcId="{4AAC7693-D384-429A-82A0-CB05587919E8}" destId="{061B072E-59B8-42D5-99CA-0EF8838FA143}" srcOrd="0" destOrd="0" presId="urn:microsoft.com/office/officeart/2005/8/layout/hierarchy3"/>
    <dgm:cxn modelId="{F44CFE3E-8477-48D3-867E-E2EDEFCFCBED}" type="presOf" srcId="{79BDB7C0-ED8E-4AC3-9FD8-C930D3E0F19E}" destId="{B25E899A-D22A-406C-AF6E-C1A900CA754D}" srcOrd="0" destOrd="0" presId="urn:microsoft.com/office/officeart/2005/8/layout/hierarchy3"/>
    <dgm:cxn modelId="{9DDFAA1A-0B87-4912-82E2-D99981F8B1D1}" type="presOf" srcId="{00F9B506-AB20-427A-AE22-84748EC0950E}" destId="{4327EA7D-4EA4-46B9-89EA-66C4D63F0C48}" srcOrd="0" destOrd="0" presId="urn:microsoft.com/office/officeart/2005/8/layout/hierarchy3"/>
    <dgm:cxn modelId="{2E69A0AA-19A8-4388-9DEA-D8BA515617DA}" type="presOf" srcId="{148ECA3C-7776-4121-B9C9-A9C8C90DC8C4}" destId="{35CAC0F5-C581-4CFD-BEA4-C067D4DB81B0}" srcOrd="0" destOrd="0" presId="urn:microsoft.com/office/officeart/2005/8/layout/hierarchy3"/>
    <dgm:cxn modelId="{E9500A7D-DEFE-4B8A-A9E2-05343B73EF21}" srcId="{DDE21D88-883A-49B7-A7DE-B89A572F575A}" destId="{8C0E3620-2A59-442A-B5B0-F66D1F32995F}" srcOrd="3" destOrd="0" parTransId="{BEF4CAFC-63E6-4199-9480-CBDA7D340307}" sibTransId="{30BEF0A2-DD77-4C44-80DF-548DED56FD12}"/>
    <dgm:cxn modelId="{14B96A11-10FD-4A5C-BEFF-2024F6C99729}" type="presOf" srcId="{E209C994-DFC3-43DB-BF2B-C244044CA3C9}" destId="{3483AE23-A1A8-4E43-B580-31AFCCAA75E2}" srcOrd="0" destOrd="0" presId="urn:microsoft.com/office/officeart/2005/8/layout/hierarchy3"/>
    <dgm:cxn modelId="{1D282E97-5148-4279-872E-903AB2542F7F}" type="presOf" srcId="{148ECA3C-7776-4121-B9C9-A9C8C90DC8C4}" destId="{C5423D94-7FE6-4048-B4EC-E39B8871DC6B}" srcOrd="1" destOrd="0" presId="urn:microsoft.com/office/officeart/2005/8/layout/hierarchy3"/>
    <dgm:cxn modelId="{073AAB8E-C428-4931-9697-84E9E3095141}" type="presOf" srcId="{CD563B9D-FDC5-49A8-93A9-592FCCD3C914}" destId="{16ADB945-30DC-4171-B251-7138BCDF558F}" srcOrd="0" destOrd="0" presId="urn:microsoft.com/office/officeart/2005/8/layout/hierarchy3"/>
    <dgm:cxn modelId="{6BD1E2C0-2AFE-46C0-B553-8F793CEF4DDE}" srcId="{945D2024-1595-42CA-A6F4-1C224A72C297}" destId="{4AAC7693-D384-429A-82A0-CB05587919E8}" srcOrd="4" destOrd="0" parTransId="{031BBCFB-8427-43E6-AEE7-4789C2AE19A3}" sibTransId="{3DCDEEEB-39CC-46F3-A050-5B67640FD3F9}"/>
    <dgm:cxn modelId="{245BF51B-829C-4DDD-8297-2DD96AAC51DF}" srcId="{148ECA3C-7776-4121-B9C9-A9C8C90DC8C4}" destId="{C8FB3286-5CE7-445E-9ACA-8DDFDE5E17A7}" srcOrd="5" destOrd="0" parTransId="{3BF5C126-55BD-469F-BEDE-DA826EA04A37}" sibTransId="{874574FD-7545-48AA-BC1E-2AB5582B9478}"/>
    <dgm:cxn modelId="{66355B5E-EB1D-4604-B993-C6D5B6A7DF46}" srcId="{148ECA3C-7776-4121-B9C9-A9C8C90DC8C4}" destId="{6B7223ED-71DA-443B-8D65-0802AA9B330A}" srcOrd="6" destOrd="0" parTransId="{AD3D363A-A136-41C5-802B-A361DDEA5206}" sibTransId="{B1E455C6-F328-4845-AC87-DA3A82AB8313}"/>
    <dgm:cxn modelId="{3C2AC93D-2E2C-45B5-A4D6-74EAA0F89227}" type="presOf" srcId="{0B349391-D93B-4679-A731-211BED79D0E7}" destId="{AFAF25D7-26CC-4736-BF53-F21C29EC746C}" srcOrd="0" destOrd="0" presId="urn:microsoft.com/office/officeart/2005/8/layout/hierarchy3"/>
    <dgm:cxn modelId="{58C141A4-59FE-4056-BF4D-7BC92251BDBD}" srcId="{EE82D4CC-8C06-4338-869F-AA55B9E5D254}" destId="{6485FE22-0201-4718-904A-60B8B6FD4145}" srcOrd="5" destOrd="0" parTransId="{D480299A-C58B-4E85-A33B-C8738F8D2B2A}" sibTransId="{F935BB3C-4196-46DB-B363-DB952B2AA30C}"/>
    <dgm:cxn modelId="{6FDAA552-810E-4A41-A1BD-9045021F963A}" srcId="{EE82D4CC-8C06-4338-869F-AA55B9E5D254}" destId="{FB69B74E-37B4-468D-B680-63696F0BD3CE}" srcOrd="1" destOrd="0" parTransId="{0278E886-ACBE-405A-A7E4-2F6638EF4747}" sibTransId="{168660D9-8E98-4A29-91ED-26E95850DA1B}"/>
    <dgm:cxn modelId="{99216167-12B9-4076-8E8F-4CBC0484A1BC}" type="presOf" srcId="{C3A2A013-100C-4626-B6EA-357AABB7CF84}" destId="{88470CC2-A444-4F12-8E69-5B9E6A54A8A8}" srcOrd="0" destOrd="0" presId="urn:microsoft.com/office/officeart/2005/8/layout/hierarchy3"/>
    <dgm:cxn modelId="{05167CAD-5879-41F5-939A-CD2A05B16E01}" type="presOf" srcId="{8C0E3620-2A59-442A-B5B0-F66D1F32995F}" destId="{C2638F7A-5296-4DDA-9B56-2D4AC3AD359F}" srcOrd="0" destOrd="0" presId="urn:microsoft.com/office/officeart/2005/8/layout/hierarchy3"/>
    <dgm:cxn modelId="{9796AE0D-D27A-4B8B-BFF3-5809589785D7}" type="presOf" srcId="{FB69B74E-37B4-468D-B680-63696F0BD3CE}" destId="{F11D6430-370E-4452-85BB-FF8C89FDB7B7}" srcOrd="0" destOrd="0" presId="urn:microsoft.com/office/officeart/2005/8/layout/hierarchy3"/>
    <dgm:cxn modelId="{2E93E3C6-F06C-4091-852D-191AF144B210}" type="presOf" srcId="{945D2024-1595-42CA-A6F4-1C224A72C297}" destId="{FF0AD029-D4CF-4636-B7D5-8B5D573AF098}" srcOrd="1" destOrd="0" presId="urn:microsoft.com/office/officeart/2005/8/layout/hierarchy3"/>
    <dgm:cxn modelId="{C448043F-AE05-4B44-8041-FC3DE1981555}" type="presOf" srcId="{F3829868-AB3E-45B0-8FDC-1BEDC76052A6}" destId="{7E37A370-5E42-4307-B2AA-9076F3DEEAD3}" srcOrd="0" destOrd="0" presId="urn:microsoft.com/office/officeart/2005/8/layout/hierarchy3"/>
    <dgm:cxn modelId="{75A08491-12D1-4FD3-8C18-94A0FB573883}" type="presOf" srcId="{C8FB3286-5CE7-445E-9ACA-8DDFDE5E17A7}" destId="{DB655BD4-A066-4967-8A45-7C379D5B9EE7}" srcOrd="0" destOrd="0" presId="urn:microsoft.com/office/officeart/2005/8/layout/hierarchy3"/>
    <dgm:cxn modelId="{DE39B9B2-B8A2-4A93-BF0C-C0FFA6081E02}" type="presOf" srcId="{8404D288-9A9A-4B61-B027-84AB48FB8FB2}" destId="{69D76C62-70C6-471C-A6DC-1B891117B042}" srcOrd="0" destOrd="0" presId="urn:microsoft.com/office/officeart/2005/8/layout/hierarchy3"/>
    <dgm:cxn modelId="{3770635B-1B94-4B38-9807-4829FCC7DBDB}" type="presOf" srcId="{95847A33-7CEA-4161-964C-D6377BB4BB3E}" destId="{201EF770-11AA-4343-8676-0A43C05AC587}" srcOrd="0" destOrd="0" presId="urn:microsoft.com/office/officeart/2005/8/layout/hierarchy3"/>
    <dgm:cxn modelId="{18A29047-73E7-4C03-8745-3F56FF65C627}" type="presOf" srcId="{6485FE22-0201-4718-904A-60B8B6FD4145}" destId="{B3B19F09-F9B2-4451-8499-D64E29147DE2}" srcOrd="0" destOrd="0" presId="urn:microsoft.com/office/officeart/2005/8/layout/hierarchy3"/>
    <dgm:cxn modelId="{17D2DAFB-B464-4582-A448-006B9EB58D37}" srcId="{FB69B74E-37B4-468D-B680-63696F0BD3CE}" destId="{0A9779A1-47C7-4D0B-9AD7-2DDDCA3A6A81}" srcOrd="1" destOrd="0" parTransId="{0275EC9B-7906-4C32-A7DB-EF1F90783A68}" sibTransId="{E0DC50E9-7452-42AD-9753-844F4441836A}"/>
    <dgm:cxn modelId="{2136EE65-B737-4A60-9AA8-65E2443398C3}" type="presOf" srcId="{DDE21D88-883A-49B7-A7DE-B89A572F575A}" destId="{56010145-8472-4000-A2CF-8F70A37A5822}" srcOrd="0" destOrd="0" presId="urn:microsoft.com/office/officeart/2005/8/layout/hierarchy3"/>
    <dgm:cxn modelId="{A5E9006D-99D1-4678-B4E7-0387913E3972}" type="presOf" srcId="{B6E03DAB-56FB-4604-B51A-19840A5DEC09}" destId="{823EE658-B38E-4872-8B8E-8F84091682E2}" srcOrd="0" destOrd="0" presId="urn:microsoft.com/office/officeart/2005/8/layout/hierarchy3"/>
    <dgm:cxn modelId="{84846770-13FE-4D5A-8801-9DC9F4C72800}" srcId="{945D2024-1595-42CA-A6F4-1C224A72C297}" destId="{E209C994-DFC3-43DB-BF2B-C244044CA3C9}" srcOrd="0" destOrd="0" parTransId="{F3829868-AB3E-45B0-8FDC-1BEDC76052A6}" sibTransId="{FE2A68C5-D324-4FCE-B9A2-1247BF881258}"/>
    <dgm:cxn modelId="{A3872947-03A3-4479-A2B2-1D8A20C9E729}" srcId="{FB69B74E-37B4-468D-B680-63696F0BD3CE}" destId="{B6AE44C9-5EB8-4F38-A29F-30509182360F}" srcOrd="2" destOrd="0" parTransId="{080CC732-91B8-4C47-B519-EB923BFE4FD4}" sibTransId="{A3C7E61B-4CED-4508-968C-E28EE205F668}"/>
    <dgm:cxn modelId="{DCD75029-FF5B-4473-B4EF-8657E06AF760}" srcId="{945D2024-1595-42CA-A6F4-1C224A72C297}" destId="{AA773231-FE29-4226-AC7C-AEB03EFF74F5}" srcOrd="1" destOrd="0" parTransId="{CD563B9D-FDC5-49A8-93A9-592FCCD3C914}" sibTransId="{F1951ECC-B7C2-4422-9D39-9BB26B5D6C78}"/>
    <dgm:cxn modelId="{AD111CDC-42EB-4307-834D-65BB1AC1BC6F}" type="presOf" srcId="{DDE21D88-883A-49B7-A7DE-B89A572F575A}" destId="{0DE8A799-F286-499D-9C52-93B78732E180}" srcOrd="1" destOrd="0" presId="urn:microsoft.com/office/officeart/2005/8/layout/hierarchy3"/>
    <dgm:cxn modelId="{073E26F9-F4E0-4D53-90EE-BF462B26AD56}" type="presOf" srcId="{F5F0040A-EF98-4B7C-8321-3453B914F537}" destId="{F7524694-2B45-41F5-B15D-FF217EED3DEE}" srcOrd="0" destOrd="0" presId="urn:microsoft.com/office/officeart/2005/8/layout/hierarchy3"/>
    <dgm:cxn modelId="{9EAEEBDF-7C25-4614-B5EF-E315871466B7}" type="presOf" srcId="{B6AE44C9-5EB8-4F38-A29F-30509182360F}" destId="{40362F7F-1425-4E58-BED7-19E07EE6FC84}" srcOrd="0" destOrd="0" presId="urn:microsoft.com/office/officeart/2005/8/layout/hierarchy3"/>
    <dgm:cxn modelId="{DB4B9D9C-2322-4784-BE02-293F6C5C2637}" type="presOf" srcId="{3BF5C126-55BD-469F-BEDE-DA826EA04A37}" destId="{499B48B0-F729-4F9E-8D7B-115C951EA468}" srcOrd="0" destOrd="0" presId="urn:microsoft.com/office/officeart/2005/8/layout/hierarchy3"/>
    <dgm:cxn modelId="{9E0DA744-6DCC-4CC9-88F6-FB70E907A07D}" type="presOf" srcId="{B711010A-C21A-467C-83E5-DD7C5146A478}" destId="{B9F8BC0B-FF52-4441-A076-E80DB5761202}" srcOrd="0" destOrd="0" presId="urn:microsoft.com/office/officeart/2005/8/layout/hierarchy3"/>
    <dgm:cxn modelId="{593F4C1E-E7E4-4199-92AB-A91EFAC4C06C}" type="presOf" srcId="{0275EC9B-7906-4C32-A7DB-EF1F90783A68}" destId="{B531A06A-A6DC-4ABA-AF74-43D8CC494B99}" srcOrd="0" destOrd="0" presId="urn:microsoft.com/office/officeart/2005/8/layout/hierarchy3"/>
    <dgm:cxn modelId="{6C26EBB8-B731-4F24-A15F-CF02911B1C51}" srcId="{EE82D4CC-8C06-4338-869F-AA55B9E5D254}" destId="{C993344E-EE18-4A50-AA7F-5E6C9BA5ACAC}" srcOrd="4" destOrd="0" parTransId="{BDDE7BB9-E1CF-45A4-A974-C71FD8D578CF}" sibTransId="{8FCF0953-9577-467D-8E42-4E863D1A07FC}"/>
    <dgm:cxn modelId="{78FB64B5-9D62-4E10-9E93-B4A1DE9EB361}" type="presOf" srcId="{93C9A168-7472-4164-BABF-3688F1DD6F98}" destId="{B91D7808-B4C2-40A7-86AC-B4284EBBC17D}" srcOrd="0" destOrd="0" presId="urn:microsoft.com/office/officeart/2005/8/layout/hierarchy3"/>
    <dgm:cxn modelId="{21D1F760-851B-438C-A268-65FC7F0CCE15}" type="presOf" srcId="{E77E5171-C89F-4323-8455-EFBA96A921B2}" destId="{FEEA0E5B-74B5-46F9-B95F-721B3618E63A}" srcOrd="0" destOrd="0" presId="urn:microsoft.com/office/officeart/2005/8/layout/hierarchy3"/>
    <dgm:cxn modelId="{8FFA140F-8241-4E29-AAE6-388BFA536A6C}" srcId="{DDE21D88-883A-49B7-A7DE-B89A572F575A}" destId="{0B8E8BC6-1FC7-4E6F-AC9C-E31902A3199B}" srcOrd="4" destOrd="0" parTransId="{2B980D9A-4DDB-4325-BB19-4177D5B9BF34}" sibTransId="{66B29284-6884-40AA-9D85-241A26BF4BC1}"/>
    <dgm:cxn modelId="{55D82560-96B2-4499-928E-76E3C6E9675F}" type="presOf" srcId="{C993344E-EE18-4A50-AA7F-5E6C9BA5ACAC}" destId="{A165E10F-08FA-49A0-971C-47914CE6B0A8}" srcOrd="0" destOrd="0" presId="urn:microsoft.com/office/officeart/2005/8/layout/hierarchy3"/>
    <dgm:cxn modelId="{AB7AE0A3-501F-4586-B81C-B06FB0CEEFBF}" type="presOf" srcId="{4055F107-3509-44C5-9B59-FAB0DB12704E}" destId="{9A37579F-BA7B-4CBE-A12C-4F38844B1B8B}" srcOrd="0" destOrd="0" presId="urn:microsoft.com/office/officeart/2005/8/layout/hierarchy3"/>
    <dgm:cxn modelId="{20295192-CB3A-48CE-82FC-984EBF43757C}" type="presOf" srcId="{79D5413D-4282-44D7-AFDE-ACDDDE46AB64}" destId="{7962291A-5AC5-43E6-8D31-DF03F82E9A5A}" srcOrd="0" destOrd="0" presId="urn:microsoft.com/office/officeart/2005/8/layout/hierarchy3"/>
    <dgm:cxn modelId="{C924231A-C0BC-4966-92F8-45D6C14994CF}" type="presOf" srcId="{031BBCFB-8427-43E6-AEE7-4789C2AE19A3}" destId="{25609484-35A9-4BDF-B72A-6E175FAAF15C}" srcOrd="0" destOrd="0" presId="urn:microsoft.com/office/officeart/2005/8/layout/hierarchy3"/>
    <dgm:cxn modelId="{B9039D97-33CB-4BDD-8BDD-B549C8247249}" srcId="{148ECA3C-7776-4121-B9C9-A9C8C90DC8C4}" destId="{0E144BA6-EF30-4B68-9B7C-1326381E547F}" srcOrd="3" destOrd="0" parTransId="{B577D327-7F73-409E-B6E5-E0D6259C4949}" sibTransId="{890E46E3-45FD-4093-ACF7-2008FB84C104}"/>
    <dgm:cxn modelId="{24BBDE3E-0409-4B1A-91C5-5E8266FB3473}" srcId="{FB69B74E-37B4-468D-B680-63696F0BD3CE}" destId="{4055F107-3509-44C5-9B59-FAB0DB12704E}" srcOrd="0" destOrd="0" parTransId="{61936C0C-8178-4635-8670-C9D57A29B302}" sibTransId="{F6D318EB-B4D3-43A9-82FC-6A686F1D7A8D}"/>
    <dgm:cxn modelId="{CB45641A-5350-4183-8A5D-61ED626C4A74}" type="presOf" srcId="{EE82D4CC-8C06-4338-869F-AA55B9E5D254}" destId="{94864D80-E56B-418D-966A-B63844F46046}" srcOrd="0" destOrd="0" presId="urn:microsoft.com/office/officeart/2005/8/layout/hierarchy3"/>
    <dgm:cxn modelId="{097CD7F5-93DF-407B-BE61-07197FC6CF02}" type="presOf" srcId="{0E144BA6-EF30-4B68-9B7C-1326381E547F}" destId="{51EEAFD7-FFDD-4392-B1FF-4D2434D7DD6C}" srcOrd="0" destOrd="0" presId="urn:microsoft.com/office/officeart/2005/8/layout/hierarchy3"/>
    <dgm:cxn modelId="{837BF256-3B44-4F31-9CE5-F398435522B2}" type="presOf" srcId="{0A9779A1-47C7-4D0B-9AD7-2DDDCA3A6A81}" destId="{857F7769-B0FE-4090-8D46-0841F5FB7451}" srcOrd="0" destOrd="0" presId="urn:microsoft.com/office/officeart/2005/8/layout/hierarchy3"/>
    <dgm:cxn modelId="{3FF015F8-621F-45AC-BCA7-129C2407677E}" srcId="{148ECA3C-7776-4121-B9C9-A9C8C90DC8C4}" destId="{50D2AF38-702C-44C4-B7CF-92F0DA4CD91A}" srcOrd="4" destOrd="0" parTransId="{8404D288-9A9A-4B61-B027-84AB48FB8FB2}" sibTransId="{D99B2106-990B-4871-B268-A8BBA9D11532}"/>
    <dgm:cxn modelId="{6661B23A-A716-4056-A55E-B05A87812E83}" srcId="{EE82D4CC-8C06-4338-869F-AA55B9E5D254}" destId="{148ECA3C-7776-4121-B9C9-A9C8C90DC8C4}" srcOrd="0" destOrd="0" parTransId="{492A2CEB-F43B-4BDA-B59F-FF791D2193B6}" sibTransId="{89C29B3D-A37D-49F3-8189-DD49D57C67A9}"/>
    <dgm:cxn modelId="{88639E3F-5126-4E0E-A5BE-E742CE6E3E3D}" type="presOf" srcId="{BEF4CAFC-63E6-4199-9480-CBDA7D340307}" destId="{5D7051A1-64CB-4B1F-A0D0-D65E4ABBD216}" srcOrd="0" destOrd="0" presId="urn:microsoft.com/office/officeart/2005/8/layout/hierarchy3"/>
    <dgm:cxn modelId="{5D610FAD-A3D1-452D-9227-F4BEE506773B}" type="presOf" srcId="{6485FE22-0201-4718-904A-60B8B6FD4145}" destId="{B484222E-9BAD-4DC6-A5E0-4788C2399E62}" srcOrd="1" destOrd="0" presId="urn:microsoft.com/office/officeart/2005/8/layout/hierarchy3"/>
    <dgm:cxn modelId="{6CFAF009-E6CF-4E8C-9730-99C05A0A6A6B}" type="presOf" srcId="{2EE25832-1F41-48AD-B22B-452FB5EFD0F1}" destId="{DEF17518-8A06-45CB-B446-44E0B8BA3E0D}" srcOrd="0" destOrd="0" presId="urn:microsoft.com/office/officeart/2005/8/layout/hierarchy3"/>
    <dgm:cxn modelId="{BEC8EB67-60E6-4163-9C11-D5BEB5D04F0A}" type="presOf" srcId="{6C012A71-AE5E-40EE-97D9-C624B40FC594}" destId="{F311F1D8-1DF7-431E-A337-E10CB4FBBBC8}" srcOrd="0" destOrd="0" presId="urn:microsoft.com/office/officeart/2005/8/layout/hierarchy3"/>
    <dgm:cxn modelId="{2E30E04B-4CFA-41E6-8F22-EE493FFD6B9C}" srcId="{945D2024-1595-42CA-A6F4-1C224A72C297}" destId="{79D5413D-4282-44D7-AFDE-ACDDDE46AB64}" srcOrd="3" destOrd="0" parTransId="{95C8A0C1-60AC-4034-80F9-5660C561C83F}" sibTransId="{8A2A7BE0-1FCB-411A-ADE0-2AE1A3EF818D}"/>
    <dgm:cxn modelId="{BF1CBB55-AA58-466E-AD00-4CB723F71BD5}" type="presOf" srcId="{080CC732-91B8-4C47-B519-EB923BFE4FD4}" destId="{974CCEB4-0AE0-41CC-8A8F-711B4545F635}" srcOrd="0" destOrd="0" presId="urn:microsoft.com/office/officeart/2005/8/layout/hierarchy3"/>
    <dgm:cxn modelId="{CBFB7868-6319-4F3E-BC93-5D34E6DC8BF4}" type="presOf" srcId="{AD3D363A-A136-41C5-802B-A361DDEA5206}" destId="{06677EF1-706D-4E5F-B9AB-5B22ED76539E}" srcOrd="0" destOrd="0" presId="urn:microsoft.com/office/officeart/2005/8/layout/hierarchy3"/>
    <dgm:cxn modelId="{88D0D40F-CE9A-4B88-938B-E05184BB4BC0}" srcId="{DDE21D88-883A-49B7-A7DE-B89A572F575A}" destId="{F5F0040A-EF98-4B7C-8321-3453B914F537}" srcOrd="1" destOrd="0" parTransId="{036D4ECF-720A-408C-94EC-6FDD21266CA9}" sibTransId="{E61242BF-16E2-435E-AC52-774A8385CF51}"/>
    <dgm:cxn modelId="{25A46113-181A-48F8-8BF0-1AD7ABB51D7B}" srcId="{EE82D4CC-8C06-4338-869F-AA55B9E5D254}" destId="{945D2024-1595-42CA-A6F4-1C224A72C297}" srcOrd="3" destOrd="0" parTransId="{27A46C27-6921-4A0F-AD41-C0D57BA3D3CA}" sibTransId="{E260B107-3D4F-457A-B8AC-083A3F517E69}"/>
    <dgm:cxn modelId="{E84C1A8A-65AD-401E-AE98-B5A3F09BEA01}" type="presOf" srcId="{C993344E-EE18-4A50-AA7F-5E6C9BA5ACAC}" destId="{87DD0EAB-0528-459E-AF9B-2D05ED47D66F}" srcOrd="1" destOrd="0" presId="urn:microsoft.com/office/officeart/2005/8/layout/hierarchy3"/>
    <dgm:cxn modelId="{FFE9C895-8451-4E1D-844A-8DC4F69080EF}" type="presOf" srcId="{FB69B74E-37B4-468D-B680-63696F0BD3CE}" destId="{FDF43F6A-2E77-437D-853E-066679F09C6E}" srcOrd="1" destOrd="0" presId="urn:microsoft.com/office/officeart/2005/8/layout/hierarchy3"/>
    <dgm:cxn modelId="{779D1CDF-0B3B-4522-987E-90E76358C643}" srcId="{148ECA3C-7776-4121-B9C9-A9C8C90DC8C4}" destId="{93C9A168-7472-4164-BABF-3688F1DD6F98}" srcOrd="1" destOrd="0" parTransId="{658D5B31-812A-4078-9F9A-AB950BE3BF5F}" sibTransId="{E5491322-7510-4EBC-9FD1-51042E2005F1}"/>
    <dgm:cxn modelId="{FCAB2F3D-15A0-42AE-90E7-B517FE9301C2}" type="presParOf" srcId="{94864D80-E56B-418D-966A-B63844F46046}" destId="{3927A9D9-F353-4C0F-83D0-4B65148B3163}" srcOrd="0" destOrd="0" presId="urn:microsoft.com/office/officeart/2005/8/layout/hierarchy3"/>
    <dgm:cxn modelId="{2EC3E6A9-3F98-4414-BF38-2C219896FBDD}" type="presParOf" srcId="{3927A9D9-F353-4C0F-83D0-4B65148B3163}" destId="{11715E2A-D759-4DA0-B070-18CD9FB52C4A}" srcOrd="0" destOrd="0" presId="urn:microsoft.com/office/officeart/2005/8/layout/hierarchy3"/>
    <dgm:cxn modelId="{6F7A2CB0-9910-4483-8BDB-0FEFD5019A27}" type="presParOf" srcId="{11715E2A-D759-4DA0-B070-18CD9FB52C4A}" destId="{35CAC0F5-C581-4CFD-BEA4-C067D4DB81B0}" srcOrd="0" destOrd="0" presId="urn:microsoft.com/office/officeart/2005/8/layout/hierarchy3"/>
    <dgm:cxn modelId="{EB1CF567-D5D1-4E4F-9FEE-6BE3F7B75868}" type="presParOf" srcId="{11715E2A-D759-4DA0-B070-18CD9FB52C4A}" destId="{C5423D94-7FE6-4048-B4EC-E39B8871DC6B}" srcOrd="1" destOrd="0" presId="urn:microsoft.com/office/officeart/2005/8/layout/hierarchy3"/>
    <dgm:cxn modelId="{AFEC5BE2-F46D-40EB-9CB8-176EE406BDB2}" type="presParOf" srcId="{3927A9D9-F353-4C0F-83D0-4B65148B3163}" destId="{03E560DA-3B35-40BB-981C-900B83DFCA45}" srcOrd="1" destOrd="0" presId="urn:microsoft.com/office/officeart/2005/8/layout/hierarchy3"/>
    <dgm:cxn modelId="{122C73B6-64E9-4B5C-BC3A-274744062202}" type="presParOf" srcId="{03E560DA-3B35-40BB-981C-900B83DFCA45}" destId="{B9F8BC0B-FF52-4441-A076-E80DB5761202}" srcOrd="0" destOrd="0" presId="urn:microsoft.com/office/officeart/2005/8/layout/hierarchy3"/>
    <dgm:cxn modelId="{40D56CC7-6657-490E-9898-BDAFCAA1DC39}" type="presParOf" srcId="{03E560DA-3B35-40BB-981C-900B83DFCA45}" destId="{823EE658-B38E-4872-8B8E-8F84091682E2}" srcOrd="1" destOrd="0" presId="urn:microsoft.com/office/officeart/2005/8/layout/hierarchy3"/>
    <dgm:cxn modelId="{BD479588-DEB4-46CA-A192-D87A517D0153}" type="presParOf" srcId="{03E560DA-3B35-40BB-981C-900B83DFCA45}" destId="{5AA727A9-9980-4C1B-9C1F-A66470AB4B98}" srcOrd="2" destOrd="0" presId="urn:microsoft.com/office/officeart/2005/8/layout/hierarchy3"/>
    <dgm:cxn modelId="{EE64FF9A-A53A-4E12-A738-0B0BD9A2ABD7}" type="presParOf" srcId="{03E560DA-3B35-40BB-981C-900B83DFCA45}" destId="{B91D7808-B4C2-40A7-86AC-B4284EBBC17D}" srcOrd="3" destOrd="0" presId="urn:microsoft.com/office/officeart/2005/8/layout/hierarchy3"/>
    <dgm:cxn modelId="{76CA9ED7-106D-41EA-BD9F-B2232250178D}" type="presParOf" srcId="{03E560DA-3B35-40BB-981C-900B83DFCA45}" destId="{B25E899A-D22A-406C-AF6E-C1A900CA754D}" srcOrd="4" destOrd="0" presId="urn:microsoft.com/office/officeart/2005/8/layout/hierarchy3"/>
    <dgm:cxn modelId="{F0E340F0-97A0-45ED-B525-7BC3CE7FA6A4}" type="presParOf" srcId="{03E560DA-3B35-40BB-981C-900B83DFCA45}" destId="{DEF17518-8A06-45CB-B446-44E0B8BA3E0D}" srcOrd="5" destOrd="0" presId="urn:microsoft.com/office/officeart/2005/8/layout/hierarchy3"/>
    <dgm:cxn modelId="{0E7B3697-6AA4-4AC8-A69D-25677A1CE514}" type="presParOf" srcId="{03E560DA-3B35-40BB-981C-900B83DFCA45}" destId="{7D787159-1F91-4FCD-B5D4-65208C5AC6BE}" srcOrd="6" destOrd="0" presId="urn:microsoft.com/office/officeart/2005/8/layout/hierarchy3"/>
    <dgm:cxn modelId="{58BA16D8-887D-4C33-B22F-5559CE74AFB9}" type="presParOf" srcId="{03E560DA-3B35-40BB-981C-900B83DFCA45}" destId="{51EEAFD7-FFDD-4392-B1FF-4D2434D7DD6C}" srcOrd="7" destOrd="0" presId="urn:microsoft.com/office/officeart/2005/8/layout/hierarchy3"/>
    <dgm:cxn modelId="{20FD58AD-1A44-4BF0-88B0-DF785AF48A01}" type="presParOf" srcId="{03E560DA-3B35-40BB-981C-900B83DFCA45}" destId="{69D76C62-70C6-471C-A6DC-1B891117B042}" srcOrd="8" destOrd="0" presId="urn:microsoft.com/office/officeart/2005/8/layout/hierarchy3"/>
    <dgm:cxn modelId="{1294ACC6-6744-4888-8892-EF8ACBF1DC2A}" type="presParOf" srcId="{03E560DA-3B35-40BB-981C-900B83DFCA45}" destId="{BA6D8F54-3785-42FB-BC5F-0498FEA550BF}" srcOrd="9" destOrd="0" presId="urn:microsoft.com/office/officeart/2005/8/layout/hierarchy3"/>
    <dgm:cxn modelId="{B6F091E9-72AC-4F39-8976-8C0C181FF90D}" type="presParOf" srcId="{03E560DA-3B35-40BB-981C-900B83DFCA45}" destId="{499B48B0-F729-4F9E-8D7B-115C951EA468}" srcOrd="10" destOrd="0" presId="urn:microsoft.com/office/officeart/2005/8/layout/hierarchy3"/>
    <dgm:cxn modelId="{41319806-4439-4B9C-9A39-A64E27A56C26}" type="presParOf" srcId="{03E560DA-3B35-40BB-981C-900B83DFCA45}" destId="{DB655BD4-A066-4967-8A45-7C379D5B9EE7}" srcOrd="11" destOrd="0" presId="urn:microsoft.com/office/officeart/2005/8/layout/hierarchy3"/>
    <dgm:cxn modelId="{CC5144D2-1030-4B96-AA39-65B5E5C25EEA}" type="presParOf" srcId="{03E560DA-3B35-40BB-981C-900B83DFCA45}" destId="{06677EF1-706D-4E5F-B9AB-5B22ED76539E}" srcOrd="12" destOrd="0" presId="urn:microsoft.com/office/officeart/2005/8/layout/hierarchy3"/>
    <dgm:cxn modelId="{1DCCB93D-C00D-461F-8F9F-A6191A76C12F}" type="presParOf" srcId="{03E560DA-3B35-40BB-981C-900B83DFCA45}" destId="{EBAF3753-6B91-4C82-90F9-D777D5D02939}" srcOrd="13" destOrd="0" presId="urn:microsoft.com/office/officeart/2005/8/layout/hierarchy3"/>
    <dgm:cxn modelId="{9094541C-6142-4703-9447-1C4ABFE3419E}" type="presParOf" srcId="{94864D80-E56B-418D-966A-B63844F46046}" destId="{A3491F72-0666-4033-89A5-6DBE828CDAD4}" srcOrd="1" destOrd="0" presId="urn:microsoft.com/office/officeart/2005/8/layout/hierarchy3"/>
    <dgm:cxn modelId="{3318FE0A-A7D9-4B93-AFBD-DCB179466A56}" type="presParOf" srcId="{A3491F72-0666-4033-89A5-6DBE828CDAD4}" destId="{01FFDE68-91BB-47D0-9C71-69C9E5D00402}" srcOrd="0" destOrd="0" presId="urn:microsoft.com/office/officeart/2005/8/layout/hierarchy3"/>
    <dgm:cxn modelId="{61C9FFB8-D9BB-45DD-92DF-4206A6E0E1FB}" type="presParOf" srcId="{01FFDE68-91BB-47D0-9C71-69C9E5D00402}" destId="{F11D6430-370E-4452-85BB-FF8C89FDB7B7}" srcOrd="0" destOrd="0" presId="urn:microsoft.com/office/officeart/2005/8/layout/hierarchy3"/>
    <dgm:cxn modelId="{4B855671-7C44-454D-BB88-26CBD52A567E}" type="presParOf" srcId="{01FFDE68-91BB-47D0-9C71-69C9E5D00402}" destId="{FDF43F6A-2E77-437D-853E-066679F09C6E}" srcOrd="1" destOrd="0" presId="urn:microsoft.com/office/officeart/2005/8/layout/hierarchy3"/>
    <dgm:cxn modelId="{670E2115-30BA-4AD5-807C-14688AED3D6F}" type="presParOf" srcId="{A3491F72-0666-4033-89A5-6DBE828CDAD4}" destId="{827C7C1C-3620-429A-BB44-09929B4D39E1}" srcOrd="1" destOrd="0" presId="urn:microsoft.com/office/officeart/2005/8/layout/hierarchy3"/>
    <dgm:cxn modelId="{26BC684B-BDF5-4F45-B09F-B4BB9F87266D}" type="presParOf" srcId="{827C7C1C-3620-429A-BB44-09929B4D39E1}" destId="{4F1EF2B5-6B3C-4360-893E-BDF0554C8509}" srcOrd="0" destOrd="0" presId="urn:microsoft.com/office/officeart/2005/8/layout/hierarchy3"/>
    <dgm:cxn modelId="{557E5592-676B-4CE5-BD8F-EE052A07649D}" type="presParOf" srcId="{827C7C1C-3620-429A-BB44-09929B4D39E1}" destId="{9A37579F-BA7B-4CBE-A12C-4F38844B1B8B}" srcOrd="1" destOrd="0" presId="urn:microsoft.com/office/officeart/2005/8/layout/hierarchy3"/>
    <dgm:cxn modelId="{8D2546A7-A847-4F74-8D65-99BD733B0CD7}" type="presParOf" srcId="{827C7C1C-3620-429A-BB44-09929B4D39E1}" destId="{B531A06A-A6DC-4ABA-AF74-43D8CC494B99}" srcOrd="2" destOrd="0" presId="urn:microsoft.com/office/officeart/2005/8/layout/hierarchy3"/>
    <dgm:cxn modelId="{101F9E1B-A675-45C6-993A-1D75F0B7F0CB}" type="presParOf" srcId="{827C7C1C-3620-429A-BB44-09929B4D39E1}" destId="{857F7769-B0FE-4090-8D46-0841F5FB7451}" srcOrd="3" destOrd="0" presId="urn:microsoft.com/office/officeart/2005/8/layout/hierarchy3"/>
    <dgm:cxn modelId="{AFBBD0DA-A676-41B8-A90B-DD4BD805ECC2}" type="presParOf" srcId="{827C7C1C-3620-429A-BB44-09929B4D39E1}" destId="{974CCEB4-0AE0-41CC-8A8F-711B4545F635}" srcOrd="4" destOrd="0" presId="urn:microsoft.com/office/officeart/2005/8/layout/hierarchy3"/>
    <dgm:cxn modelId="{29984372-F450-4D4E-915B-56C619425AE1}" type="presParOf" srcId="{827C7C1C-3620-429A-BB44-09929B4D39E1}" destId="{40362F7F-1425-4E58-BED7-19E07EE6FC84}" srcOrd="5" destOrd="0" presId="urn:microsoft.com/office/officeart/2005/8/layout/hierarchy3"/>
    <dgm:cxn modelId="{A9C1A3BD-14E9-4CF5-A5B4-CB44CF1802CB}" type="presParOf" srcId="{94864D80-E56B-418D-966A-B63844F46046}" destId="{6B2FACF6-72C4-4D89-A4D6-5C9FCC88FF21}" srcOrd="2" destOrd="0" presId="urn:microsoft.com/office/officeart/2005/8/layout/hierarchy3"/>
    <dgm:cxn modelId="{77A77842-3D4A-4C35-8461-0752C91CA956}" type="presParOf" srcId="{6B2FACF6-72C4-4D89-A4D6-5C9FCC88FF21}" destId="{A29B77D7-9326-4E88-BA22-808057CE753F}" srcOrd="0" destOrd="0" presId="urn:microsoft.com/office/officeart/2005/8/layout/hierarchy3"/>
    <dgm:cxn modelId="{9C451189-095E-4F97-A8D9-5F75067E1B92}" type="presParOf" srcId="{A29B77D7-9326-4E88-BA22-808057CE753F}" destId="{56010145-8472-4000-A2CF-8F70A37A5822}" srcOrd="0" destOrd="0" presId="urn:microsoft.com/office/officeart/2005/8/layout/hierarchy3"/>
    <dgm:cxn modelId="{AD9C5B3D-2EA0-4A83-A9EF-5F55AAC15677}" type="presParOf" srcId="{A29B77D7-9326-4E88-BA22-808057CE753F}" destId="{0DE8A799-F286-499D-9C52-93B78732E180}" srcOrd="1" destOrd="0" presId="urn:microsoft.com/office/officeart/2005/8/layout/hierarchy3"/>
    <dgm:cxn modelId="{9F8AE3C4-229B-4B39-8B29-A6D5372B845D}" type="presParOf" srcId="{6B2FACF6-72C4-4D89-A4D6-5C9FCC88FF21}" destId="{842517B9-3FB5-4041-AE8E-E6D8CE7B8A66}" srcOrd="1" destOrd="0" presId="urn:microsoft.com/office/officeart/2005/8/layout/hierarchy3"/>
    <dgm:cxn modelId="{6AD6653F-6A27-4613-BD73-37B87D31C934}" type="presParOf" srcId="{842517B9-3FB5-4041-AE8E-E6D8CE7B8A66}" destId="{FEEA0E5B-74B5-46F9-B95F-721B3618E63A}" srcOrd="0" destOrd="0" presId="urn:microsoft.com/office/officeart/2005/8/layout/hierarchy3"/>
    <dgm:cxn modelId="{E8D2EC3B-D692-47F3-88AC-C1FAF34315FD}" type="presParOf" srcId="{842517B9-3FB5-4041-AE8E-E6D8CE7B8A66}" destId="{88470CC2-A444-4F12-8E69-5B9E6A54A8A8}" srcOrd="1" destOrd="0" presId="urn:microsoft.com/office/officeart/2005/8/layout/hierarchy3"/>
    <dgm:cxn modelId="{9C6EC45F-C887-4042-9EE6-E990A75ABC9D}" type="presParOf" srcId="{842517B9-3FB5-4041-AE8E-E6D8CE7B8A66}" destId="{25947623-D1CC-4534-840E-212211B5D070}" srcOrd="2" destOrd="0" presId="urn:microsoft.com/office/officeart/2005/8/layout/hierarchy3"/>
    <dgm:cxn modelId="{2783119E-9CAC-4505-96D4-2980960B18D4}" type="presParOf" srcId="{842517B9-3FB5-4041-AE8E-E6D8CE7B8A66}" destId="{F7524694-2B45-41F5-B15D-FF217EED3DEE}" srcOrd="3" destOrd="0" presId="urn:microsoft.com/office/officeart/2005/8/layout/hierarchy3"/>
    <dgm:cxn modelId="{38EAFBC4-7591-4C2A-8FB7-90EFD4E65C7C}" type="presParOf" srcId="{842517B9-3FB5-4041-AE8E-E6D8CE7B8A66}" destId="{AFAF25D7-26CC-4736-BF53-F21C29EC746C}" srcOrd="4" destOrd="0" presId="urn:microsoft.com/office/officeart/2005/8/layout/hierarchy3"/>
    <dgm:cxn modelId="{41CFF9E7-0A78-4BA2-8A07-393E7D2ED429}" type="presParOf" srcId="{842517B9-3FB5-4041-AE8E-E6D8CE7B8A66}" destId="{4327EA7D-4EA4-46B9-89EA-66C4D63F0C48}" srcOrd="5" destOrd="0" presId="urn:microsoft.com/office/officeart/2005/8/layout/hierarchy3"/>
    <dgm:cxn modelId="{2146EFAF-4581-40CB-8388-F1ABD1D9FCC6}" type="presParOf" srcId="{842517B9-3FB5-4041-AE8E-E6D8CE7B8A66}" destId="{5D7051A1-64CB-4B1F-A0D0-D65E4ABBD216}" srcOrd="6" destOrd="0" presId="urn:microsoft.com/office/officeart/2005/8/layout/hierarchy3"/>
    <dgm:cxn modelId="{B421166D-F1AE-47D4-B7C6-82B3679BC400}" type="presParOf" srcId="{842517B9-3FB5-4041-AE8E-E6D8CE7B8A66}" destId="{C2638F7A-5296-4DDA-9B56-2D4AC3AD359F}" srcOrd="7" destOrd="0" presId="urn:microsoft.com/office/officeart/2005/8/layout/hierarchy3"/>
    <dgm:cxn modelId="{ABA32E36-BF8D-467C-A889-A87EC12C7FB1}" type="presParOf" srcId="{842517B9-3FB5-4041-AE8E-E6D8CE7B8A66}" destId="{CDC424E1-C580-4E99-977E-AECBE4286329}" srcOrd="8" destOrd="0" presId="urn:microsoft.com/office/officeart/2005/8/layout/hierarchy3"/>
    <dgm:cxn modelId="{028460D5-7CF6-44AB-B0D6-598CFE3E19CE}" type="presParOf" srcId="{842517B9-3FB5-4041-AE8E-E6D8CE7B8A66}" destId="{7F4B627E-D13C-42D8-B5C0-DB6D74A53796}" srcOrd="9" destOrd="0" presId="urn:microsoft.com/office/officeart/2005/8/layout/hierarchy3"/>
    <dgm:cxn modelId="{6A6E1F61-2252-4D45-8A7D-FD7B8E3459DF}" type="presParOf" srcId="{94864D80-E56B-418D-966A-B63844F46046}" destId="{26F71A87-130A-4921-B733-6C364D18966E}" srcOrd="3" destOrd="0" presId="urn:microsoft.com/office/officeart/2005/8/layout/hierarchy3"/>
    <dgm:cxn modelId="{CAF5AF5B-EC7B-410B-BB5B-71F104D7B626}" type="presParOf" srcId="{26F71A87-130A-4921-B733-6C364D18966E}" destId="{C05B3E60-06FB-42BE-A568-AC6CEC899E98}" srcOrd="0" destOrd="0" presId="urn:microsoft.com/office/officeart/2005/8/layout/hierarchy3"/>
    <dgm:cxn modelId="{014DE98F-54BE-4723-B447-0AD0C2F6DB8C}" type="presParOf" srcId="{C05B3E60-06FB-42BE-A568-AC6CEC899E98}" destId="{736DF351-1880-466D-8D4B-AA7A5F1E6DC3}" srcOrd="0" destOrd="0" presId="urn:microsoft.com/office/officeart/2005/8/layout/hierarchy3"/>
    <dgm:cxn modelId="{81E2834A-D2F7-457B-8D0C-A72054F2222A}" type="presParOf" srcId="{C05B3E60-06FB-42BE-A568-AC6CEC899E98}" destId="{FF0AD029-D4CF-4636-B7D5-8B5D573AF098}" srcOrd="1" destOrd="0" presId="urn:microsoft.com/office/officeart/2005/8/layout/hierarchy3"/>
    <dgm:cxn modelId="{59F98A41-C50C-42A6-8D35-F10863A25E18}" type="presParOf" srcId="{26F71A87-130A-4921-B733-6C364D18966E}" destId="{070F5D9D-809C-4E88-A0E7-CFDC3078611E}" srcOrd="1" destOrd="0" presId="urn:microsoft.com/office/officeart/2005/8/layout/hierarchy3"/>
    <dgm:cxn modelId="{7875B10B-6717-471F-9DDB-C3F79D7A89A7}" type="presParOf" srcId="{070F5D9D-809C-4E88-A0E7-CFDC3078611E}" destId="{7E37A370-5E42-4307-B2AA-9076F3DEEAD3}" srcOrd="0" destOrd="0" presId="urn:microsoft.com/office/officeart/2005/8/layout/hierarchy3"/>
    <dgm:cxn modelId="{46918CF5-5072-467A-9A27-73204F2C36E8}" type="presParOf" srcId="{070F5D9D-809C-4E88-A0E7-CFDC3078611E}" destId="{3483AE23-A1A8-4E43-B580-31AFCCAA75E2}" srcOrd="1" destOrd="0" presId="urn:microsoft.com/office/officeart/2005/8/layout/hierarchy3"/>
    <dgm:cxn modelId="{41C946CB-3B81-4E7B-8727-A0667B608BCB}" type="presParOf" srcId="{070F5D9D-809C-4E88-A0E7-CFDC3078611E}" destId="{16ADB945-30DC-4171-B251-7138BCDF558F}" srcOrd="2" destOrd="0" presId="urn:microsoft.com/office/officeart/2005/8/layout/hierarchy3"/>
    <dgm:cxn modelId="{998611C6-952C-43CA-8B5F-DFF70FCEE7F8}" type="presParOf" srcId="{070F5D9D-809C-4E88-A0E7-CFDC3078611E}" destId="{5F828669-9D0C-4986-B767-6ED83CD67E8F}" srcOrd="3" destOrd="0" presId="urn:microsoft.com/office/officeart/2005/8/layout/hierarchy3"/>
    <dgm:cxn modelId="{28A80D6E-CCAD-4258-8C33-CB59B32A839B}" type="presParOf" srcId="{070F5D9D-809C-4E88-A0E7-CFDC3078611E}" destId="{201EF770-11AA-4343-8676-0A43C05AC587}" srcOrd="4" destOrd="0" presId="urn:microsoft.com/office/officeart/2005/8/layout/hierarchy3"/>
    <dgm:cxn modelId="{74658210-45F8-42D7-906C-B9EA097A2C1B}" type="presParOf" srcId="{070F5D9D-809C-4E88-A0E7-CFDC3078611E}" destId="{F311F1D8-1DF7-431E-A337-E10CB4FBBBC8}" srcOrd="5" destOrd="0" presId="urn:microsoft.com/office/officeart/2005/8/layout/hierarchy3"/>
    <dgm:cxn modelId="{C84B7F6F-63FA-4DD2-A0A4-DF64652667EF}" type="presParOf" srcId="{070F5D9D-809C-4E88-A0E7-CFDC3078611E}" destId="{E22B2E2E-B43C-48CF-B887-57936429C3FB}" srcOrd="6" destOrd="0" presId="urn:microsoft.com/office/officeart/2005/8/layout/hierarchy3"/>
    <dgm:cxn modelId="{7370FF11-33ED-43EF-B06D-048FEFC84F38}" type="presParOf" srcId="{070F5D9D-809C-4E88-A0E7-CFDC3078611E}" destId="{7962291A-5AC5-43E6-8D31-DF03F82E9A5A}" srcOrd="7" destOrd="0" presId="urn:microsoft.com/office/officeart/2005/8/layout/hierarchy3"/>
    <dgm:cxn modelId="{57A8F234-4591-4CEE-A1D5-CCCAF873EEEC}" type="presParOf" srcId="{070F5D9D-809C-4E88-A0E7-CFDC3078611E}" destId="{25609484-35A9-4BDF-B72A-6E175FAAF15C}" srcOrd="8" destOrd="0" presId="urn:microsoft.com/office/officeart/2005/8/layout/hierarchy3"/>
    <dgm:cxn modelId="{687DB90E-DF22-4DDC-93BF-1CAA57C8BA74}" type="presParOf" srcId="{070F5D9D-809C-4E88-A0E7-CFDC3078611E}" destId="{061B072E-59B8-42D5-99CA-0EF8838FA143}" srcOrd="9" destOrd="0" presId="urn:microsoft.com/office/officeart/2005/8/layout/hierarchy3"/>
    <dgm:cxn modelId="{3D61F30F-5562-4F9F-8971-CDB0D1B9FD11}" type="presParOf" srcId="{94864D80-E56B-418D-966A-B63844F46046}" destId="{7FDD5531-AA6E-4BE1-B454-CD90DA161CB3}" srcOrd="4" destOrd="0" presId="urn:microsoft.com/office/officeart/2005/8/layout/hierarchy3"/>
    <dgm:cxn modelId="{AD25D03B-492F-4DCD-9745-065FE1E879DC}" type="presParOf" srcId="{7FDD5531-AA6E-4BE1-B454-CD90DA161CB3}" destId="{690D480A-27D0-411B-BE9F-D1C0D9CFA494}" srcOrd="0" destOrd="0" presId="urn:microsoft.com/office/officeart/2005/8/layout/hierarchy3"/>
    <dgm:cxn modelId="{F3E1C335-9339-4255-B631-BCD4926C6BC0}" type="presParOf" srcId="{690D480A-27D0-411B-BE9F-D1C0D9CFA494}" destId="{A165E10F-08FA-49A0-971C-47914CE6B0A8}" srcOrd="0" destOrd="0" presId="urn:microsoft.com/office/officeart/2005/8/layout/hierarchy3"/>
    <dgm:cxn modelId="{22BAF3E3-411C-4808-A3A7-84F5FA237E57}" type="presParOf" srcId="{690D480A-27D0-411B-BE9F-D1C0D9CFA494}" destId="{87DD0EAB-0528-459E-AF9B-2D05ED47D66F}" srcOrd="1" destOrd="0" presId="urn:microsoft.com/office/officeart/2005/8/layout/hierarchy3"/>
    <dgm:cxn modelId="{087A37FF-A256-4409-B76F-45CAD62F56D0}" type="presParOf" srcId="{7FDD5531-AA6E-4BE1-B454-CD90DA161CB3}" destId="{9AB4049D-43A0-4547-8392-BFBD1A92A88C}" srcOrd="1" destOrd="0" presId="urn:microsoft.com/office/officeart/2005/8/layout/hierarchy3"/>
    <dgm:cxn modelId="{E4CFCFA9-852C-4838-8175-7CEE6C1B71AC}" type="presParOf" srcId="{94864D80-E56B-418D-966A-B63844F46046}" destId="{81CF7752-AF5F-42DB-9B57-6A630A3F185A}" srcOrd="5" destOrd="0" presId="urn:microsoft.com/office/officeart/2005/8/layout/hierarchy3"/>
    <dgm:cxn modelId="{693D687C-4687-48DF-B108-0C92557DD2C6}" type="presParOf" srcId="{81CF7752-AF5F-42DB-9B57-6A630A3F185A}" destId="{1DF7506C-7759-483D-AAE0-7E221A12D953}" srcOrd="0" destOrd="0" presId="urn:microsoft.com/office/officeart/2005/8/layout/hierarchy3"/>
    <dgm:cxn modelId="{BA3910C6-AE55-4D2C-A8C6-8AA316185C69}" type="presParOf" srcId="{1DF7506C-7759-483D-AAE0-7E221A12D953}" destId="{B3B19F09-F9B2-4451-8499-D64E29147DE2}" srcOrd="0" destOrd="0" presId="urn:microsoft.com/office/officeart/2005/8/layout/hierarchy3"/>
    <dgm:cxn modelId="{90E6F468-E3E6-4793-80F6-6F117D337462}" type="presParOf" srcId="{1DF7506C-7759-483D-AAE0-7E221A12D953}" destId="{B484222E-9BAD-4DC6-A5E0-4788C2399E62}" srcOrd="1" destOrd="0" presId="urn:microsoft.com/office/officeart/2005/8/layout/hierarchy3"/>
    <dgm:cxn modelId="{C38C3EC8-D54A-4FF7-B19A-F3928DB5B1C3}" type="presParOf" srcId="{81CF7752-AF5F-42DB-9B57-6A630A3F185A}" destId="{BDB2FADE-8E25-4C61-9ECE-4D0BA9FF6053}" srcOrd="1" destOrd="0" presId="urn:microsoft.com/office/officeart/2005/8/layout/hierarchy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08972-0FD1-48E8-8351-64698F6932C9}">
      <dsp:nvSpPr>
        <dsp:cNvPr id="0" name=""/>
        <dsp:cNvSpPr/>
      </dsp:nvSpPr>
      <dsp:spPr>
        <a:xfrm>
          <a:off x="-109355" y="-103887"/>
          <a:ext cx="1811856" cy="6249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CB8616-6C82-4031-A0E4-204D7CA87872}">
      <dsp:nvSpPr>
        <dsp:cNvPr id="0" name=""/>
        <dsp:cNvSpPr/>
      </dsp:nvSpPr>
      <dsp:spPr>
        <a:xfrm>
          <a:off x="0" y="0"/>
          <a:ext cx="1811856" cy="6249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WQCF Superintendent </a:t>
          </a:r>
          <a:r>
            <a:rPr lang="en-US" sz="1100" kern="1200"/>
            <a:t>Laurie Ramirez (LRO)</a:t>
          </a:r>
        </a:p>
      </dsp:txBody>
      <dsp:txXfrm>
        <a:off x="18305" y="18305"/>
        <a:ext cx="1775246" cy="5883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AC0F5-C581-4CFD-BEA4-C067D4DB81B0}">
      <dsp:nvSpPr>
        <dsp:cNvPr id="0" name=""/>
        <dsp:cNvSpPr/>
      </dsp:nvSpPr>
      <dsp:spPr>
        <a:xfrm>
          <a:off x="1201" y="659204"/>
          <a:ext cx="1292174"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Operations Supervisor </a:t>
          </a:r>
          <a:br>
            <a:rPr lang="en-US" sz="1000" b="1" kern="1200"/>
          </a:br>
          <a:r>
            <a:rPr lang="en-US" sz="1000" b="0" kern="1200"/>
            <a:t>*vacant*</a:t>
          </a:r>
        </a:p>
      </dsp:txBody>
      <dsp:txXfrm>
        <a:off x="15925" y="673928"/>
        <a:ext cx="1262726" cy="473261"/>
      </dsp:txXfrm>
    </dsp:sp>
    <dsp:sp modelId="{B9F8BC0B-FF52-4441-A076-E80DB5761202}">
      <dsp:nvSpPr>
        <dsp:cNvPr id="0" name=""/>
        <dsp:cNvSpPr/>
      </dsp:nvSpPr>
      <dsp:spPr>
        <a:xfrm>
          <a:off x="130418" y="1161913"/>
          <a:ext cx="129217" cy="377032"/>
        </a:xfrm>
        <a:custGeom>
          <a:avLst/>
          <a:gdLst/>
          <a:ahLst/>
          <a:cxnLst/>
          <a:rect l="0" t="0" r="0" b="0"/>
          <a:pathLst>
            <a:path>
              <a:moveTo>
                <a:pt x="0" y="0"/>
              </a:moveTo>
              <a:lnTo>
                <a:pt x="0" y="377032"/>
              </a:lnTo>
              <a:lnTo>
                <a:pt x="129217"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EE658-B38E-4872-8B8E-8F84091682E2}">
      <dsp:nvSpPr>
        <dsp:cNvPr id="0" name=""/>
        <dsp:cNvSpPr/>
      </dsp:nvSpPr>
      <dsp:spPr>
        <a:xfrm>
          <a:off x="259636" y="1287590"/>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 </a:t>
          </a:r>
          <a:br>
            <a:rPr lang="en-US" sz="800" b="1" kern="1200"/>
          </a:br>
          <a:r>
            <a:rPr lang="en-US" sz="800" kern="1200"/>
            <a:t>Bill Jenkins</a:t>
          </a:r>
        </a:p>
      </dsp:txBody>
      <dsp:txXfrm>
        <a:off x="274360" y="1302314"/>
        <a:ext cx="774887" cy="473261"/>
      </dsp:txXfrm>
    </dsp:sp>
    <dsp:sp modelId="{5AA727A9-9980-4C1B-9C1F-A66470AB4B98}">
      <dsp:nvSpPr>
        <dsp:cNvPr id="0" name=""/>
        <dsp:cNvSpPr/>
      </dsp:nvSpPr>
      <dsp:spPr>
        <a:xfrm>
          <a:off x="130418" y="1161913"/>
          <a:ext cx="129217" cy="1005418"/>
        </a:xfrm>
        <a:custGeom>
          <a:avLst/>
          <a:gdLst/>
          <a:ahLst/>
          <a:cxnLst/>
          <a:rect l="0" t="0" r="0" b="0"/>
          <a:pathLst>
            <a:path>
              <a:moveTo>
                <a:pt x="0" y="0"/>
              </a:moveTo>
              <a:lnTo>
                <a:pt x="0" y="1005418"/>
              </a:lnTo>
              <a:lnTo>
                <a:pt x="129217"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D7808-B4C2-40A7-86AC-B4284EBBC17D}">
      <dsp:nvSpPr>
        <dsp:cNvPr id="0" name=""/>
        <dsp:cNvSpPr/>
      </dsp:nvSpPr>
      <dsp:spPr>
        <a:xfrm>
          <a:off x="259636"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a:t>
          </a:r>
          <a:r>
            <a:rPr lang="en-US" sz="800" kern="1200"/>
            <a:t> </a:t>
          </a:r>
          <a:br>
            <a:rPr lang="en-US" sz="800" kern="1200"/>
          </a:br>
          <a:r>
            <a:rPr lang="en-US" sz="800" kern="1200"/>
            <a:t>Chris Rudolph</a:t>
          </a:r>
        </a:p>
      </dsp:txBody>
      <dsp:txXfrm>
        <a:off x="274360" y="1930701"/>
        <a:ext cx="774887" cy="473261"/>
      </dsp:txXfrm>
    </dsp:sp>
    <dsp:sp modelId="{B25E899A-D22A-406C-AF6E-C1A900CA754D}">
      <dsp:nvSpPr>
        <dsp:cNvPr id="0" name=""/>
        <dsp:cNvSpPr/>
      </dsp:nvSpPr>
      <dsp:spPr>
        <a:xfrm>
          <a:off x="130418" y="1161913"/>
          <a:ext cx="129217" cy="1633805"/>
        </a:xfrm>
        <a:custGeom>
          <a:avLst/>
          <a:gdLst/>
          <a:ahLst/>
          <a:cxnLst/>
          <a:rect l="0" t="0" r="0" b="0"/>
          <a:pathLst>
            <a:path>
              <a:moveTo>
                <a:pt x="0" y="0"/>
              </a:moveTo>
              <a:lnTo>
                <a:pt x="0" y="1633805"/>
              </a:lnTo>
              <a:lnTo>
                <a:pt x="129217"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17518-8A06-45CB-B446-44E0B8BA3E0D}">
      <dsp:nvSpPr>
        <dsp:cNvPr id="0" name=""/>
        <dsp:cNvSpPr/>
      </dsp:nvSpPr>
      <dsp:spPr>
        <a:xfrm>
          <a:off x="259636"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Jonathan Clark</a:t>
          </a:r>
        </a:p>
      </dsp:txBody>
      <dsp:txXfrm>
        <a:off x="274360" y="2559088"/>
        <a:ext cx="774887" cy="473261"/>
      </dsp:txXfrm>
    </dsp:sp>
    <dsp:sp modelId="{7D787159-1F91-4FCD-B5D4-65208C5AC6BE}">
      <dsp:nvSpPr>
        <dsp:cNvPr id="0" name=""/>
        <dsp:cNvSpPr/>
      </dsp:nvSpPr>
      <dsp:spPr>
        <a:xfrm>
          <a:off x="130418" y="1161913"/>
          <a:ext cx="129217" cy="2262192"/>
        </a:xfrm>
        <a:custGeom>
          <a:avLst/>
          <a:gdLst/>
          <a:ahLst/>
          <a:cxnLst/>
          <a:rect l="0" t="0" r="0" b="0"/>
          <a:pathLst>
            <a:path>
              <a:moveTo>
                <a:pt x="0" y="0"/>
              </a:moveTo>
              <a:lnTo>
                <a:pt x="0" y="2262192"/>
              </a:lnTo>
              <a:lnTo>
                <a:pt x="129217"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EEAFD7-FFDD-4392-B1FF-4D2434D7DD6C}">
      <dsp:nvSpPr>
        <dsp:cNvPr id="0" name=""/>
        <dsp:cNvSpPr/>
      </dsp:nvSpPr>
      <dsp:spPr>
        <a:xfrm>
          <a:off x="259636"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a:t>
          </a:r>
          <a:br>
            <a:rPr lang="en-US" sz="800" kern="1200"/>
          </a:br>
          <a:r>
            <a:rPr lang="en-US" sz="800" kern="1200"/>
            <a:t>Justin Nave</a:t>
          </a:r>
        </a:p>
      </dsp:txBody>
      <dsp:txXfrm>
        <a:off x="274360" y="3187475"/>
        <a:ext cx="774887" cy="473261"/>
      </dsp:txXfrm>
    </dsp:sp>
    <dsp:sp modelId="{69D76C62-70C6-471C-A6DC-1B891117B042}">
      <dsp:nvSpPr>
        <dsp:cNvPr id="0" name=""/>
        <dsp:cNvSpPr/>
      </dsp:nvSpPr>
      <dsp:spPr>
        <a:xfrm>
          <a:off x="130418" y="1161913"/>
          <a:ext cx="129217" cy="2890579"/>
        </a:xfrm>
        <a:custGeom>
          <a:avLst/>
          <a:gdLst/>
          <a:ahLst/>
          <a:cxnLst/>
          <a:rect l="0" t="0" r="0" b="0"/>
          <a:pathLst>
            <a:path>
              <a:moveTo>
                <a:pt x="0" y="0"/>
              </a:moveTo>
              <a:lnTo>
                <a:pt x="0" y="2890579"/>
              </a:lnTo>
              <a:lnTo>
                <a:pt x="129217"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6D8F54-3785-42FB-BC5F-0498FEA550BF}">
      <dsp:nvSpPr>
        <dsp:cNvPr id="0" name=""/>
        <dsp:cNvSpPr/>
      </dsp:nvSpPr>
      <dsp:spPr>
        <a:xfrm>
          <a:off x="259636"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a:t>
          </a:r>
          <a:r>
            <a:rPr lang="en-US" sz="800" kern="1200"/>
            <a:t> </a:t>
          </a:r>
          <a:br>
            <a:rPr lang="en-US" sz="800" kern="1200"/>
          </a:br>
          <a:r>
            <a:rPr lang="en-US" sz="800" kern="1200"/>
            <a:t>Rob Bennett</a:t>
          </a:r>
        </a:p>
      </dsp:txBody>
      <dsp:txXfrm>
        <a:off x="274360" y="3815861"/>
        <a:ext cx="774887" cy="473261"/>
      </dsp:txXfrm>
    </dsp:sp>
    <dsp:sp modelId="{499B48B0-F729-4F9E-8D7B-115C951EA468}">
      <dsp:nvSpPr>
        <dsp:cNvPr id="0" name=""/>
        <dsp:cNvSpPr/>
      </dsp:nvSpPr>
      <dsp:spPr>
        <a:xfrm>
          <a:off x="130418" y="1161913"/>
          <a:ext cx="129217" cy="3518966"/>
        </a:xfrm>
        <a:custGeom>
          <a:avLst/>
          <a:gdLst/>
          <a:ahLst/>
          <a:cxnLst/>
          <a:rect l="0" t="0" r="0" b="0"/>
          <a:pathLst>
            <a:path>
              <a:moveTo>
                <a:pt x="0" y="0"/>
              </a:moveTo>
              <a:lnTo>
                <a:pt x="0" y="3518966"/>
              </a:lnTo>
              <a:lnTo>
                <a:pt x="129217" y="3518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655BD4-A066-4967-8A45-7C379D5B9EE7}">
      <dsp:nvSpPr>
        <dsp:cNvPr id="0" name=""/>
        <dsp:cNvSpPr/>
      </dsp:nvSpPr>
      <dsp:spPr>
        <a:xfrm>
          <a:off x="259636" y="442952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a:t>
          </a:r>
          <a:r>
            <a:rPr lang="en-US" sz="800" kern="1200"/>
            <a:t> </a:t>
          </a:r>
          <a:br>
            <a:rPr lang="en-US" sz="800" kern="1200"/>
          </a:br>
          <a:r>
            <a:rPr lang="en-US" sz="800" kern="1200"/>
            <a:t>Kevin Mello-Hall</a:t>
          </a:r>
        </a:p>
      </dsp:txBody>
      <dsp:txXfrm>
        <a:off x="274360" y="4444248"/>
        <a:ext cx="774887" cy="473261"/>
      </dsp:txXfrm>
    </dsp:sp>
    <dsp:sp modelId="{06677EF1-706D-4E5F-B9AB-5B22ED76539E}">
      <dsp:nvSpPr>
        <dsp:cNvPr id="0" name=""/>
        <dsp:cNvSpPr/>
      </dsp:nvSpPr>
      <dsp:spPr>
        <a:xfrm>
          <a:off x="130418" y="1161913"/>
          <a:ext cx="129217" cy="4147352"/>
        </a:xfrm>
        <a:custGeom>
          <a:avLst/>
          <a:gdLst/>
          <a:ahLst/>
          <a:cxnLst/>
          <a:rect l="0" t="0" r="0" b="0"/>
          <a:pathLst>
            <a:path>
              <a:moveTo>
                <a:pt x="0" y="0"/>
              </a:moveTo>
              <a:lnTo>
                <a:pt x="0" y="4147352"/>
              </a:lnTo>
              <a:lnTo>
                <a:pt x="129217" y="41473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AF3753-6B91-4C82-90F9-D777D5D02939}">
      <dsp:nvSpPr>
        <dsp:cNvPr id="0" name=""/>
        <dsp:cNvSpPr/>
      </dsp:nvSpPr>
      <dsp:spPr>
        <a:xfrm>
          <a:off x="259636" y="505791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Operator III</a:t>
          </a:r>
          <a:r>
            <a:rPr lang="en-US" sz="800" kern="1200"/>
            <a:t> * Cody Robinson *</a:t>
          </a:r>
        </a:p>
      </dsp:txBody>
      <dsp:txXfrm>
        <a:off x="274360" y="5072635"/>
        <a:ext cx="774887" cy="473261"/>
      </dsp:txXfrm>
    </dsp:sp>
    <dsp:sp modelId="{F11D6430-370E-4452-85BB-FF8C89FDB7B7}">
      <dsp:nvSpPr>
        <dsp:cNvPr id="0" name=""/>
        <dsp:cNvSpPr/>
      </dsp:nvSpPr>
      <dsp:spPr>
        <a:xfrm>
          <a:off x="1544730"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Lab Supervisor </a:t>
          </a:r>
          <a:r>
            <a:rPr lang="en-US" sz="1000" kern="1200"/>
            <a:t>Heather Grove</a:t>
          </a:r>
        </a:p>
      </dsp:txBody>
      <dsp:txXfrm>
        <a:off x="1559454" y="673928"/>
        <a:ext cx="975970" cy="473261"/>
      </dsp:txXfrm>
    </dsp:sp>
    <dsp:sp modelId="{4F1EF2B5-6B3C-4360-893E-BDF0554C8509}">
      <dsp:nvSpPr>
        <dsp:cNvPr id="0" name=""/>
        <dsp:cNvSpPr/>
      </dsp:nvSpPr>
      <dsp:spPr>
        <a:xfrm>
          <a:off x="1645272"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37579F-BA7B-4CBE-A12C-4F38844B1B8B}">
      <dsp:nvSpPr>
        <dsp:cNvPr id="0" name=""/>
        <dsp:cNvSpPr/>
      </dsp:nvSpPr>
      <dsp:spPr>
        <a:xfrm>
          <a:off x="1745814" y="1287590"/>
          <a:ext cx="95548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a:t>
          </a:r>
          <a:br>
            <a:rPr lang="en-US" sz="800" kern="1200"/>
          </a:br>
          <a:r>
            <a:rPr lang="en-US" sz="800" kern="1200"/>
            <a:t>Jennifer Greenwood</a:t>
          </a:r>
        </a:p>
      </dsp:txBody>
      <dsp:txXfrm>
        <a:off x="1760538" y="1302314"/>
        <a:ext cx="926037" cy="473261"/>
      </dsp:txXfrm>
    </dsp:sp>
    <dsp:sp modelId="{B531A06A-A6DC-4ABA-AF74-43D8CC494B99}">
      <dsp:nvSpPr>
        <dsp:cNvPr id="0" name=""/>
        <dsp:cNvSpPr/>
      </dsp:nvSpPr>
      <dsp:spPr>
        <a:xfrm>
          <a:off x="1645272"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F7769-B0FE-4090-8D46-0841F5FB7451}">
      <dsp:nvSpPr>
        <dsp:cNvPr id="0" name=""/>
        <dsp:cNvSpPr/>
      </dsp:nvSpPr>
      <dsp:spPr>
        <a:xfrm>
          <a:off x="1745814"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Jacelyn Renwick</a:t>
          </a:r>
        </a:p>
      </dsp:txBody>
      <dsp:txXfrm>
        <a:off x="1760538" y="1930701"/>
        <a:ext cx="774887" cy="473261"/>
      </dsp:txXfrm>
    </dsp:sp>
    <dsp:sp modelId="{974CCEB4-0AE0-41CC-8A8F-711B4545F635}">
      <dsp:nvSpPr>
        <dsp:cNvPr id="0" name=""/>
        <dsp:cNvSpPr/>
      </dsp:nvSpPr>
      <dsp:spPr>
        <a:xfrm>
          <a:off x="1645272"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362F7F-1425-4E58-BED7-19E07EE6FC84}">
      <dsp:nvSpPr>
        <dsp:cNvPr id="0" name=""/>
        <dsp:cNvSpPr/>
      </dsp:nvSpPr>
      <dsp:spPr>
        <a:xfrm>
          <a:off x="1745814" y="2544364"/>
          <a:ext cx="974516"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Lab Tech II</a:t>
          </a:r>
          <a:r>
            <a:rPr lang="en-US" sz="800" kern="1200"/>
            <a:t> </a:t>
          </a:r>
          <a:br>
            <a:rPr lang="en-US" sz="800" kern="1200"/>
          </a:br>
          <a:r>
            <a:rPr lang="en-US" sz="800" kern="1200"/>
            <a:t>Stephen Rodriguez</a:t>
          </a:r>
        </a:p>
      </dsp:txBody>
      <dsp:txXfrm>
        <a:off x="1760538" y="2559088"/>
        <a:ext cx="945068" cy="473261"/>
      </dsp:txXfrm>
    </dsp:sp>
    <dsp:sp modelId="{56010145-8472-4000-A2CF-8F70A37A5822}">
      <dsp:nvSpPr>
        <dsp:cNvPr id="0" name=""/>
        <dsp:cNvSpPr/>
      </dsp:nvSpPr>
      <dsp:spPr>
        <a:xfrm>
          <a:off x="2801503"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Collect. System Supervisor </a:t>
          </a:r>
          <a:r>
            <a:rPr lang="en-US" sz="1000" kern="1200"/>
            <a:t/>
          </a:r>
          <a:br>
            <a:rPr lang="en-US" sz="1000" kern="1200"/>
          </a:br>
          <a:r>
            <a:rPr lang="en-US" sz="1000" kern="1200"/>
            <a:t>Kyle Dodd</a:t>
          </a:r>
        </a:p>
      </dsp:txBody>
      <dsp:txXfrm>
        <a:off x="2816227" y="673928"/>
        <a:ext cx="975970" cy="473261"/>
      </dsp:txXfrm>
    </dsp:sp>
    <dsp:sp modelId="{FEEA0E5B-74B5-46F9-B95F-721B3618E63A}">
      <dsp:nvSpPr>
        <dsp:cNvPr id="0" name=""/>
        <dsp:cNvSpPr/>
      </dsp:nvSpPr>
      <dsp:spPr>
        <a:xfrm>
          <a:off x="2902045"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470CC2-A444-4F12-8E69-5B9E6A54A8A8}">
      <dsp:nvSpPr>
        <dsp:cNvPr id="0" name=""/>
        <dsp:cNvSpPr/>
      </dsp:nvSpPr>
      <dsp:spPr>
        <a:xfrm>
          <a:off x="3002587" y="1287590"/>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Lead Collection System Worker</a:t>
          </a:r>
        </a:p>
      </dsp:txBody>
      <dsp:txXfrm>
        <a:off x="3017311" y="1302314"/>
        <a:ext cx="774887" cy="473261"/>
      </dsp:txXfrm>
    </dsp:sp>
    <dsp:sp modelId="{25947623-D1CC-4534-840E-212211B5D070}">
      <dsp:nvSpPr>
        <dsp:cNvPr id="0" name=""/>
        <dsp:cNvSpPr/>
      </dsp:nvSpPr>
      <dsp:spPr>
        <a:xfrm>
          <a:off x="2902045"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524694-2B45-41F5-B15D-FF217EED3DEE}">
      <dsp:nvSpPr>
        <dsp:cNvPr id="0" name=""/>
        <dsp:cNvSpPr/>
      </dsp:nvSpPr>
      <dsp:spPr>
        <a:xfrm>
          <a:off x="3002587"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III</a:t>
          </a:r>
          <a:r>
            <a:rPr lang="en-US" sz="800" kern="1200"/>
            <a:t> </a:t>
          </a:r>
          <a:br>
            <a:rPr lang="en-US" sz="800" kern="1200"/>
          </a:br>
          <a:r>
            <a:rPr lang="en-US" sz="800" kern="1200"/>
            <a:t>Paul Hafer</a:t>
          </a:r>
        </a:p>
      </dsp:txBody>
      <dsp:txXfrm>
        <a:off x="3017311" y="1930701"/>
        <a:ext cx="774887" cy="473261"/>
      </dsp:txXfrm>
    </dsp:sp>
    <dsp:sp modelId="{AFAF25D7-26CC-4736-BF53-F21C29EC746C}">
      <dsp:nvSpPr>
        <dsp:cNvPr id="0" name=""/>
        <dsp:cNvSpPr/>
      </dsp:nvSpPr>
      <dsp:spPr>
        <a:xfrm>
          <a:off x="2902045"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27EA7D-4EA4-46B9-89EA-66C4D63F0C48}">
      <dsp:nvSpPr>
        <dsp:cNvPr id="0" name=""/>
        <dsp:cNvSpPr/>
      </dsp:nvSpPr>
      <dsp:spPr>
        <a:xfrm>
          <a:off x="3002587"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II</a:t>
          </a:r>
          <a:r>
            <a:rPr lang="en-US" sz="800" kern="1200"/>
            <a:t> </a:t>
          </a:r>
          <a:br>
            <a:rPr lang="en-US" sz="800" kern="1200"/>
          </a:br>
          <a:r>
            <a:rPr lang="en-US" sz="800" kern="1200"/>
            <a:t>Darold Gainous</a:t>
          </a:r>
        </a:p>
      </dsp:txBody>
      <dsp:txXfrm>
        <a:off x="3017311" y="2559088"/>
        <a:ext cx="774887" cy="473261"/>
      </dsp:txXfrm>
    </dsp:sp>
    <dsp:sp modelId="{5D7051A1-64CB-4B1F-A0D0-D65E4ABBD216}">
      <dsp:nvSpPr>
        <dsp:cNvPr id="0" name=""/>
        <dsp:cNvSpPr/>
      </dsp:nvSpPr>
      <dsp:spPr>
        <a:xfrm>
          <a:off x="2902045" y="1161913"/>
          <a:ext cx="100541" cy="2262192"/>
        </a:xfrm>
        <a:custGeom>
          <a:avLst/>
          <a:gdLst/>
          <a:ahLst/>
          <a:cxnLst/>
          <a:rect l="0" t="0" r="0" b="0"/>
          <a:pathLst>
            <a:path>
              <a:moveTo>
                <a:pt x="0" y="0"/>
              </a:moveTo>
              <a:lnTo>
                <a:pt x="0" y="2262192"/>
              </a:lnTo>
              <a:lnTo>
                <a:pt x="100541"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638F7A-5296-4DDA-9B56-2D4AC3AD359F}">
      <dsp:nvSpPr>
        <dsp:cNvPr id="0" name=""/>
        <dsp:cNvSpPr/>
      </dsp:nvSpPr>
      <dsp:spPr>
        <a:xfrm>
          <a:off x="3002587"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a:t>
          </a:r>
          <a:r>
            <a:rPr lang="en-US" sz="800" kern="1200"/>
            <a:t> </a:t>
          </a:r>
          <a:br>
            <a:rPr lang="en-US" sz="800" kern="1200"/>
          </a:br>
          <a:r>
            <a:rPr lang="en-US" sz="800" kern="1200"/>
            <a:t>Derek Perry</a:t>
          </a:r>
        </a:p>
      </dsp:txBody>
      <dsp:txXfrm>
        <a:off x="3017311" y="3187475"/>
        <a:ext cx="774887" cy="473261"/>
      </dsp:txXfrm>
    </dsp:sp>
    <dsp:sp modelId="{CDC424E1-C580-4E99-977E-AECBE4286329}">
      <dsp:nvSpPr>
        <dsp:cNvPr id="0" name=""/>
        <dsp:cNvSpPr/>
      </dsp:nvSpPr>
      <dsp:spPr>
        <a:xfrm>
          <a:off x="2902045" y="1161913"/>
          <a:ext cx="100541" cy="2890579"/>
        </a:xfrm>
        <a:custGeom>
          <a:avLst/>
          <a:gdLst/>
          <a:ahLst/>
          <a:cxnLst/>
          <a:rect l="0" t="0" r="0" b="0"/>
          <a:pathLst>
            <a:path>
              <a:moveTo>
                <a:pt x="0" y="0"/>
              </a:moveTo>
              <a:lnTo>
                <a:pt x="0" y="2890579"/>
              </a:lnTo>
              <a:lnTo>
                <a:pt x="100541"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4B627E-D13C-42D8-B5C0-DB6D74A53796}">
      <dsp:nvSpPr>
        <dsp:cNvPr id="0" name=""/>
        <dsp:cNvSpPr/>
      </dsp:nvSpPr>
      <dsp:spPr>
        <a:xfrm>
          <a:off x="3002587"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Maintenance Worker I</a:t>
          </a:r>
          <a:r>
            <a:rPr lang="en-US" sz="800" kern="1200"/>
            <a:t> </a:t>
          </a:r>
          <a:br>
            <a:rPr lang="en-US" sz="800" kern="1200"/>
          </a:br>
          <a:r>
            <a:rPr lang="en-US" sz="800" kern="1200"/>
            <a:t>Roy Harwell</a:t>
          </a:r>
        </a:p>
      </dsp:txBody>
      <dsp:txXfrm>
        <a:off x="3017311" y="3815861"/>
        <a:ext cx="774887" cy="473261"/>
      </dsp:txXfrm>
    </dsp:sp>
    <dsp:sp modelId="{736DF351-1880-466D-8D4B-AA7A5F1E6DC3}">
      <dsp:nvSpPr>
        <dsp:cNvPr id="0" name=""/>
        <dsp:cNvSpPr/>
      </dsp:nvSpPr>
      <dsp:spPr>
        <a:xfrm>
          <a:off x="4058277" y="659204"/>
          <a:ext cx="1005418"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Maintenance Supervisor </a:t>
          </a:r>
          <a:r>
            <a:rPr lang="en-US" sz="1000" kern="1200"/>
            <a:t/>
          </a:r>
          <a:br>
            <a:rPr lang="en-US" sz="1000" kern="1200"/>
          </a:br>
          <a:r>
            <a:rPr lang="en-US" sz="1000" kern="1200"/>
            <a:t>Tim Carroll</a:t>
          </a:r>
        </a:p>
      </dsp:txBody>
      <dsp:txXfrm>
        <a:off x="4073001" y="673928"/>
        <a:ext cx="975970" cy="473261"/>
      </dsp:txXfrm>
    </dsp:sp>
    <dsp:sp modelId="{7E37A370-5E42-4307-B2AA-9076F3DEEAD3}">
      <dsp:nvSpPr>
        <dsp:cNvPr id="0" name=""/>
        <dsp:cNvSpPr/>
      </dsp:nvSpPr>
      <dsp:spPr>
        <a:xfrm>
          <a:off x="4158819" y="1161913"/>
          <a:ext cx="100541" cy="377032"/>
        </a:xfrm>
        <a:custGeom>
          <a:avLst/>
          <a:gdLst/>
          <a:ahLst/>
          <a:cxnLst/>
          <a:rect l="0" t="0" r="0" b="0"/>
          <a:pathLst>
            <a:path>
              <a:moveTo>
                <a:pt x="0" y="0"/>
              </a:moveTo>
              <a:lnTo>
                <a:pt x="0" y="377032"/>
              </a:lnTo>
              <a:lnTo>
                <a:pt x="100541" y="377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3AE23-A1A8-4E43-B580-31AFCCAA75E2}">
      <dsp:nvSpPr>
        <dsp:cNvPr id="0" name=""/>
        <dsp:cNvSpPr/>
      </dsp:nvSpPr>
      <dsp:spPr>
        <a:xfrm>
          <a:off x="4259361" y="1287590"/>
          <a:ext cx="995284"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Lead Plant Maintenance Worker </a:t>
          </a:r>
          <a:r>
            <a:rPr lang="en-US" sz="800" kern="1200"/>
            <a:t>Tom Mannor</a:t>
          </a:r>
        </a:p>
      </dsp:txBody>
      <dsp:txXfrm>
        <a:off x="4274085" y="1302314"/>
        <a:ext cx="965836" cy="473261"/>
      </dsp:txXfrm>
    </dsp:sp>
    <dsp:sp modelId="{16ADB945-30DC-4171-B251-7138BCDF558F}">
      <dsp:nvSpPr>
        <dsp:cNvPr id="0" name=""/>
        <dsp:cNvSpPr/>
      </dsp:nvSpPr>
      <dsp:spPr>
        <a:xfrm>
          <a:off x="4158819" y="1161913"/>
          <a:ext cx="100541" cy="1005418"/>
        </a:xfrm>
        <a:custGeom>
          <a:avLst/>
          <a:gdLst/>
          <a:ahLst/>
          <a:cxnLst/>
          <a:rect l="0" t="0" r="0" b="0"/>
          <a:pathLst>
            <a:path>
              <a:moveTo>
                <a:pt x="0" y="0"/>
              </a:moveTo>
              <a:lnTo>
                <a:pt x="0" y="1005418"/>
              </a:lnTo>
              <a:lnTo>
                <a:pt x="100541" y="10054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28669-9D0C-4986-B767-6ED83CD67E8F}">
      <dsp:nvSpPr>
        <dsp:cNvPr id="0" name=""/>
        <dsp:cNvSpPr/>
      </dsp:nvSpPr>
      <dsp:spPr>
        <a:xfrm>
          <a:off x="4259361" y="191597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Instrument Tech / Electrician </a:t>
          </a:r>
          <a:r>
            <a:rPr lang="en-US" sz="800" kern="1200"/>
            <a:t>Gerald Burguillos</a:t>
          </a:r>
        </a:p>
      </dsp:txBody>
      <dsp:txXfrm>
        <a:off x="4274085" y="1930701"/>
        <a:ext cx="774887" cy="473261"/>
      </dsp:txXfrm>
    </dsp:sp>
    <dsp:sp modelId="{201EF770-11AA-4343-8676-0A43C05AC587}">
      <dsp:nvSpPr>
        <dsp:cNvPr id="0" name=""/>
        <dsp:cNvSpPr/>
      </dsp:nvSpPr>
      <dsp:spPr>
        <a:xfrm>
          <a:off x="4158819" y="1161913"/>
          <a:ext cx="100541" cy="1633805"/>
        </a:xfrm>
        <a:custGeom>
          <a:avLst/>
          <a:gdLst/>
          <a:ahLst/>
          <a:cxnLst/>
          <a:rect l="0" t="0" r="0" b="0"/>
          <a:pathLst>
            <a:path>
              <a:moveTo>
                <a:pt x="0" y="0"/>
              </a:moveTo>
              <a:lnTo>
                <a:pt x="0" y="1633805"/>
              </a:lnTo>
              <a:lnTo>
                <a:pt x="100541" y="1633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1F1D8-1DF7-431E-A337-E10CB4FBBBC8}">
      <dsp:nvSpPr>
        <dsp:cNvPr id="0" name=""/>
        <dsp:cNvSpPr/>
      </dsp:nvSpPr>
      <dsp:spPr>
        <a:xfrm>
          <a:off x="4259361" y="2544364"/>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Andrew Barrious</a:t>
          </a:r>
        </a:p>
      </dsp:txBody>
      <dsp:txXfrm>
        <a:off x="4274085" y="2559088"/>
        <a:ext cx="774887" cy="473261"/>
      </dsp:txXfrm>
    </dsp:sp>
    <dsp:sp modelId="{E22B2E2E-B43C-48CF-B887-57936429C3FB}">
      <dsp:nvSpPr>
        <dsp:cNvPr id="0" name=""/>
        <dsp:cNvSpPr/>
      </dsp:nvSpPr>
      <dsp:spPr>
        <a:xfrm>
          <a:off x="4158819" y="1161913"/>
          <a:ext cx="100541" cy="2262192"/>
        </a:xfrm>
        <a:custGeom>
          <a:avLst/>
          <a:gdLst/>
          <a:ahLst/>
          <a:cxnLst/>
          <a:rect l="0" t="0" r="0" b="0"/>
          <a:pathLst>
            <a:path>
              <a:moveTo>
                <a:pt x="0" y="0"/>
              </a:moveTo>
              <a:lnTo>
                <a:pt x="0" y="2262192"/>
              </a:lnTo>
              <a:lnTo>
                <a:pt x="100541" y="2262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2291A-5AC5-43E6-8D31-DF03F82E9A5A}">
      <dsp:nvSpPr>
        <dsp:cNvPr id="0" name=""/>
        <dsp:cNvSpPr/>
      </dsp:nvSpPr>
      <dsp:spPr>
        <a:xfrm>
          <a:off x="4259361" y="3172751"/>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Steve Schickert</a:t>
          </a:r>
        </a:p>
      </dsp:txBody>
      <dsp:txXfrm>
        <a:off x="4274085" y="3187475"/>
        <a:ext cx="774887" cy="473261"/>
      </dsp:txXfrm>
    </dsp:sp>
    <dsp:sp modelId="{25609484-35A9-4BDF-B72A-6E175FAAF15C}">
      <dsp:nvSpPr>
        <dsp:cNvPr id="0" name=""/>
        <dsp:cNvSpPr/>
      </dsp:nvSpPr>
      <dsp:spPr>
        <a:xfrm>
          <a:off x="4158819" y="1161913"/>
          <a:ext cx="100541" cy="2890579"/>
        </a:xfrm>
        <a:custGeom>
          <a:avLst/>
          <a:gdLst/>
          <a:ahLst/>
          <a:cxnLst/>
          <a:rect l="0" t="0" r="0" b="0"/>
          <a:pathLst>
            <a:path>
              <a:moveTo>
                <a:pt x="0" y="0"/>
              </a:moveTo>
              <a:lnTo>
                <a:pt x="0" y="2890579"/>
              </a:lnTo>
              <a:lnTo>
                <a:pt x="100541" y="2890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1B072E-59B8-42D5-99CA-0EF8838FA143}">
      <dsp:nvSpPr>
        <dsp:cNvPr id="0" name=""/>
        <dsp:cNvSpPr/>
      </dsp:nvSpPr>
      <dsp:spPr>
        <a:xfrm>
          <a:off x="4259361" y="3801137"/>
          <a:ext cx="804335" cy="5027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b="1" kern="1200"/>
            <a:t>Utility Mechanic </a:t>
          </a:r>
          <a:r>
            <a:rPr lang="en-US" sz="800" kern="1200"/>
            <a:t>Bill Weberg</a:t>
          </a:r>
        </a:p>
      </dsp:txBody>
      <dsp:txXfrm>
        <a:off x="4274085" y="3815861"/>
        <a:ext cx="774887" cy="473261"/>
      </dsp:txXfrm>
    </dsp:sp>
    <dsp:sp modelId="{A165E10F-08FA-49A0-971C-47914CE6B0A8}">
      <dsp:nvSpPr>
        <dsp:cNvPr id="0" name=""/>
        <dsp:cNvSpPr/>
      </dsp:nvSpPr>
      <dsp:spPr>
        <a:xfrm>
          <a:off x="5486434" y="659204"/>
          <a:ext cx="1183317"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Permit Compliance Coordinator </a:t>
          </a:r>
          <a:r>
            <a:rPr lang="en-US" sz="1000" b="0" kern="1200"/>
            <a:t/>
          </a:r>
          <a:br>
            <a:rPr lang="en-US" sz="1000" b="0" kern="1200"/>
          </a:br>
          <a:r>
            <a:rPr lang="en-US" sz="1000" b="0" kern="1200"/>
            <a:t>Derek La Mont</a:t>
          </a:r>
        </a:p>
      </dsp:txBody>
      <dsp:txXfrm>
        <a:off x="5501158" y="673928"/>
        <a:ext cx="1153869" cy="473261"/>
      </dsp:txXfrm>
    </dsp:sp>
    <dsp:sp modelId="{B3B19F09-F9B2-4451-8499-D64E29147DE2}">
      <dsp:nvSpPr>
        <dsp:cNvPr id="0" name=""/>
        <dsp:cNvSpPr/>
      </dsp:nvSpPr>
      <dsp:spPr>
        <a:xfrm>
          <a:off x="5387642" y="1332507"/>
          <a:ext cx="1412000" cy="5027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t>Environmental</a:t>
          </a:r>
          <a:br>
            <a:rPr lang="en-US" sz="1000" b="1" kern="1200"/>
          </a:br>
          <a:r>
            <a:rPr lang="en-US" sz="1000" b="1" kern="1200"/>
            <a:t>Inspector I </a:t>
          </a:r>
          <a:r>
            <a:rPr lang="en-US" sz="1000" b="0" kern="1200"/>
            <a:t/>
          </a:r>
          <a:br>
            <a:rPr lang="en-US" sz="1000" b="0" kern="1200"/>
          </a:br>
          <a:r>
            <a:rPr lang="en-US" sz="1000" b="0" kern="1200"/>
            <a:t>*approved, never filled </a:t>
          </a:r>
        </a:p>
      </dsp:txBody>
      <dsp:txXfrm>
        <a:off x="5402366" y="1347231"/>
        <a:ext cx="1382552" cy="4732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QD2UCF5UJE4V-699202894-716</_dlc_DocId>
    <_dlc_DocIdUrl xmlns="7184055b-e5ea-4162-8b19-ace5c644b73a">
      <Url>http://intranet2/pw/_layouts/15/DocIdRedir.aspx?ID=QD2UCF5UJE4V-699202894-716</Url>
      <Description>QD2UCF5UJE4V-699202894-716</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2A4786-2F7D-4A89-AF4F-802556959095}"/>
</file>

<file path=customXml/itemProps2.xml><?xml version="1.0" encoding="utf-8"?>
<ds:datastoreItem xmlns:ds="http://schemas.openxmlformats.org/officeDocument/2006/customXml" ds:itemID="{203A73FD-F3B4-4BAD-A22F-3374829345DF}"/>
</file>

<file path=customXml/itemProps3.xml><?xml version="1.0" encoding="utf-8"?>
<ds:datastoreItem xmlns:ds="http://schemas.openxmlformats.org/officeDocument/2006/customXml" ds:itemID="{5534DE92-BFD1-48C6-9625-8C5B37B9B131}"/>
</file>

<file path=customXml/itemProps4.xml><?xml version="1.0" encoding="utf-8"?>
<ds:datastoreItem xmlns:ds="http://schemas.openxmlformats.org/officeDocument/2006/customXml" ds:itemID="{AE05F236-4450-4916-A7D9-868834DB0D95}"/>
</file>

<file path=customXml/itemProps5.xml><?xml version="1.0" encoding="utf-8"?>
<ds:datastoreItem xmlns:ds="http://schemas.openxmlformats.org/officeDocument/2006/customXml" ds:itemID="{CA85D585-3B4B-40A9-A938-8824639D23A6}"/>
</file>

<file path=docProps/app.xml><?xml version="1.0" encoding="utf-8"?>
<Properties xmlns="http://schemas.openxmlformats.org/officeDocument/2006/extended-properties" xmlns:vt="http://schemas.openxmlformats.org/officeDocument/2006/docPropsVTypes">
  <Template>Normal</Template>
  <TotalTime>252</TotalTime>
  <Pages>44</Pages>
  <Words>12718</Words>
  <Characters>77596</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Sewer System Management Plan</vt:lpstr>
    </vt:vector>
  </TitlesOfParts>
  <Manager>Tim Williams</Manager>
  <Company>Kennedy/Jenks Consultants</Company>
  <LinksUpToDate>false</LinksUpToDate>
  <CharactersWithSpaces>90134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System Management Plan</dc:title>
  <dc:subject>City of Manteca</dc:subject>
  <dc:creator>Tim Williams</dc:creator>
  <cp:keywords>K/J Project No. 0570033.00</cp:keywords>
  <dc:description>:cmc</dc:description>
  <cp:lastModifiedBy>Carmelita Cotton</cp:lastModifiedBy>
  <cp:revision>34</cp:revision>
  <cp:lastPrinted>2014-02-21T02:55:00Z</cp:lastPrinted>
  <dcterms:created xsi:type="dcterms:W3CDTF">2014-02-20T04:53:00Z</dcterms:created>
  <dcterms:modified xsi:type="dcterms:W3CDTF">2014-02-21T18:42:00Z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bb3bacc4-872e-4cf0-825f-9f93079252a6</vt:lpwstr>
  </property>
  <property fmtid="{D5CDD505-2E9C-101B-9397-08002B2CF9AE}" pid="4" name="_dlc_DocId">
    <vt:lpwstr>DS6S4WKU732Q-3-650</vt:lpwstr>
  </property>
  <property fmtid="{D5CDD505-2E9C-101B-9397-08002B2CF9AE}" pid="5" name="_dlc_DocIdUrl">
    <vt:lpwstr>http://intranet:12013/_layouts/DocIdRedir.aspx?ID=DS6S4WKU732Q-3-650, DS6S4WKU732Q-3-650</vt:lpwstr>
  </property>
  <property fmtid="{D5CDD505-2E9C-101B-9397-08002B2CF9AE}" pid="6" name="Order">
    <vt:r8>65000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