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2C" w:rsidRDefault="000B2C58" w:rsidP="004B332C">
      <w:pPr>
        <w:tabs>
          <w:tab w:val="left" w:pos="32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Section 009</w:t>
      </w:r>
      <w:r w:rsidR="004B332C">
        <w:rPr>
          <w:rFonts w:ascii="Times New Roman" w:hAnsi="Times New Roman" w:cs="Times New Roman"/>
          <w:sz w:val="24"/>
          <w:szCs w:val="24"/>
        </w:rPr>
        <w:t>0</w:t>
      </w:r>
      <w:r>
        <w:rPr>
          <w:rFonts w:ascii="Times New Roman" w:hAnsi="Times New Roman" w:cs="Times New Roman"/>
          <w:sz w:val="24"/>
          <w:szCs w:val="24"/>
        </w:rPr>
        <w:t>0</w:t>
      </w:r>
    </w:p>
    <w:p w:rsidR="004B332C" w:rsidRDefault="004B332C" w:rsidP="004B332C">
      <w:pPr>
        <w:tabs>
          <w:tab w:val="left" w:pos="3285"/>
        </w:tabs>
        <w:spacing w:after="0" w:line="240" w:lineRule="auto"/>
        <w:jc w:val="center"/>
        <w:rPr>
          <w:rFonts w:ascii="Times New Roman" w:hAnsi="Times New Roman" w:cs="Times New Roman"/>
          <w:sz w:val="24"/>
          <w:szCs w:val="24"/>
        </w:rPr>
      </w:pPr>
    </w:p>
    <w:p w:rsidR="00B0196D" w:rsidRDefault="004B332C" w:rsidP="004B332C">
      <w:pPr>
        <w:tabs>
          <w:tab w:val="left" w:pos="3285"/>
        </w:tabs>
        <w:spacing w:after="0" w:line="240" w:lineRule="auto"/>
        <w:jc w:val="center"/>
        <w:rPr>
          <w:rFonts w:ascii="Times New Roman" w:eastAsia="MS Mincho" w:hAnsi="Times New Roman" w:cs="Times New Roman"/>
          <w:b/>
          <w:sz w:val="24"/>
          <w:szCs w:val="24"/>
        </w:rPr>
      </w:pPr>
      <w:r w:rsidRPr="004B332C">
        <w:rPr>
          <w:rFonts w:ascii="Times New Roman" w:eastAsia="MS Mincho" w:hAnsi="Times New Roman" w:cs="Times New Roman"/>
          <w:b/>
          <w:sz w:val="24"/>
          <w:szCs w:val="24"/>
        </w:rPr>
        <w:t>SUPPLEMENTARY CONDITIONS</w:t>
      </w:r>
    </w:p>
    <w:p w:rsidR="004B332C" w:rsidRDefault="004B332C" w:rsidP="00B0196D">
      <w:pPr>
        <w:tabs>
          <w:tab w:val="left" w:pos="3285"/>
        </w:tabs>
        <w:spacing w:after="0" w:line="240" w:lineRule="auto"/>
        <w:rPr>
          <w:rFonts w:ascii="Times New Roman" w:hAnsi="Times New Roman" w:cs="Times New Roman"/>
          <w:sz w:val="24"/>
          <w:szCs w:val="24"/>
        </w:rPr>
      </w:pPr>
    </w:p>
    <w:p w:rsidR="004B332C" w:rsidRPr="004B332C" w:rsidRDefault="007C41BD" w:rsidP="004B332C">
      <w:pPr>
        <w:spacing w:after="0" w:line="240" w:lineRule="auto"/>
        <w:rPr>
          <w:rFonts w:ascii="Times New Roman" w:eastAsia="MS Mincho" w:hAnsi="Times New Roman" w:cs="Times New Roman"/>
          <w:b/>
          <w:sz w:val="24"/>
          <w:szCs w:val="24"/>
        </w:rPr>
      </w:pPr>
      <w:r>
        <w:rPr>
          <w:rFonts w:ascii="Times New Roman" w:eastAsia="MS Mincho" w:hAnsi="Times New Roman" w:cs="Times New Roman"/>
          <w:sz w:val="24"/>
          <w:szCs w:val="24"/>
        </w:rPr>
        <w:t>1.</w:t>
      </w:r>
      <w:r w:rsidR="004B332C" w:rsidRPr="004B332C">
        <w:rPr>
          <w:rFonts w:ascii="Times New Roman" w:eastAsia="MS Mincho" w:hAnsi="Times New Roman" w:cs="Times New Roman"/>
          <w:sz w:val="24"/>
          <w:szCs w:val="24"/>
        </w:rPr>
        <w:t>01</w:t>
      </w:r>
      <w:r w:rsidR="004B332C" w:rsidRPr="004B332C">
        <w:rPr>
          <w:rFonts w:ascii="Times New Roman" w:eastAsia="MS Mincho" w:hAnsi="Times New Roman" w:cs="Times New Roman"/>
          <w:sz w:val="24"/>
          <w:szCs w:val="24"/>
        </w:rPr>
        <w:tab/>
      </w:r>
      <w:r w:rsidR="004B332C" w:rsidRPr="004B332C">
        <w:rPr>
          <w:rFonts w:ascii="Times New Roman" w:eastAsia="MS Mincho" w:hAnsi="Times New Roman" w:cs="Times New Roman"/>
          <w:b/>
          <w:sz w:val="24"/>
          <w:szCs w:val="24"/>
        </w:rPr>
        <w:t>SUPPLEMENTARY CONDITIONS</w:t>
      </w:r>
    </w:p>
    <w:p w:rsidR="004B332C" w:rsidRPr="004B332C" w:rsidRDefault="004B332C" w:rsidP="004B332C">
      <w:pPr>
        <w:spacing w:after="0" w:line="240" w:lineRule="auto"/>
        <w:rPr>
          <w:rFonts w:ascii="Times New Roman" w:eastAsia="MS Mincho" w:hAnsi="Times New Roman" w:cs="Times New Roman"/>
          <w:sz w:val="24"/>
          <w:szCs w:val="24"/>
        </w:rPr>
      </w:pPr>
    </w:p>
    <w:p w:rsidR="004B332C" w:rsidRPr="004B332C" w:rsidRDefault="004B332C" w:rsidP="004B332C">
      <w:pPr>
        <w:spacing w:after="0" w:line="240" w:lineRule="auto"/>
        <w:ind w:left="720" w:hanging="720"/>
        <w:rPr>
          <w:rFonts w:ascii="Times New Roman" w:eastAsia="MS Mincho" w:hAnsi="Times New Roman" w:cs="Times New Roman"/>
          <w:sz w:val="24"/>
          <w:szCs w:val="24"/>
        </w:rPr>
      </w:pPr>
      <w:r w:rsidRPr="004B332C">
        <w:rPr>
          <w:rFonts w:ascii="Times New Roman" w:eastAsia="MS Mincho" w:hAnsi="Times New Roman" w:cs="Times New Roman"/>
          <w:sz w:val="24"/>
          <w:szCs w:val="24"/>
        </w:rPr>
        <w:tab/>
        <w:t>These Supplementary Conditions amend and supplement Section 00700, GENERAL CONDITIONS, and other provisions of the contract documents as indicated below. All provisions of the General Conditions that are amended or supplemented remain in full force and effect as so amended or supplemented. All provisions of the General Conditions which are not so amended or supplemented remain in full force and effect.</w:t>
      </w:r>
    </w:p>
    <w:p w:rsidR="004B332C" w:rsidRPr="004B332C" w:rsidRDefault="004B332C" w:rsidP="004B332C">
      <w:pPr>
        <w:spacing w:after="0" w:line="240" w:lineRule="auto"/>
        <w:rPr>
          <w:rFonts w:ascii="Times New Roman" w:eastAsia="MS Mincho" w:hAnsi="Times New Roman" w:cs="Times New Roman"/>
          <w:sz w:val="24"/>
          <w:szCs w:val="24"/>
        </w:rPr>
      </w:pPr>
    </w:p>
    <w:p w:rsidR="004B332C" w:rsidRPr="004B332C" w:rsidRDefault="004B332C" w:rsidP="004B332C">
      <w:pPr>
        <w:spacing w:after="0" w:line="240" w:lineRule="auto"/>
        <w:rPr>
          <w:rFonts w:ascii="Times New Roman" w:eastAsia="MS Mincho" w:hAnsi="Times New Roman" w:cs="Times New Roman"/>
          <w:b/>
          <w:sz w:val="24"/>
          <w:szCs w:val="24"/>
        </w:rPr>
      </w:pPr>
      <w:r w:rsidRPr="004B332C">
        <w:rPr>
          <w:rFonts w:ascii="Times New Roman" w:eastAsia="MS Mincho" w:hAnsi="Times New Roman" w:cs="Times New Roman"/>
          <w:sz w:val="24"/>
          <w:szCs w:val="24"/>
        </w:rPr>
        <w:t>1.0</w:t>
      </w:r>
      <w:r w:rsidR="007C41BD">
        <w:rPr>
          <w:rFonts w:ascii="Times New Roman" w:eastAsia="MS Mincho" w:hAnsi="Times New Roman" w:cs="Times New Roman"/>
          <w:sz w:val="24"/>
          <w:szCs w:val="24"/>
        </w:rPr>
        <w:t>2</w:t>
      </w:r>
      <w:r w:rsidRPr="004B332C">
        <w:rPr>
          <w:rFonts w:ascii="Times New Roman" w:eastAsia="MS Mincho" w:hAnsi="Times New Roman" w:cs="Times New Roman"/>
          <w:sz w:val="24"/>
          <w:szCs w:val="24"/>
        </w:rPr>
        <w:tab/>
      </w:r>
      <w:r w:rsidRPr="004B332C">
        <w:rPr>
          <w:rFonts w:ascii="Times New Roman" w:eastAsia="MS Mincho" w:hAnsi="Times New Roman" w:cs="Times New Roman"/>
          <w:b/>
          <w:sz w:val="24"/>
          <w:szCs w:val="24"/>
        </w:rPr>
        <w:t>AMENDMENTS AND SUPPLEMENTS</w:t>
      </w:r>
    </w:p>
    <w:p w:rsidR="004B332C" w:rsidRPr="004B332C" w:rsidRDefault="004B332C" w:rsidP="004B332C">
      <w:pPr>
        <w:spacing w:after="0" w:line="240" w:lineRule="auto"/>
        <w:rPr>
          <w:rFonts w:ascii="Times New Roman" w:eastAsia="MS Mincho" w:hAnsi="Times New Roman" w:cs="Times New Roman"/>
          <w:sz w:val="24"/>
          <w:szCs w:val="24"/>
        </w:rPr>
      </w:pPr>
    </w:p>
    <w:p w:rsidR="00B0196D" w:rsidRDefault="004B332C" w:rsidP="005A6042">
      <w:pPr>
        <w:tabs>
          <w:tab w:val="left" w:pos="3285"/>
        </w:tabs>
        <w:spacing w:after="0" w:line="240" w:lineRule="auto"/>
        <w:ind w:left="720"/>
        <w:rPr>
          <w:rFonts w:ascii="Times New Roman" w:hAnsi="Times New Roman" w:cs="Times New Roman"/>
          <w:sz w:val="24"/>
          <w:szCs w:val="24"/>
        </w:rPr>
      </w:pPr>
      <w:r w:rsidRPr="004B332C">
        <w:rPr>
          <w:rFonts w:ascii="Times New Roman" w:eastAsia="MS Mincho" w:hAnsi="Times New Roman" w:cs="Times New Roman"/>
          <w:sz w:val="24"/>
          <w:szCs w:val="24"/>
        </w:rPr>
        <w:t>The following are instructions that amend or supplement specific paragraphs in the General Conditions and other contract documents</w:t>
      </w:r>
      <w:r w:rsidR="005A6042">
        <w:rPr>
          <w:rFonts w:ascii="Times New Roman" w:eastAsia="MS Mincho" w:hAnsi="Times New Roman" w:cs="Times New Roman"/>
          <w:sz w:val="24"/>
          <w:szCs w:val="24"/>
        </w:rPr>
        <w:t>.</w:t>
      </w:r>
    </w:p>
    <w:p w:rsidR="00B0196D" w:rsidRDefault="00B0196D" w:rsidP="00B0196D">
      <w:pPr>
        <w:tabs>
          <w:tab w:val="left" w:pos="3285"/>
        </w:tabs>
        <w:spacing w:after="0" w:line="240" w:lineRule="auto"/>
        <w:rPr>
          <w:rFonts w:ascii="Times New Roman" w:hAnsi="Times New Roman" w:cs="Times New Roman"/>
          <w:sz w:val="24"/>
          <w:szCs w:val="24"/>
        </w:rPr>
      </w:pPr>
    </w:p>
    <w:p w:rsidR="00031861" w:rsidRPr="00031861" w:rsidRDefault="00031861" w:rsidP="00031861">
      <w:pPr>
        <w:pStyle w:val="ListParagraph"/>
        <w:numPr>
          <w:ilvl w:val="0"/>
          <w:numId w:val="7"/>
        </w:numPr>
        <w:tabs>
          <w:tab w:val="left" w:pos="3285"/>
        </w:tabs>
        <w:spacing w:after="0" w:line="240" w:lineRule="auto"/>
        <w:rPr>
          <w:rFonts w:ascii="Times New Roman" w:hAnsi="Times New Roman" w:cs="Times New Roman"/>
          <w:b/>
          <w:sz w:val="24"/>
          <w:szCs w:val="24"/>
        </w:rPr>
      </w:pPr>
      <w:r w:rsidRPr="00031861">
        <w:rPr>
          <w:rFonts w:ascii="Times New Roman" w:hAnsi="Times New Roman" w:cs="Times New Roman"/>
          <w:b/>
          <w:sz w:val="24"/>
          <w:szCs w:val="24"/>
        </w:rPr>
        <w:t>Paragraph 00700-1.01.A.21</w:t>
      </w:r>
    </w:p>
    <w:p w:rsidR="00031861" w:rsidRDefault="00031861" w:rsidP="00B0196D">
      <w:pPr>
        <w:tabs>
          <w:tab w:val="left" w:pos="3285"/>
        </w:tabs>
        <w:spacing w:after="0" w:line="240" w:lineRule="auto"/>
        <w:rPr>
          <w:rFonts w:ascii="Times New Roman" w:hAnsi="Times New Roman" w:cs="Times New Roman"/>
          <w:sz w:val="24"/>
          <w:szCs w:val="24"/>
        </w:rPr>
      </w:pPr>
    </w:p>
    <w:p w:rsidR="00031861" w:rsidRDefault="00031861" w:rsidP="00031861">
      <w:pPr>
        <w:tabs>
          <w:tab w:val="left" w:pos="3285"/>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Owner’s Engineer is Kennedy/Jenks, Inc.</w:t>
      </w:r>
    </w:p>
    <w:p w:rsidR="00031861" w:rsidRDefault="00031861" w:rsidP="00B0196D">
      <w:pPr>
        <w:tabs>
          <w:tab w:val="left" w:pos="3285"/>
        </w:tabs>
        <w:spacing w:after="0" w:line="240" w:lineRule="auto"/>
        <w:rPr>
          <w:rFonts w:ascii="Times New Roman" w:hAnsi="Times New Roman" w:cs="Times New Roman"/>
          <w:sz w:val="24"/>
          <w:szCs w:val="24"/>
        </w:rPr>
      </w:pPr>
    </w:p>
    <w:p w:rsidR="00031861" w:rsidRPr="00031861" w:rsidRDefault="00031861" w:rsidP="00031861">
      <w:pPr>
        <w:pStyle w:val="ListParagraph"/>
        <w:numPr>
          <w:ilvl w:val="0"/>
          <w:numId w:val="7"/>
        </w:numPr>
        <w:tabs>
          <w:tab w:val="left" w:pos="3285"/>
        </w:tabs>
        <w:spacing w:after="0" w:line="240" w:lineRule="auto"/>
        <w:rPr>
          <w:rFonts w:ascii="Times New Roman" w:hAnsi="Times New Roman" w:cs="Times New Roman"/>
          <w:b/>
          <w:sz w:val="24"/>
          <w:szCs w:val="24"/>
        </w:rPr>
      </w:pPr>
      <w:r w:rsidRPr="00031861">
        <w:rPr>
          <w:rFonts w:ascii="Times New Roman" w:hAnsi="Times New Roman" w:cs="Times New Roman"/>
          <w:b/>
          <w:sz w:val="24"/>
          <w:szCs w:val="24"/>
        </w:rPr>
        <w:t>Paragraph 00700-1.01.A.39</w:t>
      </w:r>
    </w:p>
    <w:p w:rsidR="00031861" w:rsidRDefault="00031861" w:rsidP="00B0196D">
      <w:pPr>
        <w:tabs>
          <w:tab w:val="left" w:pos="3285"/>
        </w:tabs>
        <w:spacing w:after="0" w:line="240" w:lineRule="auto"/>
        <w:rPr>
          <w:rFonts w:ascii="Times New Roman" w:hAnsi="Times New Roman" w:cs="Times New Roman"/>
          <w:sz w:val="24"/>
          <w:szCs w:val="24"/>
        </w:rPr>
      </w:pPr>
    </w:p>
    <w:p w:rsidR="00B0196D" w:rsidRDefault="00B0196D" w:rsidP="00031861">
      <w:pPr>
        <w:tabs>
          <w:tab w:val="left" w:pos="3285"/>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R</w:t>
      </w:r>
      <w:r w:rsidR="00031861">
        <w:rPr>
          <w:rFonts w:ascii="Times New Roman" w:hAnsi="Times New Roman" w:cs="Times New Roman"/>
          <w:sz w:val="24"/>
          <w:szCs w:val="24"/>
        </w:rPr>
        <w:t>esident Project Representative is</w:t>
      </w:r>
      <w:r>
        <w:rPr>
          <w:rFonts w:ascii="Times New Roman" w:hAnsi="Times New Roman" w:cs="Times New Roman"/>
          <w:sz w:val="24"/>
          <w:szCs w:val="24"/>
        </w:rPr>
        <w:t xml:space="preserve"> ICM Group, Inc.</w:t>
      </w:r>
    </w:p>
    <w:p w:rsidR="00031861" w:rsidRDefault="003246E5" w:rsidP="003246E5">
      <w:pPr>
        <w:tabs>
          <w:tab w:val="left" w:pos="1426"/>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31861" w:rsidRPr="00031861" w:rsidRDefault="00031861" w:rsidP="00031861">
      <w:pPr>
        <w:pStyle w:val="ListParagraph"/>
        <w:numPr>
          <w:ilvl w:val="0"/>
          <w:numId w:val="7"/>
        </w:numPr>
        <w:tabs>
          <w:tab w:val="left" w:pos="3285"/>
        </w:tabs>
        <w:spacing w:after="0" w:line="240" w:lineRule="auto"/>
        <w:rPr>
          <w:rFonts w:ascii="Times New Roman" w:hAnsi="Times New Roman" w:cs="Times New Roman"/>
          <w:b/>
          <w:sz w:val="24"/>
          <w:szCs w:val="24"/>
        </w:rPr>
      </w:pPr>
      <w:r w:rsidRPr="00031861">
        <w:rPr>
          <w:rFonts w:ascii="Times New Roman" w:hAnsi="Times New Roman" w:cs="Times New Roman"/>
          <w:b/>
          <w:sz w:val="24"/>
          <w:szCs w:val="24"/>
        </w:rPr>
        <w:t>Paragraph 00700-</w:t>
      </w:r>
      <w:r>
        <w:rPr>
          <w:rFonts w:ascii="Times New Roman" w:hAnsi="Times New Roman" w:cs="Times New Roman"/>
          <w:b/>
          <w:sz w:val="24"/>
          <w:szCs w:val="24"/>
        </w:rPr>
        <w:t>5.04</w:t>
      </w:r>
    </w:p>
    <w:p w:rsidR="0095276E" w:rsidRDefault="0095276E" w:rsidP="003246E5">
      <w:pPr>
        <w:tabs>
          <w:tab w:val="left" w:pos="4054"/>
        </w:tabs>
        <w:spacing w:after="0" w:line="240" w:lineRule="auto"/>
        <w:rPr>
          <w:rFonts w:ascii="Times New Roman" w:hAnsi="Times New Roman" w:cs="Times New Roman"/>
          <w:sz w:val="24"/>
          <w:szCs w:val="24"/>
        </w:rPr>
      </w:pPr>
    </w:p>
    <w:p w:rsidR="0095276E" w:rsidRDefault="0095276E" w:rsidP="00031861">
      <w:pPr>
        <w:tabs>
          <w:tab w:val="left" w:pos="4054"/>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Additional Insured </w:t>
      </w:r>
      <w:r w:rsidR="00031861">
        <w:rPr>
          <w:rFonts w:ascii="Times New Roman" w:hAnsi="Times New Roman" w:cs="Times New Roman"/>
          <w:sz w:val="24"/>
          <w:szCs w:val="24"/>
        </w:rPr>
        <w:t>shall be the following:</w:t>
      </w:r>
    </w:p>
    <w:p w:rsidR="0095276E" w:rsidRPr="00031861" w:rsidRDefault="0095276E" w:rsidP="00031861">
      <w:pPr>
        <w:pStyle w:val="ListParagraph"/>
        <w:numPr>
          <w:ilvl w:val="0"/>
          <w:numId w:val="8"/>
        </w:numPr>
        <w:tabs>
          <w:tab w:val="left" w:pos="4054"/>
        </w:tabs>
        <w:spacing w:after="0" w:line="240" w:lineRule="auto"/>
        <w:ind w:left="1260"/>
        <w:rPr>
          <w:rFonts w:ascii="Times New Roman" w:hAnsi="Times New Roman" w:cs="Times New Roman"/>
          <w:sz w:val="24"/>
          <w:szCs w:val="24"/>
        </w:rPr>
      </w:pPr>
      <w:r w:rsidRPr="00031861">
        <w:rPr>
          <w:rFonts w:ascii="Times New Roman" w:hAnsi="Times New Roman" w:cs="Times New Roman"/>
          <w:sz w:val="24"/>
          <w:szCs w:val="24"/>
        </w:rPr>
        <w:t xml:space="preserve">Kennedy/Jenks, Inc. </w:t>
      </w:r>
    </w:p>
    <w:p w:rsidR="00B0196D" w:rsidRPr="00031861" w:rsidRDefault="0095276E" w:rsidP="00031861">
      <w:pPr>
        <w:pStyle w:val="ListParagraph"/>
        <w:numPr>
          <w:ilvl w:val="0"/>
          <w:numId w:val="8"/>
        </w:numPr>
        <w:tabs>
          <w:tab w:val="left" w:pos="4054"/>
        </w:tabs>
        <w:spacing w:after="0" w:line="240" w:lineRule="auto"/>
        <w:ind w:left="1260"/>
        <w:rPr>
          <w:rFonts w:ascii="Times New Roman" w:hAnsi="Times New Roman" w:cs="Times New Roman"/>
          <w:sz w:val="24"/>
          <w:szCs w:val="24"/>
        </w:rPr>
      </w:pPr>
      <w:r w:rsidRPr="00031861">
        <w:rPr>
          <w:rFonts w:ascii="Times New Roman" w:hAnsi="Times New Roman" w:cs="Times New Roman"/>
          <w:sz w:val="24"/>
          <w:szCs w:val="24"/>
        </w:rPr>
        <w:t>ICM Group, Inc.</w:t>
      </w:r>
      <w:r w:rsidR="003246E5" w:rsidRPr="00031861">
        <w:rPr>
          <w:rFonts w:ascii="Times New Roman" w:hAnsi="Times New Roman" w:cs="Times New Roman"/>
          <w:sz w:val="24"/>
          <w:szCs w:val="24"/>
        </w:rPr>
        <w:tab/>
      </w:r>
    </w:p>
    <w:p w:rsidR="003246E5" w:rsidRDefault="003246E5" w:rsidP="003246E5">
      <w:pPr>
        <w:tabs>
          <w:tab w:val="left" w:pos="4054"/>
        </w:tabs>
        <w:spacing w:after="0" w:line="240" w:lineRule="auto"/>
        <w:rPr>
          <w:rFonts w:ascii="Times New Roman" w:hAnsi="Times New Roman" w:cs="Times New Roman"/>
          <w:sz w:val="24"/>
          <w:szCs w:val="24"/>
        </w:rPr>
      </w:pPr>
    </w:p>
    <w:p w:rsidR="00954EA1" w:rsidRPr="004B332C" w:rsidRDefault="00954EA1" w:rsidP="00954EA1">
      <w:pPr>
        <w:spacing w:after="0" w:line="240" w:lineRule="auto"/>
        <w:rPr>
          <w:rFonts w:ascii="Times New Roman" w:eastAsia="MS Mincho" w:hAnsi="Times New Roman" w:cs="Times New Roman"/>
          <w:b/>
          <w:sz w:val="24"/>
          <w:szCs w:val="24"/>
        </w:rPr>
      </w:pPr>
      <w:r>
        <w:rPr>
          <w:rFonts w:ascii="Times New Roman" w:eastAsia="MS Mincho" w:hAnsi="Times New Roman" w:cs="Times New Roman"/>
          <w:sz w:val="24"/>
          <w:szCs w:val="24"/>
        </w:rPr>
        <w:t>1.0</w:t>
      </w:r>
      <w:r w:rsidR="007C41BD">
        <w:rPr>
          <w:rFonts w:ascii="Times New Roman" w:eastAsia="MS Mincho" w:hAnsi="Times New Roman" w:cs="Times New Roman"/>
          <w:sz w:val="24"/>
          <w:szCs w:val="24"/>
        </w:rPr>
        <w:t>3</w:t>
      </w:r>
      <w:r w:rsidRPr="004B332C">
        <w:rPr>
          <w:rFonts w:ascii="Times New Roman" w:eastAsia="MS Mincho" w:hAnsi="Times New Roman" w:cs="Times New Roman"/>
          <w:sz w:val="24"/>
          <w:szCs w:val="24"/>
        </w:rPr>
        <w:tab/>
      </w:r>
      <w:r>
        <w:rPr>
          <w:rFonts w:ascii="Times New Roman" w:eastAsia="MS Mincho" w:hAnsi="Times New Roman" w:cs="Times New Roman"/>
          <w:b/>
          <w:sz w:val="24"/>
          <w:szCs w:val="24"/>
        </w:rPr>
        <w:t>INSPECTIONS AND TESTS</w:t>
      </w:r>
    </w:p>
    <w:p w:rsidR="00954EA1" w:rsidRDefault="00954EA1" w:rsidP="00954EA1">
      <w:pPr>
        <w:spacing w:after="0" w:line="240" w:lineRule="auto"/>
        <w:rPr>
          <w:rFonts w:ascii="Times New Roman" w:eastAsia="MS Mincho" w:hAnsi="Times New Roman" w:cs="Times New Roman"/>
          <w:sz w:val="24"/>
          <w:szCs w:val="24"/>
        </w:rPr>
      </w:pPr>
    </w:p>
    <w:p w:rsidR="00954EA1" w:rsidRPr="00031861" w:rsidRDefault="00954EA1" w:rsidP="00954EA1">
      <w:pPr>
        <w:pStyle w:val="ListParagraph"/>
        <w:numPr>
          <w:ilvl w:val="0"/>
          <w:numId w:val="12"/>
        </w:numPr>
        <w:tabs>
          <w:tab w:val="left" w:pos="3285"/>
        </w:tabs>
        <w:spacing w:after="0" w:line="240" w:lineRule="auto"/>
        <w:rPr>
          <w:rFonts w:ascii="Times New Roman" w:hAnsi="Times New Roman" w:cs="Times New Roman"/>
          <w:b/>
          <w:sz w:val="24"/>
          <w:szCs w:val="24"/>
        </w:rPr>
      </w:pPr>
      <w:r>
        <w:rPr>
          <w:rFonts w:ascii="Times New Roman" w:hAnsi="Times New Roman" w:cs="Times New Roman"/>
          <w:b/>
          <w:sz w:val="24"/>
          <w:szCs w:val="24"/>
        </w:rPr>
        <w:t>Paragraph 00700-13.03.G</w:t>
      </w:r>
    </w:p>
    <w:p w:rsidR="00954EA1" w:rsidRDefault="00954EA1" w:rsidP="00954EA1">
      <w:pPr>
        <w:tabs>
          <w:tab w:val="left" w:pos="3285"/>
        </w:tabs>
        <w:spacing w:after="0" w:line="240" w:lineRule="auto"/>
        <w:rPr>
          <w:rFonts w:ascii="Times New Roman" w:hAnsi="Times New Roman" w:cs="Times New Roman"/>
          <w:sz w:val="24"/>
          <w:szCs w:val="24"/>
        </w:rPr>
      </w:pPr>
    </w:p>
    <w:p w:rsidR="008964F6" w:rsidRDefault="00D1164A" w:rsidP="008964F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Design/Builder is responsible for all inspections and tests to verify the Project is completed to the design standards and applicable codes and regulations.</w:t>
      </w:r>
      <w:r w:rsidR="008964F6" w:rsidRPr="008964F6">
        <w:rPr>
          <w:rFonts w:ascii="Times New Roman" w:hAnsi="Times New Roman" w:cs="Times New Roman"/>
          <w:sz w:val="24"/>
          <w:szCs w:val="24"/>
        </w:rPr>
        <w:t xml:space="preserve"> </w:t>
      </w:r>
      <w:r w:rsidR="008964F6">
        <w:rPr>
          <w:rFonts w:ascii="Times New Roman" w:hAnsi="Times New Roman" w:cs="Times New Roman"/>
          <w:sz w:val="24"/>
          <w:szCs w:val="24"/>
        </w:rPr>
        <w:t xml:space="preserve">Testing and inspection results performed by the Design/Builder shall be transmitted to the Owner within 24 hours of testing and inspection.  </w:t>
      </w:r>
    </w:p>
    <w:p w:rsidR="00D1164A" w:rsidRDefault="00D1164A" w:rsidP="00954EA1">
      <w:pPr>
        <w:spacing w:after="0" w:line="240" w:lineRule="auto"/>
        <w:ind w:left="720"/>
        <w:rPr>
          <w:rFonts w:ascii="Times New Roman" w:hAnsi="Times New Roman" w:cs="Times New Roman"/>
          <w:sz w:val="24"/>
          <w:szCs w:val="24"/>
        </w:rPr>
      </w:pPr>
    </w:p>
    <w:p w:rsidR="00D1164A" w:rsidRDefault="00D1164A" w:rsidP="00954E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Owner will </w:t>
      </w:r>
      <w:r w:rsidR="008964F6">
        <w:rPr>
          <w:rFonts w:ascii="Times New Roman" w:hAnsi="Times New Roman" w:cs="Times New Roman"/>
          <w:sz w:val="24"/>
          <w:szCs w:val="24"/>
        </w:rPr>
        <w:t>perform</w:t>
      </w:r>
      <w:r>
        <w:rPr>
          <w:rFonts w:ascii="Times New Roman" w:hAnsi="Times New Roman" w:cs="Times New Roman"/>
          <w:sz w:val="24"/>
          <w:szCs w:val="24"/>
        </w:rPr>
        <w:t xml:space="preserve"> the following specialty inspection and material testing </w:t>
      </w:r>
      <w:r w:rsidR="008964F6">
        <w:rPr>
          <w:rFonts w:ascii="Times New Roman" w:hAnsi="Times New Roman" w:cs="Times New Roman"/>
          <w:sz w:val="24"/>
          <w:szCs w:val="24"/>
        </w:rPr>
        <w:t xml:space="preserve">for its own verification purposes </w:t>
      </w:r>
      <w:r>
        <w:rPr>
          <w:rFonts w:ascii="Times New Roman" w:hAnsi="Times New Roman" w:cs="Times New Roman"/>
          <w:sz w:val="24"/>
          <w:szCs w:val="24"/>
        </w:rPr>
        <w:t xml:space="preserve">and </w:t>
      </w:r>
      <w:r w:rsidR="008964F6">
        <w:rPr>
          <w:rFonts w:ascii="Times New Roman" w:hAnsi="Times New Roman" w:cs="Times New Roman"/>
          <w:sz w:val="24"/>
          <w:szCs w:val="24"/>
        </w:rPr>
        <w:t xml:space="preserve">will </w:t>
      </w:r>
      <w:r>
        <w:rPr>
          <w:rFonts w:ascii="Times New Roman" w:hAnsi="Times New Roman" w:cs="Times New Roman"/>
          <w:sz w:val="24"/>
          <w:szCs w:val="24"/>
        </w:rPr>
        <w:t>provide results of said testing to Design/Builder</w:t>
      </w:r>
      <w:r w:rsidR="008964F6">
        <w:rPr>
          <w:rFonts w:ascii="Times New Roman" w:hAnsi="Times New Roman" w:cs="Times New Roman"/>
          <w:sz w:val="24"/>
          <w:szCs w:val="24"/>
        </w:rPr>
        <w:t xml:space="preserve"> which Design/Builder relies on at his own risk</w:t>
      </w:r>
      <w:r>
        <w:rPr>
          <w:rFonts w:ascii="Times New Roman" w:hAnsi="Times New Roman" w:cs="Times New Roman"/>
          <w:sz w:val="24"/>
          <w:szCs w:val="24"/>
        </w:rPr>
        <w:t>:</w:t>
      </w:r>
    </w:p>
    <w:p w:rsidR="00954EA1" w:rsidRDefault="00954EA1" w:rsidP="00954EA1">
      <w:pPr>
        <w:spacing w:after="0" w:line="240" w:lineRule="auto"/>
        <w:ind w:left="720"/>
        <w:rPr>
          <w:rFonts w:ascii="Times New Roman" w:hAnsi="Times New Roman" w:cs="Times New Roman"/>
          <w:sz w:val="24"/>
          <w:szCs w:val="24"/>
        </w:rPr>
      </w:pPr>
    </w:p>
    <w:p w:rsidR="00D1164A" w:rsidRPr="00B124F5" w:rsidRDefault="00D1164A"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t>Sampling and testing of fill soils for proctor.</w:t>
      </w:r>
    </w:p>
    <w:p w:rsidR="00B124F5" w:rsidRPr="00B124F5" w:rsidRDefault="00B124F5"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t xml:space="preserve">Sampling and testing concrete </w:t>
      </w:r>
      <w:r w:rsidR="00954EA1">
        <w:rPr>
          <w:rFonts w:ascii="Times New Roman" w:hAnsi="Times New Roman" w:cs="Times New Roman"/>
          <w:sz w:val="24"/>
          <w:szCs w:val="24"/>
        </w:rPr>
        <w:t xml:space="preserve">and mortar </w:t>
      </w:r>
      <w:r w:rsidRPr="00B124F5">
        <w:rPr>
          <w:rFonts w:ascii="Times New Roman" w:hAnsi="Times New Roman" w:cs="Times New Roman"/>
          <w:sz w:val="24"/>
          <w:szCs w:val="24"/>
        </w:rPr>
        <w:t>for compressive strength</w:t>
      </w:r>
      <w:r w:rsidR="008964F6">
        <w:rPr>
          <w:rFonts w:ascii="Times New Roman" w:hAnsi="Times New Roman" w:cs="Times New Roman"/>
          <w:sz w:val="24"/>
          <w:szCs w:val="24"/>
        </w:rPr>
        <w:t>.</w:t>
      </w:r>
    </w:p>
    <w:p w:rsidR="00D1164A" w:rsidRPr="00B124F5" w:rsidRDefault="00D1164A"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lastRenderedPageBreak/>
        <w:t xml:space="preserve">Compaction testing of subgrade </w:t>
      </w:r>
      <w:r w:rsidR="008964F6">
        <w:rPr>
          <w:rFonts w:ascii="Times New Roman" w:hAnsi="Times New Roman" w:cs="Times New Roman"/>
          <w:sz w:val="24"/>
          <w:szCs w:val="24"/>
        </w:rPr>
        <w:t xml:space="preserve">and asphalt </w:t>
      </w:r>
      <w:r w:rsidRPr="00B124F5">
        <w:rPr>
          <w:rFonts w:ascii="Times New Roman" w:hAnsi="Times New Roman" w:cs="Times New Roman"/>
          <w:sz w:val="24"/>
          <w:szCs w:val="24"/>
        </w:rPr>
        <w:t xml:space="preserve">using a nuclear </w:t>
      </w:r>
      <w:proofErr w:type="spellStart"/>
      <w:r w:rsidR="008964F6">
        <w:rPr>
          <w:rFonts w:ascii="Times New Roman" w:hAnsi="Times New Roman" w:cs="Times New Roman"/>
          <w:sz w:val="24"/>
          <w:szCs w:val="24"/>
        </w:rPr>
        <w:t>densiometer</w:t>
      </w:r>
      <w:proofErr w:type="spellEnd"/>
      <w:r w:rsidR="008964F6">
        <w:rPr>
          <w:rFonts w:ascii="Times New Roman" w:hAnsi="Times New Roman" w:cs="Times New Roman"/>
          <w:sz w:val="24"/>
          <w:szCs w:val="24"/>
        </w:rPr>
        <w:t>.</w:t>
      </w:r>
    </w:p>
    <w:p w:rsidR="00B124F5" w:rsidRPr="00B124F5" w:rsidRDefault="00B124F5"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t>Electrical</w:t>
      </w:r>
    </w:p>
    <w:p w:rsidR="00B124F5" w:rsidRPr="00B124F5" w:rsidRDefault="00B124F5"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t>Welding</w:t>
      </w:r>
    </w:p>
    <w:p w:rsidR="00B124F5" w:rsidRPr="00B124F5" w:rsidRDefault="00B124F5" w:rsidP="00954EA1">
      <w:pPr>
        <w:pStyle w:val="ListParagraph"/>
        <w:numPr>
          <w:ilvl w:val="0"/>
          <w:numId w:val="13"/>
        </w:numPr>
        <w:spacing w:after="0" w:line="240" w:lineRule="auto"/>
        <w:ind w:left="1260"/>
        <w:rPr>
          <w:rFonts w:ascii="Times New Roman" w:hAnsi="Times New Roman" w:cs="Times New Roman"/>
          <w:sz w:val="24"/>
          <w:szCs w:val="24"/>
        </w:rPr>
      </w:pPr>
      <w:r w:rsidRPr="00B124F5">
        <w:rPr>
          <w:rFonts w:ascii="Times New Roman" w:hAnsi="Times New Roman" w:cs="Times New Roman"/>
          <w:sz w:val="24"/>
          <w:szCs w:val="24"/>
        </w:rPr>
        <w:t>Reinforcing steel</w:t>
      </w:r>
    </w:p>
    <w:p w:rsidR="007E0699" w:rsidRPr="007E0699" w:rsidRDefault="007E0699" w:rsidP="007E0699">
      <w:pPr>
        <w:spacing w:after="0" w:line="240" w:lineRule="auto"/>
        <w:rPr>
          <w:rFonts w:ascii="Times New Roman" w:hAnsi="Times New Roman" w:cs="Times New Roman"/>
          <w:sz w:val="24"/>
          <w:szCs w:val="24"/>
        </w:rPr>
      </w:pPr>
    </w:p>
    <w:p w:rsidR="00EB5510" w:rsidRPr="004B332C" w:rsidRDefault="007C41BD" w:rsidP="00EB5510">
      <w:pPr>
        <w:spacing w:after="0" w:line="240" w:lineRule="auto"/>
        <w:rPr>
          <w:rFonts w:ascii="Times New Roman" w:eastAsia="MS Mincho" w:hAnsi="Times New Roman" w:cs="Times New Roman"/>
          <w:b/>
          <w:sz w:val="24"/>
          <w:szCs w:val="24"/>
        </w:rPr>
      </w:pPr>
      <w:r>
        <w:rPr>
          <w:rFonts w:ascii="Times New Roman" w:eastAsia="MS Mincho" w:hAnsi="Times New Roman" w:cs="Times New Roman"/>
          <w:sz w:val="24"/>
          <w:szCs w:val="24"/>
        </w:rPr>
        <w:t>1.04</w:t>
      </w:r>
      <w:r w:rsidR="00EB5510" w:rsidRPr="004B332C">
        <w:rPr>
          <w:rFonts w:ascii="Times New Roman" w:eastAsia="MS Mincho" w:hAnsi="Times New Roman" w:cs="Times New Roman"/>
          <w:sz w:val="24"/>
          <w:szCs w:val="24"/>
        </w:rPr>
        <w:tab/>
      </w:r>
      <w:r w:rsidR="00EB5510">
        <w:rPr>
          <w:rFonts w:ascii="Times New Roman" w:eastAsia="MS Mincho" w:hAnsi="Times New Roman" w:cs="Times New Roman"/>
          <w:b/>
          <w:sz w:val="24"/>
          <w:szCs w:val="24"/>
        </w:rPr>
        <w:t>COMMUNICATION</w:t>
      </w:r>
      <w:bookmarkStart w:id="0" w:name="_GoBack"/>
      <w:bookmarkEnd w:id="0"/>
    </w:p>
    <w:p w:rsidR="00EB5510" w:rsidRDefault="00EB5510" w:rsidP="00EB5510">
      <w:pPr>
        <w:spacing w:after="0" w:line="240" w:lineRule="auto"/>
        <w:rPr>
          <w:rFonts w:ascii="Times New Roman" w:eastAsia="MS Mincho" w:hAnsi="Times New Roman" w:cs="Times New Roman"/>
          <w:sz w:val="24"/>
          <w:szCs w:val="24"/>
        </w:rPr>
      </w:pPr>
    </w:p>
    <w:p w:rsidR="00EB5510" w:rsidRPr="00031861" w:rsidRDefault="00EB5510" w:rsidP="00EB5510">
      <w:pPr>
        <w:pStyle w:val="ListParagraph"/>
        <w:numPr>
          <w:ilvl w:val="0"/>
          <w:numId w:val="12"/>
        </w:numPr>
        <w:tabs>
          <w:tab w:val="left" w:pos="3285"/>
        </w:tabs>
        <w:spacing w:after="0" w:line="240" w:lineRule="auto"/>
        <w:rPr>
          <w:rFonts w:ascii="Times New Roman" w:hAnsi="Times New Roman" w:cs="Times New Roman"/>
          <w:b/>
          <w:sz w:val="24"/>
          <w:szCs w:val="24"/>
        </w:rPr>
      </w:pPr>
      <w:r>
        <w:rPr>
          <w:rFonts w:ascii="Times New Roman" w:hAnsi="Times New Roman" w:cs="Times New Roman"/>
          <w:b/>
          <w:sz w:val="24"/>
          <w:szCs w:val="24"/>
        </w:rPr>
        <w:t>Paragraph 00700-</w:t>
      </w:r>
      <w:r>
        <w:rPr>
          <w:rFonts w:ascii="Times New Roman" w:hAnsi="Times New Roman" w:cs="Times New Roman"/>
          <w:b/>
          <w:sz w:val="24"/>
          <w:szCs w:val="24"/>
        </w:rPr>
        <w:t>6.26.B</w:t>
      </w:r>
    </w:p>
    <w:p w:rsidR="00EB5510" w:rsidRDefault="00EB5510" w:rsidP="00EB5510">
      <w:pPr>
        <w:tabs>
          <w:tab w:val="left" w:pos="3285"/>
        </w:tabs>
        <w:spacing w:after="0" w:line="240" w:lineRule="auto"/>
        <w:rPr>
          <w:rFonts w:ascii="Times New Roman" w:hAnsi="Times New Roman" w:cs="Times New Roman"/>
          <w:sz w:val="24"/>
          <w:szCs w:val="24"/>
        </w:rPr>
      </w:pPr>
    </w:p>
    <w:p w:rsidR="00EB5510" w:rsidRDefault="00EB5510" w:rsidP="00EB5510">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Design/Builder</w:t>
      </w:r>
      <w:r>
        <w:rPr>
          <w:rFonts w:ascii="Times New Roman" w:hAnsi="Times New Roman" w:cs="Times New Roman"/>
          <w:sz w:val="24"/>
          <w:szCs w:val="24"/>
        </w:rPr>
        <w:t xml:space="preserve"> shall institute a communication system whereby the City and its representatives shall have free, open, and real time access to review internal correspondence and Request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Information between the Design/Builder, its engineers, and its subcontractors.  </w:t>
      </w:r>
      <w:r>
        <w:rPr>
          <w:rFonts w:ascii="Times New Roman" w:hAnsi="Times New Roman" w:cs="Times New Roman"/>
          <w:sz w:val="24"/>
          <w:szCs w:val="24"/>
        </w:rPr>
        <w:t xml:space="preserve"> </w:t>
      </w:r>
    </w:p>
    <w:p w:rsidR="00EB5510" w:rsidRDefault="00EB5510" w:rsidP="00EB5510">
      <w:pPr>
        <w:spacing w:after="0" w:line="240" w:lineRule="auto"/>
        <w:ind w:left="810"/>
        <w:rPr>
          <w:rFonts w:ascii="Times New Roman" w:hAnsi="Times New Roman" w:cs="Times New Roman"/>
          <w:sz w:val="24"/>
          <w:szCs w:val="24"/>
        </w:rPr>
      </w:pPr>
    </w:p>
    <w:p w:rsidR="00EB5510" w:rsidRDefault="00EB5510" w:rsidP="00EB5510">
      <w:pPr>
        <w:spacing w:after="0" w:line="240" w:lineRule="auto"/>
        <w:ind w:left="810"/>
        <w:rPr>
          <w:rFonts w:ascii="Times New Roman" w:hAnsi="Times New Roman" w:cs="Times New Roman"/>
          <w:sz w:val="24"/>
          <w:szCs w:val="24"/>
        </w:rPr>
      </w:pPr>
      <w:r>
        <w:rPr>
          <w:rFonts w:ascii="Times New Roman" w:hAnsi="Times New Roman" w:cs="Times New Roman"/>
          <w:sz w:val="24"/>
          <w:szCs w:val="24"/>
        </w:rPr>
        <w:t>Design/Builder’s communication system shall deny access to the City and its representatives to all budgetary, cost and related information of the Design/Builder, its engineers, and subcontractors.</w:t>
      </w:r>
    </w:p>
    <w:p w:rsidR="006B2701" w:rsidRDefault="006B2701" w:rsidP="007E0699">
      <w:pPr>
        <w:spacing w:after="0" w:line="240" w:lineRule="auto"/>
        <w:rPr>
          <w:rFonts w:ascii="Times New Roman" w:hAnsi="Times New Roman" w:cs="Times New Roman"/>
          <w:sz w:val="24"/>
          <w:szCs w:val="24"/>
        </w:rPr>
      </w:pPr>
    </w:p>
    <w:p w:rsidR="00EB5510" w:rsidRPr="004B332C" w:rsidRDefault="00EB5510" w:rsidP="00EB5510">
      <w:pPr>
        <w:spacing w:after="0" w:line="240" w:lineRule="auto"/>
        <w:rPr>
          <w:rFonts w:ascii="Times New Roman" w:eastAsia="MS Mincho" w:hAnsi="Times New Roman" w:cs="Times New Roman"/>
          <w:b/>
          <w:sz w:val="24"/>
          <w:szCs w:val="24"/>
        </w:rPr>
      </w:pPr>
      <w:r>
        <w:rPr>
          <w:rFonts w:ascii="Times New Roman" w:eastAsia="MS Mincho" w:hAnsi="Times New Roman" w:cs="Times New Roman"/>
          <w:sz w:val="24"/>
          <w:szCs w:val="24"/>
        </w:rPr>
        <w:t>1.0</w:t>
      </w:r>
      <w:r w:rsidR="007C41BD">
        <w:rPr>
          <w:rFonts w:ascii="Times New Roman" w:eastAsia="MS Mincho" w:hAnsi="Times New Roman" w:cs="Times New Roman"/>
          <w:sz w:val="24"/>
          <w:szCs w:val="24"/>
        </w:rPr>
        <w:t>5</w:t>
      </w:r>
      <w:r w:rsidRPr="004B332C">
        <w:rPr>
          <w:rFonts w:ascii="Times New Roman" w:eastAsia="MS Mincho" w:hAnsi="Times New Roman" w:cs="Times New Roman"/>
          <w:sz w:val="24"/>
          <w:szCs w:val="24"/>
        </w:rPr>
        <w:tab/>
      </w:r>
      <w:r>
        <w:rPr>
          <w:rFonts w:ascii="Times New Roman" w:eastAsia="MS Mincho" w:hAnsi="Times New Roman" w:cs="Times New Roman"/>
          <w:b/>
          <w:sz w:val="24"/>
          <w:szCs w:val="24"/>
        </w:rPr>
        <w:t>WASTE DISPOSAL</w:t>
      </w:r>
    </w:p>
    <w:p w:rsidR="00EB5510" w:rsidRDefault="00EB5510" w:rsidP="00EB5510">
      <w:pPr>
        <w:spacing w:after="0" w:line="240" w:lineRule="auto"/>
        <w:rPr>
          <w:rFonts w:ascii="Times New Roman" w:eastAsia="MS Mincho" w:hAnsi="Times New Roman" w:cs="Times New Roman"/>
          <w:sz w:val="24"/>
          <w:szCs w:val="24"/>
        </w:rPr>
      </w:pPr>
    </w:p>
    <w:p w:rsidR="00EB5510" w:rsidRPr="00031861" w:rsidRDefault="00EB5510" w:rsidP="00EB5510">
      <w:pPr>
        <w:pStyle w:val="ListParagraph"/>
        <w:numPr>
          <w:ilvl w:val="0"/>
          <w:numId w:val="12"/>
        </w:numPr>
        <w:tabs>
          <w:tab w:val="left" w:pos="3285"/>
        </w:tabs>
        <w:spacing w:after="0" w:line="240" w:lineRule="auto"/>
        <w:rPr>
          <w:rFonts w:ascii="Times New Roman" w:hAnsi="Times New Roman" w:cs="Times New Roman"/>
          <w:b/>
          <w:sz w:val="24"/>
          <w:szCs w:val="24"/>
        </w:rPr>
      </w:pPr>
      <w:r>
        <w:rPr>
          <w:rFonts w:ascii="Times New Roman" w:hAnsi="Times New Roman" w:cs="Times New Roman"/>
          <w:b/>
          <w:sz w:val="24"/>
          <w:szCs w:val="24"/>
        </w:rPr>
        <w:t>Paragraph 00700-</w:t>
      </w:r>
      <w:r>
        <w:rPr>
          <w:rFonts w:ascii="Times New Roman" w:hAnsi="Times New Roman" w:cs="Times New Roman"/>
          <w:b/>
          <w:sz w:val="24"/>
          <w:szCs w:val="24"/>
        </w:rPr>
        <w:t>17.07</w:t>
      </w:r>
    </w:p>
    <w:p w:rsidR="00EB5510" w:rsidRDefault="00EB5510" w:rsidP="00EB5510">
      <w:pPr>
        <w:tabs>
          <w:tab w:val="left" w:pos="3285"/>
        </w:tabs>
        <w:spacing w:after="0" w:line="240" w:lineRule="auto"/>
        <w:rPr>
          <w:rFonts w:ascii="Times New Roman" w:hAnsi="Times New Roman" w:cs="Times New Roman"/>
          <w:sz w:val="24"/>
          <w:szCs w:val="24"/>
        </w:rPr>
      </w:pPr>
    </w:p>
    <w:p w:rsidR="00E93F51" w:rsidRDefault="00E93F51" w:rsidP="00EB5510">
      <w:pPr>
        <w:pStyle w:val="ListParagraph"/>
        <w:numPr>
          <w:ilvl w:val="0"/>
          <w:numId w:val="16"/>
        </w:numPr>
        <w:spacing w:after="0" w:line="240" w:lineRule="auto"/>
        <w:ind w:left="1170"/>
        <w:rPr>
          <w:rFonts w:ascii="Times New Roman" w:hAnsi="Times New Roman" w:cs="Times New Roman"/>
          <w:sz w:val="24"/>
          <w:szCs w:val="24"/>
        </w:rPr>
      </w:pPr>
      <w:r w:rsidRPr="00E93F51">
        <w:rPr>
          <w:rFonts w:ascii="Times New Roman" w:hAnsi="Times New Roman" w:cs="Times New Roman"/>
          <w:sz w:val="24"/>
          <w:szCs w:val="24"/>
        </w:rPr>
        <w:t>Design/Builder shall use the City of Manteca Solid Waste Division for waste disposal services.</w:t>
      </w:r>
    </w:p>
    <w:p w:rsidR="00EB5510" w:rsidRPr="00E93F51" w:rsidRDefault="00EB5510" w:rsidP="00EB5510">
      <w:pPr>
        <w:pStyle w:val="ListParagraph"/>
        <w:spacing w:after="0" w:line="240" w:lineRule="auto"/>
        <w:ind w:left="1170"/>
        <w:rPr>
          <w:rFonts w:ascii="Times New Roman" w:hAnsi="Times New Roman" w:cs="Times New Roman"/>
          <w:sz w:val="24"/>
          <w:szCs w:val="24"/>
        </w:rPr>
      </w:pPr>
    </w:p>
    <w:p w:rsidR="007E0699" w:rsidRDefault="00224D3D" w:rsidP="00EB5510">
      <w:pPr>
        <w:pStyle w:val="ListParagraph"/>
        <w:numPr>
          <w:ilvl w:val="0"/>
          <w:numId w:val="16"/>
        </w:numPr>
        <w:spacing w:after="0" w:line="240" w:lineRule="auto"/>
        <w:ind w:left="1170"/>
        <w:rPr>
          <w:rFonts w:ascii="Times New Roman" w:hAnsi="Times New Roman" w:cs="Times New Roman"/>
          <w:sz w:val="24"/>
          <w:szCs w:val="24"/>
        </w:rPr>
      </w:pPr>
      <w:r w:rsidRPr="00E93F51">
        <w:rPr>
          <w:rFonts w:ascii="Times New Roman" w:hAnsi="Times New Roman" w:cs="Times New Roman"/>
          <w:sz w:val="24"/>
          <w:szCs w:val="24"/>
        </w:rPr>
        <w:t>Design/Builder shall provide monthly totals for disposed waste in the following</w:t>
      </w:r>
      <w:r w:rsidR="00E93F51" w:rsidRPr="00E93F51">
        <w:rPr>
          <w:rFonts w:ascii="Times New Roman" w:hAnsi="Times New Roman" w:cs="Times New Roman"/>
          <w:sz w:val="24"/>
          <w:szCs w:val="24"/>
        </w:rPr>
        <w:t xml:space="preserve"> categorizes (per ton)</w:t>
      </w:r>
      <w:r w:rsidR="00EB5510">
        <w:rPr>
          <w:rFonts w:ascii="Times New Roman" w:hAnsi="Times New Roman" w:cs="Times New Roman"/>
          <w:sz w:val="24"/>
          <w:szCs w:val="24"/>
        </w:rPr>
        <w:t>.</w:t>
      </w:r>
    </w:p>
    <w:p w:rsidR="00EB5510" w:rsidRPr="00E93F51" w:rsidRDefault="00EB5510" w:rsidP="00EB5510">
      <w:pPr>
        <w:pStyle w:val="ListParagraph"/>
        <w:spacing w:after="0" w:line="240" w:lineRule="auto"/>
        <w:ind w:left="1170"/>
        <w:rPr>
          <w:rFonts w:ascii="Times New Roman" w:hAnsi="Times New Roman" w:cs="Times New Roman"/>
          <w:sz w:val="24"/>
          <w:szCs w:val="24"/>
        </w:rPr>
      </w:pPr>
    </w:p>
    <w:p w:rsidR="00E93F51" w:rsidRP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sidRPr="00E93F51">
        <w:rPr>
          <w:rFonts w:ascii="Times New Roman" w:hAnsi="Times New Roman" w:cs="Times New Roman"/>
          <w:sz w:val="24"/>
          <w:szCs w:val="24"/>
        </w:rPr>
        <w:t>general refuse</w:t>
      </w:r>
    </w:p>
    <w:p w:rsidR="00E93F51" w:rsidRP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sidRPr="00E93F51">
        <w:rPr>
          <w:rFonts w:ascii="Times New Roman" w:hAnsi="Times New Roman" w:cs="Times New Roman"/>
          <w:sz w:val="24"/>
          <w:szCs w:val="24"/>
        </w:rPr>
        <w:t>recycled cardboard and paper products</w:t>
      </w:r>
    </w:p>
    <w:p w:rsidR="00E93F51" w:rsidRP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sidRPr="00E93F51">
        <w:rPr>
          <w:rFonts w:ascii="Times New Roman" w:hAnsi="Times New Roman" w:cs="Times New Roman"/>
          <w:sz w:val="24"/>
          <w:szCs w:val="24"/>
        </w:rPr>
        <w:t>recycled concrete</w:t>
      </w:r>
    </w:p>
    <w:p w:rsidR="00E93F51" w:rsidRP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sidRPr="00E93F51">
        <w:rPr>
          <w:rFonts w:ascii="Times New Roman" w:hAnsi="Times New Roman" w:cs="Times New Roman"/>
          <w:sz w:val="24"/>
          <w:szCs w:val="24"/>
        </w:rPr>
        <w:t>recycled asphalt</w:t>
      </w:r>
    </w:p>
    <w:p w:rsid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sidRPr="00E93F51">
        <w:rPr>
          <w:rFonts w:ascii="Times New Roman" w:hAnsi="Times New Roman" w:cs="Times New Roman"/>
          <w:sz w:val="24"/>
          <w:szCs w:val="24"/>
        </w:rPr>
        <w:t xml:space="preserve">recycled </w:t>
      </w:r>
      <w:r>
        <w:rPr>
          <w:rFonts w:ascii="Times New Roman" w:hAnsi="Times New Roman" w:cs="Times New Roman"/>
          <w:sz w:val="24"/>
          <w:szCs w:val="24"/>
        </w:rPr>
        <w:t>wood</w:t>
      </w:r>
    </w:p>
    <w:p w:rsidR="00E93F51" w:rsidRPr="00E93F51" w:rsidRDefault="00E93F51" w:rsidP="00EB5510">
      <w:pPr>
        <w:pStyle w:val="ListParagraph"/>
        <w:numPr>
          <w:ilvl w:val="0"/>
          <w:numId w:val="17"/>
        </w:numPr>
        <w:spacing w:after="0" w:line="240" w:lineRule="auto"/>
        <w:ind w:left="1620"/>
        <w:rPr>
          <w:rFonts w:ascii="Times New Roman" w:hAnsi="Times New Roman" w:cs="Times New Roman"/>
          <w:sz w:val="24"/>
          <w:szCs w:val="24"/>
        </w:rPr>
      </w:pPr>
      <w:r>
        <w:rPr>
          <w:rFonts w:ascii="Times New Roman" w:hAnsi="Times New Roman" w:cs="Times New Roman"/>
          <w:sz w:val="24"/>
          <w:szCs w:val="24"/>
        </w:rPr>
        <w:t>other recycled products</w:t>
      </w:r>
    </w:p>
    <w:p w:rsidR="00EB5510" w:rsidRDefault="00EB5510" w:rsidP="007E0699">
      <w:pPr>
        <w:spacing w:after="0" w:line="240" w:lineRule="auto"/>
        <w:rPr>
          <w:rFonts w:ascii="Times New Roman" w:hAnsi="Times New Roman" w:cs="Times New Roman"/>
          <w:sz w:val="24"/>
          <w:szCs w:val="24"/>
        </w:rPr>
      </w:pPr>
    </w:p>
    <w:p w:rsidR="00EB5510" w:rsidRPr="004B332C" w:rsidRDefault="00EB5510" w:rsidP="00EB5510">
      <w:pPr>
        <w:spacing w:after="0" w:line="240" w:lineRule="auto"/>
        <w:rPr>
          <w:rFonts w:ascii="Times New Roman" w:eastAsia="MS Mincho" w:hAnsi="Times New Roman" w:cs="Times New Roman"/>
          <w:b/>
          <w:sz w:val="24"/>
          <w:szCs w:val="24"/>
        </w:rPr>
      </w:pPr>
      <w:r>
        <w:rPr>
          <w:rFonts w:ascii="Times New Roman" w:eastAsia="MS Mincho" w:hAnsi="Times New Roman" w:cs="Times New Roman"/>
          <w:sz w:val="24"/>
          <w:szCs w:val="24"/>
        </w:rPr>
        <w:t>1.06</w:t>
      </w:r>
      <w:r w:rsidRPr="004B332C">
        <w:rPr>
          <w:rFonts w:ascii="Times New Roman" w:eastAsia="MS Mincho" w:hAnsi="Times New Roman" w:cs="Times New Roman"/>
          <w:sz w:val="24"/>
          <w:szCs w:val="24"/>
        </w:rPr>
        <w:tab/>
      </w:r>
      <w:r>
        <w:rPr>
          <w:rFonts w:ascii="Times New Roman" w:eastAsia="MS Mincho" w:hAnsi="Times New Roman" w:cs="Times New Roman"/>
          <w:b/>
          <w:sz w:val="24"/>
          <w:szCs w:val="24"/>
        </w:rPr>
        <w:t>OTHER INFORMATION</w:t>
      </w:r>
    </w:p>
    <w:p w:rsidR="00EB5510" w:rsidRDefault="00EB5510" w:rsidP="00EB5510">
      <w:pPr>
        <w:spacing w:after="0" w:line="240" w:lineRule="auto"/>
        <w:rPr>
          <w:rFonts w:ascii="Times New Roman" w:eastAsia="MS Mincho" w:hAnsi="Times New Roman" w:cs="Times New Roman"/>
          <w:sz w:val="24"/>
          <w:szCs w:val="24"/>
        </w:rPr>
      </w:pPr>
    </w:p>
    <w:p w:rsidR="00224D3D" w:rsidRPr="005A6042" w:rsidRDefault="005A6042" w:rsidP="005A6042">
      <w:pPr>
        <w:pStyle w:val="ListParagraph"/>
        <w:numPr>
          <w:ilvl w:val="0"/>
          <w:numId w:val="19"/>
        </w:numPr>
        <w:spacing w:after="0" w:line="240" w:lineRule="auto"/>
        <w:rPr>
          <w:rFonts w:ascii="Times New Roman" w:hAnsi="Times New Roman" w:cs="Times New Roman"/>
          <w:sz w:val="24"/>
          <w:szCs w:val="24"/>
        </w:rPr>
      </w:pPr>
      <w:r w:rsidRPr="005A6042">
        <w:rPr>
          <w:rFonts w:ascii="Times New Roman" w:hAnsi="Times New Roman" w:cs="Times New Roman"/>
          <w:sz w:val="24"/>
          <w:szCs w:val="24"/>
        </w:rPr>
        <w:t>There will be n</w:t>
      </w:r>
      <w:r w:rsidR="004B0BAA" w:rsidRPr="005A6042">
        <w:rPr>
          <w:rFonts w:ascii="Times New Roman" w:hAnsi="Times New Roman" w:cs="Times New Roman"/>
          <w:sz w:val="24"/>
          <w:szCs w:val="24"/>
        </w:rPr>
        <w:t>o extra payment for dewatering</w:t>
      </w:r>
      <w:r w:rsidRPr="005A6042">
        <w:rPr>
          <w:rFonts w:ascii="Times New Roman" w:hAnsi="Times New Roman" w:cs="Times New Roman"/>
          <w:sz w:val="24"/>
          <w:szCs w:val="24"/>
        </w:rPr>
        <w:t>.</w:t>
      </w:r>
    </w:p>
    <w:p w:rsidR="005A6042" w:rsidRDefault="005A6042" w:rsidP="007E0699">
      <w:pPr>
        <w:spacing w:after="0" w:line="240" w:lineRule="auto"/>
        <w:rPr>
          <w:rFonts w:ascii="Times New Roman" w:hAnsi="Times New Roman" w:cs="Times New Roman"/>
          <w:sz w:val="24"/>
          <w:szCs w:val="24"/>
        </w:rPr>
      </w:pPr>
    </w:p>
    <w:p w:rsidR="007E0699" w:rsidRDefault="005A6042" w:rsidP="007E0699">
      <w:pPr>
        <w:pStyle w:val="ListParagraph"/>
        <w:numPr>
          <w:ilvl w:val="0"/>
          <w:numId w:val="19"/>
        </w:numPr>
        <w:spacing w:after="0" w:line="240" w:lineRule="auto"/>
        <w:rPr>
          <w:rFonts w:ascii="Times New Roman" w:hAnsi="Times New Roman" w:cs="Times New Roman"/>
          <w:sz w:val="24"/>
          <w:szCs w:val="24"/>
        </w:rPr>
      </w:pPr>
      <w:r w:rsidRPr="005A6042">
        <w:rPr>
          <w:rFonts w:ascii="Times New Roman" w:hAnsi="Times New Roman" w:cs="Times New Roman"/>
          <w:sz w:val="24"/>
          <w:szCs w:val="24"/>
        </w:rPr>
        <w:t>There will be no extra payment for removal of cut mater</w:t>
      </w:r>
      <w:r>
        <w:rPr>
          <w:rFonts w:ascii="Times New Roman" w:hAnsi="Times New Roman" w:cs="Times New Roman"/>
          <w:sz w:val="24"/>
          <w:szCs w:val="24"/>
        </w:rPr>
        <w:t>ials or import of fill material.</w:t>
      </w:r>
    </w:p>
    <w:p w:rsidR="007C41BD" w:rsidRDefault="007C41BD" w:rsidP="007C41BD">
      <w:pPr>
        <w:spacing w:after="0" w:line="240" w:lineRule="auto"/>
        <w:rPr>
          <w:rFonts w:ascii="Times New Roman" w:hAnsi="Times New Roman" w:cs="Times New Roman"/>
          <w:sz w:val="24"/>
          <w:szCs w:val="24"/>
        </w:rPr>
      </w:pPr>
    </w:p>
    <w:p w:rsidR="007C41BD" w:rsidRPr="007C41BD" w:rsidRDefault="007C41BD" w:rsidP="007C41BD">
      <w:pPr>
        <w:spacing w:after="0" w:line="240" w:lineRule="auto"/>
        <w:rPr>
          <w:rFonts w:ascii="Times New Roman" w:hAnsi="Times New Roman" w:cs="Times New Roman"/>
          <w:sz w:val="24"/>
          <w:szCs w:val="24"/>
        </w:rPr>
      </w:pPr>
    </w:p>
    <w:p w:rsidR="007C41BD" w:rsidRPr="007C41BD" w:rsidRDefault="007C41BD" w:rsidP="007C41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END</w:t>
      </w:r>
    </w:p>
    <w:sectPr w:rsidR="007C41BD" w:rsidRPr="007C41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42" w:rsidRDefault="005A6042" w:rsidP="005A6042">
      <w:pPr>
        <w:spacing w:after="0" w:line="240" w:lineRule="auto"/>
      </w:pPr>
      <w:r>
        <w:separator/>
      </w:r>
    </w:p>
  </w:endnote>
  <w:endnote w:type="continuationSeparator" w:id="0">
    <w:p w:rsidR="005A6042" w:rsidRDefault="005A6042" w:rsidP="005A6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042" w:rsidRDefault="005A6042" w:rsidP="005A6042">
    <w:pPr>
      <w:pStyle w:val="STFooter"/>
    </w:pPr>
    <w:r>
      <w:t>February 25, 2013</w:t>
    </w:r>
    <w:r>
      <w:tab/>
    </w:r>
    <w:r>
      <w:t>Supplementary Conditions</w:t>
    </w:r>
    <w:r>
      <w:tab/>
    </w:r>
    <w:bookmarkStart w:id="1" w:name="_temp_"/>
    <w:bookmarkEnd w:id="1"/>
    <w:r>
      <w:t>City of Manteca</w:t>
    </w:r>
  </w:p>
  <w:p w:rsidR="005A6042" w:rsidRPr="000E0F5F" w:rsidRDefault="005A6042" w:rsidP="005A6042">
    <w:pPr>
      <w:pStyle w:val="STFooter"/>
    </w:pPr>
    <w:r>
      <w:t xml:space="preserve"> </w:t>
    </w:r>
    <w:r>
      <w:tab/>
      <w:t>00900</w:t>
    </w:r>
    <w:r>
      <w:t>-</w:t>
    </w:r>
    <w:r>
      <w:fldChar w:fldCharType="begin"/>
    </w:r>
    <w:r>
      <w:instrText xml:space="preserve"> PAGE  \* MERGEFORMAT </w:instrText>
    </w:r>
    <w:r>
      <w:fldChar w:fldCharType="separate"/>
    </w:r>
    <w:r w:rsidR="008964F6">
      <w:rPr>
        <w:noProof/>
      </w:rPr>
      <w:t>2</w:t>
    </w:r>
    <w:r>
      <w:fldChar w:fldCharType="end"/>
    </w:r>
    <w:r>
      <w:tab/>
      <w:t>Atherton Tank and PS Project</w:t>
    </w:r>
  </w:p>
  <w:p w:rsidR="005A6042" w:rsidRDefault="005A6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42" w:rsidRDefault="005A6042" w:rsidP="005A6042">
      <w:pPr>
        <w:spacing w:after="0" w:line="240" w:lineRule="auto"/>
      </w:pPr>
      <w:r>
        <w:separator/>
      </w:r>
    </w:p>
  </w:footnote>
  <w:footnote w:type="continuationSeparator" w:id="0">
    <w:p w:rsidR="005A6042" w:rsidRDefault="005A6042" w:rsidP="005A6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F8C"/>
    <w:multiLevelType w:val="hybridMultilevel"/>
    <w:tmpl w:val="905CB1E8"/>
    <w:lvl w:ilvl="0" w:tplc="6F64E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90C96"/>
    <w:multiLevelType w:val="hybridMultilevel"/>
    <w:tmpl w:val="EBCCA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16764"/>
    <w:multiLevelType w:val="hybridMultilevel"/>
    <w:tmpl w:val="4C104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40228"/>
    <w:multiLevelType w:val="hybridMultilevel"/>
    <w:tmpl w:val="DBB2F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F4ADB"/>
    <w:multiLevelType w:val="hybridMultilevel"/>
    <w:tmpl w:val="0C927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602D4E"/>
    <w:multiLevelType w:val="hybridMultilevel"/>
    <w:tmpl w:val="90E89862"/>
    <w:lvl w:ilvl="0" w:tplc="6F64E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960A3"/>
    <w:multiLevelType w:val="hybridMultilevel"/>
    <w:tmpl w:val="2EE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B29DB"/>
    <w:multiLevelType w:val="hybridMultilevel"/>
    <w:tmpl w:val="DAA4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972D8E"/>
    <w:multiLevelType w:val="hybridMultilevel"/>
    <w:tmpl w:val="BE404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142CB2"/>
    <w:multiLevelType w:val="hybridMultilevel"/>
    <w:tmpl w:val="CB225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814E52"/>
    <w:multiLevelType w:val="hybridMultilevel"/>
    <w:tmpl w:val="BC603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CC480E"/>
    <w:multiLevelType w:val="hybridMultilevel"/>
    <w:tmpl w:val="1FA44B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0D1648"/>
    <w:multiLevelType w:val="hybridMultilevel"/>
    <w:tmpl w:val="0B065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D0AE1"/>
    <w:multiLevelType w:val="hybridMultilevel"/>
    <w:tmpl w:val="094849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A15B4"/>
    <w:multiLevelType w:val="hybridMultilevel"/>
    <w:tmpl w:val="9AF8A23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4F0324"/>
    <w:multiLevelType w:val="hybridMultilevel"/>
    <w:tmpl w:val="905CB1E8"/>
    <w:lvl w:ilvl="0" w:tplc="6F64E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5A452E"/>
    <w:multiLevelType w:val="hybridMultilevel"/>
    <w:tmpl w:val="57ACE5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FD28B4"/>
    <w:multiLevelType w:val="hybridMultilevel"/>
    <w:tmpl w:val="B6EAD4A0"/>
    <w:lvl w:ilvl="0" w:tplc="6F64E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9B2C43"/>
    <w:multiLevelType w:val="hybridMultilevel"/>
    <w:tmpl w:val="5928B50A"/>
    <w:lvl w:ilvl="0" w:tplc="6F64EC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2"/>
  </w:num>
  <w:num w:numId="5">
    <w:abstractNumId w:val="13"/>
  </w:num>
  <w:num w:numId="6">
    <w:abstractNumId w:val="7"/>
  </w:num>
  <w:num w:numId="7">
    <w:abstractNumId w:val="12"/>
  </w:num>
  <w:num w:numId="8">
    <w:abstractNumId w:val="8"/>
  </w:num>
  <w:num w:numId="9">
    <w:abstractNumId w:val="6"/>
  </w:num>
  <w:num w:numId="10">
    <w:abstractNumId w:val="11"/>
  </w:num>
  <w:num w:numId="11">
    <w:abstractNumId w:val="10"/>
  </w:num>
  <w:num w:numId="12">
    <w:abstractNumId w:val="15"/>
  </w:num>
  <w:num w:numId="13">
    <w:abstractNumId w:val="9"/>
  </w:num>
  <w:num w:numId="14">
    <w:abstractNumId w:val="18"/>
  </w:num>
  <w:num w:numId="15">
    <w:abstractNumId w:val="17"/>
  </w:num>
  <w:num w:numId="16">
    <w:abstractNumId w:val="1"/>
  </w:num>
  <w:num w:numId="17">
    <w:abstractNumId w:val="14"/>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99"/>
    <w:rsid w:val="00031861"/>
    <w:rsid w:val="0008561B"/>
    <w:rsid w:val="000B2C58"/>
    <w:rsid w:val="00206A27"/>
    <w:rsid w:val="00224D3D"/>
    <w:rsid w:val="003246E5"/>
    <w:rsid w:val="004B0BAA"/>
    <w:rsid w:val="004B332C"/>
    <w:rsid w:val="005A6042"/>
    <w:rsid w:val="006B2701"/>
    <w:rsid w:val="006F4FE2"/>
    <w:rsid w:val="007C41BD"/>
    <w:rsid w:val="007E0699"/>
    <w:rsid w:val="00803DC0"/>
    <w:rsid w:val="00807CF0"/>
    <w:rsid w:val="00816234"/>
    <w:rsid w:val="008964F6"/>
    <w:rsid w:val="0095276E"/>
    <w:rsid w:val="00954EA1"/>
    <w:rsid w:val="00B0196D"/>
    <w:rsid w:val="00B124F5"/>
    <w:rsid w:val="00C81F34"/>
    <w:rsid w:val="00CE187B"/>
    <w:rsid w:val="00CF4EC3"/>
    <w:rsid w:val="00D1164A"/>
    <w:rsid w:val="00E3455D"/>
    <w:rsid w:val="00E85636"/>
    <w:rsid w:val="00E93F51"/>
    <w:rsid w:val="00EA5075"/>
    <w:rsid w:val="00EB5510"/>
    <w:rsid w:val="00F0379B"/>
    <w:rsid w:val="00FB5114"/>
    <w:rsid w:val="00FC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4F5"/>
    <w:pPr>
      <w:ind w:left="720"/>
      <w:contextualSpacing/>
    </w:pPr>
  </w:style>
  <w:style w:type="paragraph" w:styleId="Header">
    <w:name w:val="header"/>
    <w:basedOn w:val="Normal"/>
    <w:link w:val="HeaderChar"/>
    <w:uiPriority w:val="99"/>
    <w:unhideWhenUsed/>
    <w:rsid w:val="005A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042"/>
  </w:style>
  <w:style w:type="paragraph" w:styleId="Footer">
    <w:name w:val="footer"/>
    <w:basedOn w:val="Normal"/>
    <w:link w:val="FooterChar"/>
    <w:uiPriority w:val="99"/>
    <w:unhideWhenUsed/>
    <w:rsid w:val="005A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42"/>
  </w:style>
  <w:style w:type="paragraph" w:customStyle="1" w:styleId="STFooter">
    <w:name w:val="STFooter"/>
    <w:basedOn w:val="Normal"/>
    <w:rsid w:val="005A6042"/>
    <w:pPr>
      <w:widowControl w:val="0"/>
      <w:tabs>
        <w:tab w:val="center" w:pos="4680"/>
        <w:tab w:val="right" w:pos="9360"/>
      </w:tabs>
      <w:spacing w:after="0" w:line="240" w:lineRule="auto"/>
    </w:pPr>
    <w:rPr>
      <w:rFonts w:ascii="Arial Narrow" w:eastAsia="Times New Roman" w:hAnsi="Arial Narrow" w:cs="Times New Roman"/>
      <w:snapToGrid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4F5"/>
    <w:pPr>
      <w:ind w:left="720"/>
      <w:contextualSpacing/>
    </w:pPr>
  </w:style>
  <w:style w:type="paragraph" w:styleId="Header">
    <w:name w:val="header"/>
    <w:basedOn w:val="Normal"/>
    <w:link w:val="HeaderChar"/>
    <w:uiPriority w:val="99"/>
    <w:unhideWhenUsed/>
    <w:rsid w:val="005A6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042"/>
  </w:style>
  <w:style w:type="paragraph" w:styleId="Footer">
    <w:name w:val="footer"/>
    <w:basedOn w:val="Normal"/>
    <w:link w:val="FooterChar"/>
    <w:uiPriority w:val="99"/>
    <w:unhideWhenUsed/>
    <w:rsid w:val="005A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42"/>
  </w:style>
  <w:style w:type="paragraph" w:customStyle="1" w:styleId="STFooter">
    <w:name w:val="STFooter"/>
    <w:basedOn w:val="Normal"/>
    <w:rsid w:val="005A6042"/>
    <w:pPr>
      <w:widowControl w:val="0"/>
      <w:tabs>
        <w:tab w:val="center" w:pos="4680"/>
        <w:tab w:val="right" w:pos="9360"/>
      </w:tabs>
      <w:spacing w:after="0" w:line="240" w:lineRule="auto"/>
    </w:pPr>
    <w:rPr>
      <w:rFonts w:ascii="Arial Narrow" w:eastAsia="Times New Roman" w:hAnsi="Arial Narrow"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QD2UCF5UJE4V-699202894-219</_dlc_DocId>
    <_dlc_DocIdUrl xmlns="7184055b-e5ea-4162-8b19-ace5c644b73a">
      <Url>http://intranet2/pw/_layouts/15/DocIdRedir.aspx?ID=QD2UCF5UJE4V-699202894-219</Url>
      <Description>QD2UCF5UJE4V-699202894-219</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_dlc_DocId xmlns="07585db3-bf97-47bc-bc3b-54c3be04da9c">DS6S4WKU732Q-165-256</_dlc_DocId>
    <_dlc_DocIdUrl xmlns="07585db3-bf97-47bc-bc3b-54c3be04da9c">
      <Url>http://intranet/publicworks/_layouts/DocIdRedir.aspx?ID=DS6S4WKU732Q-165-256</Url>
      <Description>DS6S4WKU732Q-165-256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752F1-9A2D-4B30-8D25-FE8D8ADE58FD}"/>
</file>

<file path=customXml/itemProps2.xml><?xml version="1.0" encoding="utf-8"?>
<ds:datastoreItem xmlns:ds="http://schemas.openxmlformats.org/officeDocument/2006/customXml" ds:itemID="{70185752-BC91-4E5C-8898-7EBE2B16FD85}"/>
</file>

<file path=customXml/itemProps3.xml><?xml version="1.0" encoding="utf-8"?>
<ds:datastoreItem xmlns:ds="http://schemas.openxmlformats.org/officeDocument/2006/customXml" ds:itemID="{63F992C8-FF82-4E5F-A581-0A0507045A08}"/>
</file>

<file path=customXml/itemProps4.xml><?xml version="1.0" encoding="utf-8"?>
<ds:datastoreItem xmlns:ds="http://schemas.openxmlformats.org/officeDocument/2006/customXml" ds:itemID="{70185752-BC91-4E5C-8898-7EBE2B16FD85}"/>
</file>

<file path=customXml/itemProps5.xml><?xml version="1.0" encoding="utf-8"?>
<ds:datastoreItem xmlns:ds="http://schemas.openxmlformats.org/officeDocument/2006/customXml" ds:itemID="{5EA9FADD-BB11-4E16-B07C-64F9FCC77266}"/>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ICM Natoma 1</dc:creator>
  <cp:lastModifiedBy>ICM Natoma 1</cp:lastModifiedBy>
  <cp:revision>4</cp:revision>
  <dcterms:created xsi:type="dcterms:W3CDTF">2013-02-26T03:03:00Z</dcterms:created>
  <dcterms:modified xsi:type="dcterms:W3CDTF">2013-02-26T03:08:00Z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8110df09-b4a9-4177-8914-5bd6fe812b1d</vt:lpwstr>
  </property>
  <property fmtid="{D5CDD505-2E9C-101B-9397-08002B2CF9AE}" pid="4" name="Order">
    <vt:r8>25600</vt:r8>
  </property>
  <property fmtid="{D5CDD505-2E9C-101B-9397-08002B2CF9AE}" pid="5" name="TemplateUrl">
    <vt:lpwstr/>
  </property>
  <property fmtid="{D5CDD505-2E9C-101B-9397-08002B2CF9AE}" pid="6" name="_dlc_DocId">
    <vt:lpwstr>DS6S4WKU732Q-3-256</vt:lpwstr>
  </property>
  <property fmtid="{D5CDD505-2E9C-101B-9397-08002B2CF9AE}" pid="7" name="_dlc_DocIdUrl">
    <vt:lpwstr>http://intranet:12013/_layouts/DocIdRedir.aspx?ID=DS6S4WKU732Q-3-256, DS6S4WKU732Q-3-256</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_dlc_DocIdPersistId">
    <vt:bool>false</vt:bool>
  </property>
  <property fmtid="{D5CDD505-2E9C-101B-9397-08002B2CF9AE}" pid="12" name="xd_ProgID">
    <vt:lpwstr/>
  </property>
</Properties>
</file>